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8FC2" w14:textId="77777777" w:rsidR="00114E9D" w:rsidRDefault="00000000">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实验报告二  键盘和显示仿真</w:t>
      </w:r>
    </w:p>
    <w:p w14:paraId="0090F5E0"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Cs w:val="21"/>
        </w:rPr>
      </w:pPr>
    </w:p>
    <w:tbl>
      <w:tblPr>
        <w:tblStyle w:val="a7"/>
        <w:tblW w:w="0" w:type="auto"/>
        <w:tblLook w:val="04A0" w:firstRow="1" w:lastRow="0" w:firstColumn="1" w:lastColumn="0" w:noHBand="0" w:noVBand="1"/>
      </w:tblPr>
      <w:tblGrid>
        <w:gridCol w:w="1061"/>
        <w:gridCol w:w="1243"/>
        <w:gridCol w:w="4183"/>
        <w:gridCol w:w="2035"/>
      </w:tblGrid>
      <w:tr w:rsidR="00114E9D" w14:paraId="29DA231B" w14:textId="77777777">
        <w:tc>
          <w:tcPr>
            <w:tcW w:w="1061" w:type="dxa"/>
            <w:vAlign w:val="center"/>
          </w:tcPr>
          <w:p w14:paraId="5435312B"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姓名</w:t>
            </w:r>
          </w:p>
        </w:tc>
        <w:tc>
          <w:tcPr>
            <w:tcW w:w="1243" w:type="dxa"/>
            <w:vAlign w:val="center"/>
          </w:tcPr>
          <w:p w14:paraId="17AC3191"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学号</w:t>
            </w:r>
          </w:p>
        </w:tc>
        <w:tc>
          <w:tcPr>
            <w:tcW w:w="4183" w:type="dxa"/>
            <w:vAlign w:val="center"/>
          </w:tcPr>
          <w:p w14:paraId="43F638AE"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组内分工</w:t>
            </w:r>
          </w:p>
        </w:tc>
        <w:tc>
          <w:tcPr>
            <w:tcW w:w="2035" w:type="dxa"/>
            <w:vAlign w:val="center"/>
          </w:tcPr>
          <w:p w14:paraId="57E93D1B"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工作量占百分比</w:t>
            </w:r>
          </w:p>
        </w:tc>
      </w:tr>
      <w:tr w:rsidR="00114E9D" w14:paraId="0EE1A604" w14:textId="77777777">
        <w:tc>
          <w:tcPr>
            <w:tcW w:w="1061" w:type="dxa"/>
            <w:vAlign w:val="center"/>
          </w:tcPr>
          <w:p w14:paraId="308184AC"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李纪群</w:t>
            </w:r>
          </w:p>
        </w:tc>
        <w:tc>
          <w:tcPr>
            <w:tcW w:w="1243" w:type="dxa"/>
            <w:vAlign w:val="center"/>
          </w:tcPr>
          <w:p w14:paraId="73CB875C"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21211020</w:t>
            </w:r>
          </w:p>
        </w:tc>
        <w:tc>
          <w:tcPr>
            <w:tcW w:w="4183" w:type="dxa"/>
            <w:vAlign w:val="center"/>
          </w:tcPr>
          <w:p w14:paraId="6214BC32"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电路连接，键盘读取程序的编写及实验报告编写</w:t>
            </w:r>
          </w:p>
        </w:tc>
        <w:tc>
          <w:tcPr>
            <w:tcW w:w="2035" w:type="dxa"/>
            <w:vAlign w:val="center"/>
          </w:tcPr>
          <w:p w14:paraId="5084BA08"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50%</w:t>
            </w:r>
          </w:p>
        </w:tc>
      </w:tr>
      <w:tr w:rsidR="00114E9D" w14:paraId="2BD3A61D" w14:textId="77777777">
        <w:tc>
          <w:tcPr>
            <w:tcW w:w="1061" w:type="dxa"/>
            <w:vAlign w:val="center"/>
          </w:tcPr>
          <w:p w14:paraId="01AAAA85"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冯哲熙</w:t>
            </w:r>
          </w:p>
        </w:tc>
        <w:tc>
          <w:tcPr>
            <w:tcW w:w="1243" w:type="dxa"/>
            <w:vAlign w:val="center"/>
          </w:tcPr>
          <w:p w14:paraId="0B5C533D"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21211019</w:t>
            </w:r>
          </w:p>
        </w:tc>
        <w:tc>
          <w:tcPr>
            <w:tcW w:w="4183" w:type="dxa"/>
            <w:vAlign w:val="center"/>
          </w:tcPr>
          <w:p w14:paraId="6FF1F100"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中断显示程序的编写及应部分要求进行的代码重构</w:t>
            </w:r>
          </w:p>
        </w:tc>
        <w:tc>
          <w:tcPr>
            <w:tcW w:w="2035" w:type="dxa"/>
            <w:vAlign w:val="center"/>
          </w:tcPr>
          <w:p w14:paraId="2FB7736B" w14:textId="77777777" w:rsidR="00114E9D" w:rsidRDefault="00000000">
            <w:pPr>
              <w:widowControl/>
              <w:spacing w:line="360" w:lineRule="auto"/>
              <w:jc w:val="center"/>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50%</w:t>
            </w:r>
          </w:p>
        </w:tc>
      </w:tr>
      <w:tr w:rsidR="00114E9D" w14:paraId="4BBFAFE2" w14:textId="77777777">
        <w:tc>
          <w:tcPr>
            <w:tcW w:w="1061" w:type="dxa"/>
            <w:vAlign w:val="center"/>
          </w:tcPr>
          <w:p w14:paraId="719882FE" w14:textId="77777777" w:rsidR="00114E9D" w:rsidRDefault="00114E9D">
            <w:pPr>
              <w:widowControl/>
              <w:spacing w:line="360" w:lineRule="auto"/>
              <w:jc w:val="center"/>
              <w:outlineLvl w:val="2"/>
              <w:rPr>
                <w:rFonts w:asciiTheme="minorEastAsia" w:hAnsiTheme="minorEastAsia" w:cs="Helvetica"/>
                <w:color w:val="000000"/>
                <w:kern w:val="0"/>
                <w:szCs w:val="21"/>
              </w:rPr>
            </w:pPr>
          </w:p>
        </w:tc>
        <w:tc>
          <w:tcPr>
            <w:tcW w:w="1243" w:type="dxa"/>
            <w:vAlign w:val="center"/>
          </w:tcPr>
          <w:p w14:paraId="02E65006" w14:textId="77777777" w:rsidR="00114E9D" w:rsidRDefault="00114E9D">
            <w:pPr>
              <w:widowControl/>
              <w:spacing w:line="360" w:lineRule="auto"/>
              <w:jc w:val="center"/>
              <w:outlineLvl w:val="2"/>
              <w:rPr>
                <w:rFonts w:asciiTheme="minorEastAsia" w:hAnsiTheme="minorEastAsia" w:cs="Helvetica"/>
                <w:color w:val="000000"/>
                <w:kern w:val="0"/>
                <w:szCs w:val="21"/>
              </w:rPr>
            </w:pPr>
          </w:p>
        </w:tc>
        <w:tc>
          <w:tcPr>
            <w:tcW w:w="4183" w:type="dxa"/>
            <w:vAlign w:val="center"/>
          </w:tcPr>
          <w:p w14:paraId="5898B27F" w14:textId="77777777" w:rsidR="00114E9D" w:rsidRDefault="00114E9D">
            <w:pPr>
              <w:widowControl/>
              <w:spacing w:line="360" w:lineRule="auto"/>
              <w:jc w:val="center"/>
              <w:outlineLvl w:val="2"/>
              <w:rPr>
                <w:rFonts w:asciiTheme="minorEastAsia" w:hAnsiTheme="minorEastAsia" w:cs="Helvetica"/>
                <w:color w:val="000000"/>
                <w:kern w:val="0"/>
                <w:szCs w:val="21"/>
              </w:rPr>
            </w:pPr>
          </w:p>
        </w:tc>
        <w:tc>
          <w:tcPr>
            <w:tcW w:w="2035" w:type="dxa"/>
            <w:vAlign w:val="center"/>
          </w:tcPr>
          <w:p w14:paraId="75049471" w14:textId="77777777" w:rsidR="00114E9D" w:rsidRDefault="00114E9D">
            <w:pPr>
              <w:widowControl/>
              <w:spacing w:line="360" w:lineRule="auto"/>
              <w:jc w:val="center"/>
              <w:outlineLvl w:val="2"/>
              <w:rPr>
                <w:rFonts w:asciiTheme="minorEastAsia" w:hAnsiTheme="minorEastAsia" w:cs="Helvetica"/>
                <w:color w:val="000000"/>
                <w:kern w:val="0"/>
                <w:szCs w:val="21"/>
              </w:rPr>
            </w:pPr>
          </w:p>
        </w:tc>
      </w:tr>
    </w:tbl>
    <w:p w14:paraId="13CB3C42"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Cs w:val="21"/>
        </w:rPr>
      </w:pPr>
    </w:p>
    <w:p w14:paraId="76D36A91"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14:paraId="27AC3E87" w14:textId="77777777" w:rsidR="00114E9D" w:rsidRDefault="00000000">
      <w:pPr>
        <w:widowControl/>
        <w:shd w:val="clear" w:color="auto" w:fill="FFFFFF"/>
        <w:spacing w:line="360" w:lineRule="auto"/>
        <w:jc w:val="left"/>
        <w:outlineLvl w:val="2"/>
      </w:pPr>
      <w:r>
        <w:rPr>
          <w:noProof/>
        </w:rPr>
        <w:drawing>
          <wp:inline distT="0" distB="0" distL="114300" distR="114300" wp14:anchorId="14828B09" wp14:editId="6F1C91D0">
            <wp:extent cx="5273675" cy="351853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518535"/>
                    </a:xfrm>
                    <a:prstGeom prst="rect">
                      <a:avLst/>
                    </a:prstGeom>
                    <a:noFill/>
                    <a:ln>
                      <a:noFill/>
                    </a:ln>
                  </pic:spPr>
                </pic:pic>
              </a:graphicData>
            </a:graphic>
          </wp:inline>
        </w:drawing>
      </w:r>
    </w:p>
    <w:p w14:paraId="15E792A5" w14:textId="77777777" w:rsidR="00114E9D" w:rsidRDefault="00000000">
      <w:pPr>
        <w:widowControl/>
        <w:shd w:val="clear" w:color="auto" w:fill="FFFFFF"/>
        <w:spacing w:line="360" w:lineRule="auto"/>
        <w:jc w:val="left"/>
        <w:outlineLvl w:val="2"/>
      </w:pPr>
      <w:r>
        <w:rPr>
          <w:rFonts w:hint="eastAsia"/>
        </w:rPr>
        <w:t>根据所给样例改造完成，将透明连线的</w:t>
      </w:r>
      <w:r>
        <w:rPr>
          <w:rFonts w:hint="eastAsia"/>
        </w:rPr>
        <w:t>4*4</w:t>
      </w:r>
      <w:r>
        <w:rPr>
          <w:rFonts w:hint="eastAsia"/>
        </w:rPr>
        <w:t>按钮组换为</w:t>
      </w:r>
      <w:r>
        <w:rPr>
          <w:rFonts w:hint="eastAsia"/>
        </w:rPr>
        <w:t>keypad-smallcal</w:t>
      </w:r>
      <w:r>
        <w:rPr>
          <w:rFonts w:hint="eastAsia"/>
        </w:rPr>
        <w:t>，两个数码管换为四位数码管组，原件</w:t>
      </w:r>
      <w:r>
        <w:rPr>
          <w:rFonts w:hint="eastAsia"/>
        </w:rPr>
        <w:t>1-4</w:t>
      </w:r>
      <w:r>
        <w:rPr>
          <w:rFonts w:hint="eastAsia"/>
        </w:rPr>
        <w:t>口连</w:t>
      </w:r>
      <w:r>
        <w:rPr>
          <w:rFonts w:hint="eastAsia"/>
        </w:rPr>
        <w:t>P1.0-P1.3</w:t>
      </w:r>
      <w:r>
        <w:rPr>
          <w:rFonts w:hint="eastAsia"/>
        </w:rPr>
        <w:t>控制哪位数码管显示，</w:t>
      </w:r>
      <w:r>
        <w:rPr>
          <w:rFonts w:hint="eastAsia"/>
        </w:rPr>
        <w:t>a-g</w:t>
      </w:r>
      <w:r>
        <w:rPr>
          <w:rFonts w:hint="eastAsia"/>
        </w:rPr>
        <w:t>口连</w:t>
      </w:r>
      <w:r>
        <w:rPr>
          <w:rFonts w:hint="eastAsia"/>
        </w:rPr>
        <w:t>P0</w:t>
      </w:r>
      <w:r>
        <w:rPr>
          <w:rFonts w:hint="eastAsia"/>
        </w:rPr>
        <w:t>控制显示</w:t>
      </w:r>
    </w:p>
    <w:p w14:paraId="6FF16FFF" w14:textId="77777777" w:rsidR="00114E9D" w:rsidRDefault="00114E9D">
      <w:pPr>
        <w:widowControl/>
        <w:shd w:val="clear" w:color="auto" w:fill="FFFFFF"/>
        <w:spacing w:line="360" w:lineRule="auto"/>
        <w:jc w:val="left"/>
        <w:outlineLvl w:val="2"/>
      </w:pPr>
    </w:p>
    <w:p w14:paraId="1C62825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14:paraId="0A2F5BCA"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w:t>
      </w:r>
      <w:r>
        <w:rPr>
          <w:rFonts w:asciiTheme="minorEastAsia" w:hAnsiTheme="minorEastAsia" w:cs="Helvetica" w:hint="eastAsia"/>
          <w:color w:val="FF0000"/>
          <w:kern w:val="0"/>
          <w:szCs w:val="21"/>
        </w:rPr>
        <w:t>流程图</w:t>
      </w:r>
      <w:r>
        <w:rPr>
          <w:rFonts w:asciiTheme="minorEastAsia" w:hAnsiTheme="minorEastAsia" w:cs="Helvetica" w:hint="eastAsia"/>
          <w:color w:val="000000"/>
          <w:kern w:val="0"/>
          <w:szCs w:val="21"/>
        </w:rPr>
        <w:t>的形式给出程序设计的思路</w:t>
      </w:r>
    </w:p>
    <w:p w14:paraId="55E1047C"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14:anchorId="3612C596" wp14:editId="0932CA10">
            <wp:extent cx="4869180" cy="7810500"/>
            <wp:effectExtent l="0" t="0" r="7620" b="7620"/>
            <wp:docPr id="8" name="图片 8" descr="exp2 floa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p2 float chart"/>
                    <pic:cNvPicPr>
                      <a:picLocks noChangeAspect="1"/>
                    </pic:cNvPicPr>
                  </pic:nvPicPr>
                  <pic:blipFill>
                    <a:blip r:embed="rId6"/>
                    <a:stretch>
                      <a:fillRect/>
                    </a:stretch>
                  </pic:blipFill>
                  <pic:spPr>
                    <a:xfrm>
                      <a:off x="0" y="0"/>
                      <a:ext cx="4869180" cy="7810500"/>
                    </a:xfrm>
                    <a:prstGeom prst="rect">
                      <a:avLst/>
                    </a:prstGeom>
                  </pic:spPr>
                </pic:pic>
              </a:graphicData>
            </a:graphic>
          </wp:inline>
        </w:drawing>
      </w:r>
    </w:p>
    <w:p w14:paraId="3475FA6A" w14:textId="77777777" w:rsidR="00114E9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14:paraId="2D148788"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四张图，分别为主函数，调用函数，以及中断，在start前还有语句未被粘贴如下</w:t>
      </w:r>
    </w:p>
    <w:p w14:paraId="07A029C7" w14:textId="77777777" w:rsidR="00114E9D" w:rsidRDefault="00000000">
      <w:pPr>
        <w:widowControl/>
        <w:shd w:val="clear" w:color="auto" w:fill="FFFFFF"/>
        <w:spacing w:line="360" w:lineRule="auto"/>
        <w:ind w:firstLineChars="500" w:firstLine="105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org   0000h</w:t>
      </w:r>
    </w:p>
    <w:p w14:paraId="266F61B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lastRenderedPageBreak/>
        <w:t xml:space="preserve">      jmp   Start</w:t>
      </w:r>
    </w:p>
    <w:p w14:paraId="1A0408E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 xml:space="preserve">      org 000Bh</w:t>
      </w:r>
    </w:p>
    <w:p w14:paraId="27D5C5C8"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 xml:space="preserve">      JMP LABEL1</w:t>
      </w:r>
      <w:r>
        <w:rPr>
          <w:rFonts w:asciiTheme="minorEastAsia" w:hAnsiTheme="minorEastAsia" w:cs="Helvetica" w:hint="eastAsia"/>
          <w:color w:val="000000"/>
          <w:kern w:val="0"/>
          <w:szCs w:val="21"/>
        </w:rPr>
        <w:t xml:space="preserve">    </w:t>
      </w:r>
    </w:p>
    <w:p w14:paraId="4F1150EA" w14:textId="61D28E6F"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实验要求一延时扫描显示</w:t>
      </w:r>
      <w:r w:rsidR="0069691B">
        <w:rPr>
          <w:rFonts w:asciiTheme="minorEastAsia" w:hAnsiTheme="minorEastAsia" w:cs="Helvetica" w:hint="eastAsia"/>
          <w:color w:val="000000"/>
          <w:kern w:val="0"/>
          <w:szCs w:val="21"/>
        </w:rPr>
        <w:t>:</w:t>
      </w:r>
    </w:p>
    <w:p w14:paraId="0DC22899" w14:textId="5376B17B" w:rsidR="0069691B" w:rsidRDefault="0069691B">
      <w:pPr>
        <w:widowControl/>
        <w:shd w:val="clear" w:color="auto" w:fill="FFFFFF"/>
        <w:spacing w:line="360" w:lineRule="auto"/>
        <w:ind w:firstLine="420"/>
        <w:jc w:val="left"/>
        <w:outlineLvl w:val="2"/>
        <w:rPr>
          <w:rFonts w:asciiTheme="minorEastAsia" w:hAnsiTheme="minorEastAsia" w:cs="Helvetica"/>
          <w:color w:val="000000"/>
          <w:kern w:val="0"/>
          <w:szCs w:val="21"/>
        </w:rPr>
      </w:pPr>
      <w:r>
        <w:rPr>
          <w:noProof/>
        </w:rPr>
        <w:drawing>
          <wp:inline distT="0" distB="0" distL="0" distR="0" wp14:anchorId="0B83A5EF" wp14:editId="10283AE3">
            <wp:extent cx="876506" cy="2012386"/>
            <wp:effectExtent l="0" t="0" r="0" b="6985"/>
            <wp:docPr id="815655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55090" name=""/>
                    <pic:cNvPicPr/>
                  </pic:nvPicPr>
                  <pic:blipFill>
                    <a:blip r:embed="rId7"/>
                    <a:stretch>
                      <a:fillRect/>
                    </a:stretch>
                  </pic:blipFill>
                  <pic:spPr>
                    <a:xfrm>
                      <a:off x="0" y="0"/>
                      <a:ext cx="902171" cy="2071311"/>
                    </a:xfrm>
                    <a:prstGeom prst="rect">
                      <a:avLst/>
                    </a:prstGeom>
                  </pic:spPr>
                </pic:pic>
              </a:graphicData>
            </a:graphic>
          </wp:inline>
        </w:drawing>
      </w:r>
    </w:p>
    <w:p w14:paraId="6659F0E1"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实验要求二中断显示，此程序即中断显示</w:t>
      </w:r>
    </w:p>
    <w:p w14:paraId="237AD9B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实验要求三要求按下按键后所有显示加一，已内置，按下samllcal的加号后会实现（16进制循环加）</w:t>
      </w:r>
    </w:p>
    <w:p w14:paraId="3AFEB2CC"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四要求不同按键对应值，已实现，数字对应数字，C键清理，减号为“-”（不会受到要求三加号影响），加号为要求三所述，其余符号会显示E（此为学习通演示视频中所示结果，不过学习通中按键显示E应表示error，此处将其当做十六进制E，会受加号影响加一）</w:t>
      </w:r>
    </w:p>
    <w:p w14:paraId="581DFEDF" w14:textId="77777777" w:rsidR="00114E9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14:anchorId="7C7E6E9F" wp14:editId="1966CD6A">
            <wp:extent cx="5272405" cy="8686165"/>
            <wp:effectExtent l="0" t="0" r="635" b="635"/>
            <wp:docPr id="7" name="图片 7" descr="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ain1"/>
                    <pic:cNvPicPr>
                      <a:picLocks noChangeAspect="1"/>
                    </pic:cNvPicPr>
                  </pic:nvPicPr>
                  <pic:blipFill>
                    <a:blip r:embed="rId8"/>
                    <a:stretch>
                      <a:fillRect/>
                    </a:stretch>
                  </pic:blipFill>
                  <pic:spPr>
                    <a:xfrm>
                      <a:off x="0" y="0"/>
                      <a:ext cx="5272405" cy="8686165"/>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17E31488" wp14:editId="7D9761A5">
            <wp:extent cx="4725670" cy="8851265"/>
            <wp:effectExtent l="0" t="0" r="13970" b="3175"/>
            <wp:docPr id="6" name="图片 6" descr="main2+fun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in2+function1"/>
                    <pic:cNvPicPr>
                      <a:picLocks noChangeAspect="1"/>
                    </pic:cNvPicPr>
                  </pic:nvPicPr>
                  <pic:blipFill>
                    <a:blip r:embed="rId9"/>
                    <a:stretch>
                      <a:fillRect/>
                    </a:stretch>
                  </pic:blipFill>
                  <pic:spPr>
                    <a:xfrm>
                      <a:off x="0" y="0"/>
                      <a:ext cx="4725670" cy="8851265"/>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3389F8A5" wp14:editId="4F14959A">
            <wp:extent cx="4944110" cy="8856980"/>
            <wp:effectExtent l="0" t="0" r="8890" b="12700"/>
            <wp:docPr id="5" name="图片 5" descr="fun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unction2"/>
                    <pic:cNvPicPr>
                      <a:picLocks noChangeAspect="1"/>
                    </pic:cNvPicPr>
                  </pic:nvPicPr>
                  <pic:blipFill>
                    <a:blip r:embed="rId10"/>
                    <a:stretch>
                      <a:fillRect/>
                    </a:stretch>
                  </pic:blipFill>
                  <pic:spPr>
                    <a:xfrm>
                      <a:off x="0" y="0"/>
                      <a:ext cx="4944110" cy="8856980"/>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63BC0F9B" wp14:editId="40AFA545">
            <wp:extent cx="5272405" cy="5336540"/>
            <wp:effectExtent l="0" t="0" r="635" b="12700"/>
            <wp:docPr id="4" name="图片 4" desc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T"/>
                    <pic:cNvPicPr>
                      <a:picLocks noChangeAspect="1"/>
                    </pic:cNvPicPr>
                  </pic:nvPicPr>
                  <pic:blipFill>
                    <a:blip r:embed="rId11"/>
                    <a:stretch>
                      <a:fillRect/>
                    </a:stretch>
                  </pic:blipFill>
                  <pic:spPr>
                    <a:xfrm>
                      <a:off x="0" y="0"/>
                      <a:ext cx="5272405" cy="5336540"/>
                    </a:xfrm>
                    <a:prstGeom prst="rect">
                      <a:avLst/>
                    </a:prstGeom>
                  </pic:spPr>
                </pic:pic>
              </a:graphicData>
            </a:graphic>
          </wp:inline>
        </w:drawing>
      </w:r>
    </w:p>
    <w:p w14:paraId="11C784C9"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Cs w:val="21"/>
        </w:rPr>
      </w:pPr>
    </w:p>
    <w:p w14:paraId="2E3DC958" w14:textId="77777777" w:rsidR="00114E9D" w:rsidRDefault="00000000">
      <w:pPr>
        <w:widowControl/>
        <w:numPr>
          <w:ilvl w:val="0"/>
          <w:numId w:val="2"/>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思考题（见PPT）</w:t>
      </w:r>
    </w:p>
    <w:p w14:paraId="136202E6"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1：分析键盘矩阵的接口方式和工作流程</w:t>
      </w:r>
    </w:p>
    <w:p w14:paraId="3215E16F"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答：键盘矩阵只需（行数+列数）个引脚便可控制（行数*列数）个按键（此次使用4*4键盘），工作流程即先确认行（列）位置再确认列（行）位置，此时可得其唯一坐标。</w:t>
      </w:r>
    </w:p>
    <w:p w14:paraId="0C763BCA"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具体例：本次实验中，先对关于列的四个引脚分别输出低电平，其余口高电平，若关于行的四个引脚未接受到低电平，则说明该列无键按下，如有，则说明对应列的对应行处按钮被按下</w:t>
      </w:r>
    </w:p>
    <w:p w14:paraId="2EE06D68"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2：在步骤2，不同定时器时间会对实验效果产生什么影响</w:t>
      </w:r>
    </w:p>
    <w:p w14:paraId="72D1EB05"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答：将定时器时间设置过长可能会导致显示明显的闪烁（因为实际为四位轮流闪烁），同时，可能会导致显示的延迟（即按键抬起后需要时间反应）。虽在模拟仿真中无法看出，定时器时间越短，由于向数码管输出显示频率提升，数码管应会更亮一些</w:t>
      </w:r>
    </w:p>
    <w:p w14:paraId="7A322084"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3：在实际使用中，键盘按键会产生抖动，如何在程序中去除抖动影响</w:t>
      </w:r>
    </w:p>
    <w:p w14:paraId="701651F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此次所附程序中已有简单消除抖动，可以见流程图了解。在收到列信号确认行号前，先进行一个短延时，延时后若信号消失则不予理会，可以保证抖动会被消除不计入。同时，可以采用硬件措施如R-C滤波电路或加上RS去抖电路。</w:t>
      </w:r>
    </w:p>
    <w:p w14:paraId="2353BE90"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4：当键盘中有多个键同时按下，如何得到全部的按键代码</w:t>
      </w:r>
    </w:p>
    <w:p w14:paraId="5EC24C96"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仅得到所有按键代码仍还简单，在一轮输入中，对应列进行电平输入后，可以对当列的四个按键都进行一次是否按下的检查，根据输入列的电平信号（如1110）与得到的信号（如当列两个按键按下，0101）结合可以得到当列对应按键代码，可以进行一个分离处理（如得到1110 0111和1110 1101），也可以就如此进行存储保留，后续再进行处理，逐列如此扫描确认保存即可得到所有按键代码</w:t>
      </w:r>
    </w:p>
    <w:p w14:paraId="5F01121F"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但是要将所有按键按普通单个按键按下抬起进行保存，还需对原程序进行改进</w:t>
      </w:r>
    </w:p>
    <w:p w14:paraId="4721243A"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首先因原程序检测按键抬起时会进行循环，主程序扫描无法继续进行，若它列中有按键按下不会扫描，所以可以改进将扫描与抬起检测按键存入进行分离，或者在中断中检测抬起。此处提出一种解决方法：</w:t>
      </w:r>
    </w:p>
    <w:p w14:paraId="5D778D4D"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主程序中进行循环列扫描，每列扫描数据（后4位二进制数）会分别存入四个变量（初始四个为无按键按下时数），每次扫描将所得数与先前变量异或（可得哪位有变化，变化位为1其余全变0），再与现在所得数进行与操作，此时所得如有某位为1，则相应按键恰抬起，存入按键。</w:t>
      </w:r>
    </w:p>
    <w:p w14:paraId="4E74A0B5"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例：对某列，此时对应变量存储值为1111，按下一个键，扫描得1110，1111与1110异或得0001再与1110和操作得0000无弹起，抬起后，扫描得1111.与1110异或得0001再与1111和操作得0001说明对应位弹起。多按键按下时也可确定是否弹起，随后处理，</w:t>
      </w:r>
    </w:p>
    <w:p w14:paraId="6B462282"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需注意，多键同时抬起可能存在两个位为1，处理时注意，还有若处理程序太长，可能导致按键按下未能被扫描，此情况最好主程序扫描与处理程序并行运行。</w:t>
      </w:r>
    </w:p>
    <w:p w14:paraId="7CA6BE7F"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 w:val="24"/>
          <w:szCs w:val="24"/>
        </w:rPr>
      </w:pPr>
    </w:p>
    <w:p w14:paraId="23E7164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14:paraId="734EA3A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14:paraId="2AE8C277"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一：在编写确定按键位置的代码时，先是想用一种先向行的四个接口输入低电平以确认列号，再向列输入低电平以确认行号，以此得到位置的方法，但实际运行不起效</w:t>
      </w:r>
    </w:p>
    <w:p w14:paraId="3E791AAF"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解决方法：逐列输入低电平确认当列是否有按键按下，此方法对特定口仅进行输入或仅进行输入，实际运用可行，而且确实比起初版方案在应对更高层次要求（如重键情况下的分别按键位置寻找）要有优势。</w:t>
      </w:r>
    </w:p>
    <w:p w14:paraId="4701820B"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注：经搜索并未查到能证实keypad-smallcal组件内部与所给演示文件键盘矩阵不同的证据，但此方法确实似乎在原本的电路上可行而变为smallcal后无法实现，猜测其内部有不同电路，或者可能是由于相同口会被作为输入和输出口轮换使用所致。</w:t>
      </w:r>
    </w:p>
    <w:p w14:paraId="1FE6AB00"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二：在抬起检测函数中，一开始使用类似演示文件中的方法来确认是否有按键抬起（对行/列接口四个都输入低电平），发现无法实际实现作用</w:t>
      </w:r>
    </w:p>
    <w:p w14:paraId="6F3AF20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解决方法：此问题实质与问题一原因应相同，最后通过检测对应列的信号是否重新变为无按键时状态解决</w:t>
      </w:r>
    </w:p>
    <w:p w14:paraId="43638D8C"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三：一开始写中断时无法进入中断</w:t>
      </w:r>
    </w:p>
    <w:p w14:paraId="5D3A04B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解决方法：尝试不同的初始化方案，并上网搜索解决</w:t>
      </w:r>
    </w:p>
    <w:p w14:paraId="15D36D39"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四：在自己电脑上下载仿真软件使用时库出现问题，无法正确运行</w:t>
      </w:r>
    </w:p>
    <w:p w14:paraId="6B11D289"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解决方法：上网询问处理后解决</w:t>
      </w:r>
    </w:p>
    <w:p w14:paraId="25C6BFC4" w14:textId="77777777" w:rsidR="00114E9D" w:rsidRDefault="00000000">
      <w:pPr>
        <w:widowControl/>
        <w:numPr>
          <w:ilvl w:val="0"/>
          <w:numId w:val="3"/>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实验的收获或感想。（可选）</w:t>
      </w:r>
    </w:p>
    <w:p w14:paraId="54B78E8E"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李纪群：</w:t>
      </w:r>
    </w:p>
    <w:p w14:paraId="20E4BAF3"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实验难度徒增不少，运用的语句种类也比上一次实验中的要多不少，存储数据的要求也上升了，因而也感受到了该种的些许问题（不过也许是自己的问题……）——麻烦，许多的语句只可作用于给定的极少量寄存器，导致在操作前需要颠来倒去，长度上升不少，push操作似乎也仅可以对ACC进行，导致在数据存入时比起先前所学的汇编也有些麻烦之处，不过这次的实验也是一个适应的过程，相信未来的自己能够更加灵活地运用该语言。</w:t>
      </w:r>
    </w:p>
    <w:p w14:paraId="01E4BC32"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除此之外处理键盘带来的麻烦也不少，除去在“实验过程中遇到的问题及解决方法”中的问题外，还遇到个问题便是对于键码的处理。</w:t>
      </w:r>
    </w:p>
    <w:p w14:paraId="3F147B51"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此次开始时使用了单表映射，确认行号列号后直接根据（（列号-1）*4+行号-1）确认唯一的表中位置，取出相应码值，所以table的表现如程序截图最后一行中所致，相连的数</w:t>
      </w:r>
      <w:r>
        <w:rPr>
          <w:rFonts w:asciiTheme="minorEastAsia" w:hAnsiTheme="minorEastAsia" w:cs="Helvetica" w:hint="eastAsia"/>
          <w:color w:val="000000"/>
          <w:kern w:val="0"/>
          <w:szCs w:val="21"/>
        </w:rPr>
        <w:lastRenderedPageBreak/>
        <w:t>值实际在表中位置并不相连，导致在后续知道要实现各个位数字加一要求后，需要根据每个数写不同代码来重新计算码值，导致代码冗长，但是如果开始就写双表映射，一个表用于确认键盘上相应位置对应的按键内容，再一个表根据这些内容在一个有序的表中查找对应的数码管码值，那么在实现加的时候，就可以直接简单而通用地加一查找即可。这个经历让我知道了写程序目光还是长远点好……要考虑到后续可能添加要求会导致的程序改动，尽力写出易与其他功能对接的程序。</w:t>
      </w:r>
    </w:p>
    <w:p w14:paraId="0FCBB244" w14:textId="77777777" w:rsidR="00114E9D" w:rsidRDefault="00114E9D">
      <w:pPr>
        <w:widowControl/>
        <w:shd w:val="clear" w:color="auto" w:fill="FFFFFF"/>
        <w:spacing w:line="360" w:lineRule="auto"/>
        <w:ind w:firstLine="420"/>
        <w:jc w:val="left"/>
        <w:outlineLvl w:val="2"/>
        <w:rPr>
          <w:rFonts w:asciiTheme="minorEastAsia" w:hAnsiTheme="minorEastAsia" w:cs="Helvetica"/>
          <w:color w:val="000000"/>
          <w:kern w:val="0"/>
          <w:szCs w:val="21"/>
        </w:rPr>
      </w:pPr>
    </w:p>
    <w:p w14:paraId="63ED2028" w14:textId="6BA55A22" w:rsidR="00655D72" w:rsidRDefault="00655D72" w:rsidP="00FE2D61">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冯哲熙：</w:t>
      </w:r>
    </w:p>
    <w:p w14:paraId="10D28B39" w14:textId="0A419EFB" w:rsidR="00655D72" w:rsidRDefault="00655D72" w:rsidP="00655D72">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这次代码实现难度较大，我们没有在意逐步的要求，起手就将从最难的步骤4进行设计导致我们在制作过程中碰到了不小的麻烦。我们先将图接好然后程序分两部分进行编写。我在编写中断部分前，反复阅读了学习通上有关中断的定时器的资料好几遍，并且将相关信息上网整合搜索，最后设计出来第一版初始化程序设置控制字，但是接入系统后并没能如愿以偿地成功进入中断。我再次反复研究，并且参考同学的成功案例，我发现其实不需要设置每一个控制字，将自己确定需要的控制字设置完毕即可，因为有的控制在的设置我并不了解，不能轻易就将不关心的控制字设置为</w:t>
      </w:r>
      <w:r>
        <w:rPr>
          <w:rFonts w:asciiTheme="minorEastAsia" w:hAnsiTheme="minorEastAsia" w:cs="Helvetica"/>
          <w:color w:val="000000"/>
          <w:kern w:val="0"/>
          <w:szCs w:val="21"/>
        </w:rPr>
        <w:t>0</w:t>
      </w:r>
      <w:r>
        <w:rPr>
          <w:rFonts w:asciiTheme="minorEastAsia" w:hAnsiTheme="minorEastAsia" w:cs="Helvetica" w:hint="eastAsia"/>
          <w:color w:val="000000"/>
          <w:kern w:val="0"/>
          <w:szCs w:val="21"/>
        </w:rPr>
        <w:t>或1，应该保留其初始值，系统其他功能有可能会用到。改完这一步部分后就可以成功进入中断了。</w:t>
      </w:r>
      <w:r w:rsidR="00FE2D61">
        <w:rPr>
          <w:rFonts w:asciiTheme="minorEastAsia" w:hAnsiTheme="minorEastAsia" w:cs="Helvetica" w:hint="eastAsia"/>
          <w:color w:val="000000"/>
          <w:kern w:val="0"/>
          <w:szCs w:val="21"/>
        </w:rPr>
        <w:t>但是进入中断后我们发现程序依然无法正常显示，我们又发现了识别按键抬起的函数有问题，并不能照搬照抄样例代码中的抬起函数，是由于键盘内部结构不同导致的。在处理完这两个大问题之后我们的程序就基本可以正常显示了。过程中我们还有遇到了一些由于不熟悉硬件和对应汇编语言导致的小问题，比如说一些指令必须借助指定寄存器完成，还有两个人工作衔接的时候有重复使用寄存器的需要逐一压栈，完成后再弹栈</w:t>
      </w:r>
      <w:r w:rsidR="00F71D68">
        <w:rPr>
          <w:rFonts w:asciiTheme="minorEastAsia" w:hAnsiTheme="minorEastAsia" w:cs="Helvetica" w:hint="eastAsia"/>
          <w:color w:val="000000"/>
          <w:kern w:val="0"/>
          <w:szCs w:val="21"/>
        </w:rPr>
        <w:t>，</w:t>
      </w:r>
      <w:r w:rsidR="00FE2D61">
        <w:rPr>
          <w:rFonts w:asciiTheme="minorEastAsia" w:hAnsiTheme="minorEastAsia" w:cs="Helvetica" w:hint="eastAsia"/>
          <w:color w:val="000000"/>
          <w:kern w:val="0"/>
          <w:szCs w:val="21"/>
        </w:rPr>
        <w:t>压栈和弹栈也并不是所有寄存器都可以进行的。在完成最难的步骤四后，我将原本代码删改微调便轻松的完成了步骤</w:t>
      </w:r>
      <w:r w:rsidR="00F71D68">
        <w:rPr>
          <w:rFonts w:asciiTheme="minorEastAsia" w:hAnsiTheme="minorEastAsia" w:cs="Helvetica" w:hint="eastAsia"/>
          <w:color w:val="000000"/>
          <w:kern w:val="0"/>
          <w:szCs w:val="21"/>
        </w:rPr>
        <w:t>1和</w:t>
      </w:r>
      <w:r w:rsidR="00FE2D61">
        <w:rPr>
          <w:rFonts w:asciiTheme="minorEastAsia" w:hAnsiTheme="minorEastAsia" w:cs="Helvetica" w:hint="eastAsia"/>
          <w:color w:val="000000"/>
          <w:kern w:val="0"/>
          <w:szCs w:val="21"/>
        </w:rPr>
        <w:t>步骤</w:t>
      </w:r>
      <w:r w:rsidR="00F71D68">
        <w:rPr>
          <w:rFonts w:asciiTheme="minorEastAsia" w:hAnsiTheme="minorEastAsia" w:cs="Helvetica" w:hint="eastAsia"/>
          <w:color w:val="000000"/>
          <w:kern w:val="0"/>
          <w:szCs w:val="21"/>
        </w:rPr>
        <w:t>2</w:t>
      </w:r>
      <w:r w:rsidR="00FE2D61">
        <w:rPr>
          <w:rFonts w:asciiTheme="minorEastAsia" w:hAnsiTheme="minorEastAsia" w:cs="Helvetica" w:hint="eastAsia"/>
          <w:color w:val="000000"/>
          <w:kern w:val="0"/>
          <w:szCs w:val="21"/>
        </w:rPr>
        <w:t>。</w:t>
      </w:r>
      <w:r w:rsidR="00F71D68">
        <w:rPr>
          <w:rFonts w:asciiTheme="minorEastAsia" w:hAnsiTheme="minorEastAsia" w:cs="Helvetica" w:hint="eastAsia"/>
          <w:color w:val="000000"/>
          <w:kern w:val="0"/>
          <w:szCs w:val="21"/>
        </w:rPr>
        <w:t>在</w:t>
      </w:r>
      <w:r w:rsidR="00FE2D61">
        <w:rPr>
          <w:rFonts w:asciiTheme="minorEastAsia" w:hAnsiTheme="minorEastAsia" w:cs="Helvetica" w:hint="eastAsia"/>
          <w:color w:val="000000"/>
          <w:kern w:val="0"/>
          <w:szCs w:val="21"/>
        </w:rPr>
        <w:t>这一段实验当中，我切实的感受到了自己经验的积累和能力的提升。</w:t>
      </w:r>
    </w:p>
    <w:sectPr w:rsidR="00655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A65DA"/>
    <w:multiLevelType w:val="singleLevel"/>
    <w:tmpl w:val="F0AA65DA"/>
    <w:lvl w:ilvl="0">
      <w:start w:val="2"/>
      <w:numFmt w:val="decimal"/>
      <w:suff w:val="nothing"/>
      <w:lvlText w:val="%1、"/>
      <w:lvlJc w:val="left"/>
    </w:lvl>
  </w:abstractNum>
  <w:abstractNum w:abstractNumId="1" w15:restartNumberingAfterBreak="0">
    <w:nsid w:val="25FF0FB0"/>
    <w:multiLevelType w:val="singleLevel"/>
    <w:tmpl w:val="25FF0FB0"/>
    <w:lvl w:ilvl="0">
      <w:start w:val="3"/>
      <w:numFmt w:val="chineseCounting"/>
      <w:suff w:val="nothing"/>
      <w:lvlText w:val="%1、"/>
      <w:lvlJc w:val="left"/>
      <w:rPr>
        <w:rFonts w:hint="eastAsia"/>
      </w:rPr>
    </w:lvl>
  </w:abstractNum>
  <w:abstractNum w:abstractNumId="2" w15:restartNumberingAfterBreak="0">
    <w:nsid w:val="5D852B27"/>
    <w:multiLevelType w:val="singleLevel"/>
    <w:tmpl w:val="5D852B27"/>
    <w:lvl w:ilvl="0">
      <w:start w:val="2"/>
      <w:numFmt w:val="decimal"/>
      <w:suff w:val="nothing"/>
      <w:lvlText w:val="%1、"/>
      <w:lvlJc w:val="left"/>
    </w:lvl>
  </w:abstractNum>
  <w:num w:numId="1" w16cid:durableId="1420564130">
    <w:abstractNumId w:val="0"/>
  </w:num>
  <w:num w:numId="2" w16cid:durableId="991523253">
    <w:abstractNumId w:val="1"/>
  </w:num>
  <w:num w:numId="3" w16cid:durableId="1763531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VlYmY4Y2I2ZmJlM2ZmNDQwNmMxYWMwNDAxNzg3YTIifQ=="/>
  </w:docVars>
  <w:rsids>
    <w:rsidRoot w:val="0070581E"/>
    <w:rsid w:val="00055242"/>
    <w:rsid w:val="00114E9D"/>
    <w:rsid w:val="00195D58"/>
    <w:rsid w:val="001B29E8"/>
    <w:rsid w:val="001C726F"/>
    <w:rsid w:val="0020389B"/>
    <w:rsid w:val="003C52D2"/>
    <w:rsid w:val="004C57E9"/>
    <w:rsid w:val="00582B2D"/>
    <w:rsid w:val="00604203"/>
    <w:rsid w:val="00606FF1"/>
    <w:rsid w:val="00612245"/>
    <w:rsid w:val="00655D72"/>
    <w:rsid w:val="0065757C"/>
    <w:rsid w:val="0069691B"/>
    <w:rsid w:val="006B0E36"/>
    <w:rsid w:val="0070581E"/>
    <w:rsid w:val="009F6F74"/>
    <w:rsid w:val="00AA0C35"/>
    <w:rsid w:val="00BA20F8"/>
    <w:rsid w:val="00DF667D"/>
    <w:rsid w:val="00F71D68"/>
    <w:rsid w:val="00F8270C"/>
    <w:rsid w:val="00FD3D6A"/>
    <w:rsid w:val="00FE2D61"/>
    <w:rsid w:val="27FD20E0"/>
    <w:rsid w:val="3D68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FC1"/>
  <w15:docId w15:val="{ECEA9C53-7B25-4DB6-9D4A-9483327E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5</cp:revision>
  <dcterms:created xsi:type="dcterms:W3CDTF">2023-09-13T06:34:00Z</dcterms:created>
  <dcterms:modified xsi:type="dcterms:W3CDTF">2023-10-08T14:03:00Z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68BF23FA125441F0B7C611C8C0583D45_12</vt:lpwstr>
  </property>
</Properties>
</file>