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0BBB" w:rsidRDefault="00000000">
      <w:pPr>
        <w:widowControl/>
        <w:shd w:val="clear" w:color="auto" w:fill="FFFFFF"/>
        <w:spacing w:line="360" w:lineRule="auto"/>
        <w:jc w:val="center"/>
        <w:outlineLvl w:val="2"/>
        <w:rPr>
          <w:rFonts w:asciiTheme="majorEastAsia" w:eastAsiaTheme="majorEastAsia" w:hAnsiTheme="majorEastAsia" w:cs="Helvetica"/>
          <w:b/>
          <w:color w:val="000000"/>
          <w:kern w:val="0"/>
          <w:sz w:val="36"/>
          <w:szCs w:val="36"/>
        </w:rPr>
      </w:pPr>
      <w:r>
        <w:rPr>
          <w:rFonts w:asciiTheme="majorEastAsia" w:eastAsiaTheme="majorEastAsia" w:hAnsiTheme="majorEastAsia" w:cs="Helvetica" w:hint="eastAsia"/>
          <w:b/>
          <w:color w:val="000000"/>
          <w:kern w:val="0"/>
          <w:sz w:val="36"/>
          <w:szCs w:val="36"/>
        </w:rPr>
        <w:t>实验报告七 直流电机脉宽调制调速</w:t>
      </w:r>
    </w:p>
    <w:p w:rsidR="00220BBB" w:rsidRDefault="00220BBB">
      <w:pPr>
        <w:widowControl/>
        <w:shd w:val="clear" w:color="auto" w:fill="FFFFFF"/>
        <w:spacing w:line="360" w:lineRule="auto"/>
        <w:jc w:val="left"/>
        <w:outlineLvl w:val="2"/>
        <w:rPr>
          <w:rFonts w:asciiTheme="minorEastAsia" w:hAnsiTheme="minorEastAsia" w:cs="Helvetica"/>
          <w:color w:val="000000"/>
          <w:kern w:val="0"/>
          <w:szCs w:val="21"/>
        </w:rPr>
      </w:pP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一、电路图</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按照要求设计的电路图，及简要介绍。</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drawing>
          <wp:inline distT="0" distB="0" distL="114300" distR="114300">
            <wp:extent cx="5266690" cy="3950335"/>
            <wp:effectExtent l="0" t="0" r="6350" b="12065"/>
            <wp:docPr id="2" name="图片 2" descr="IMG_20231130_14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31130_145251"/>
                    <pic:cNvPicPr>
                      <a:picLocks noChangeAspect="1"/>
                    </pic:cNvPicPr>
                  </pic:nvPicPr>
                  <pic:blipFill>
                    <a:blip r:embed="rId5"/>
                    <a:stretch>
                      <a:fillRect/>
                    </a:stretch>
                  </pic:blipFill>
                  <pic:spPr>
                    <a:xfrm>
                      <a:off x="0" y="0"/>
                      <a:ext cx="5266690" cy="3950335"/>
                    </a:xfrm>
                    <a:prstGeom prst="rect">
                      <a:avLst/>
                    </a:prstGeom>
                  </pic:spPr>
                </pic:pic>
              </a:graphicData>
            </a:graphic>
          </wp:inline>
        </w:drawing>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P2.0-P2.2-&gt;K1-K3(三开关八档速度控制)</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(P0.0-P0.3)IO1-IO4-&gt;RS,WR,DE,RST(液晶显示屏显示控制)</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(P0.4)IO5-&gt;DRV(输出控制电机转动)</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(P3.2)INT0-&gt;SPEED(中断控制计数)</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二、程序分析</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w:t>
      </w:r>
      <w:r>
        <w:rPr>
          <w:rFonts w:asciiTheme="minorEastAsia" w:hAnsiTheme="minorEastAsia" w:cs="Helvetica" w:hint="eastAsia"/>
          <w:color w:val="FF0000"/>
          <w:kern w:val="0"/>
          <w:szCs w:val="21"/>
        </w:rPr>
        <w:t>流程图</w:t>
      </w:r>
      <w:r>
        <w:rPr>
          <w:rFonts w:asciiTheme="minorEastAsia" w:hAnsiTheme="minorEastAsia" w:cs="Helvetica" w:hint="eastAsia"/>
          <w:color w:val="000000"/>
          <w:kern w:val="0"/>
          <w:szCs w:val="21"/>
        </w:rPr>
        <w:t>的形式给出程序设计的思路，</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lastRenderedPageBreak/>
        <w:drawing>
          <wp:inline distT="0" distB="0" distL="114300" distR="114300">
            <wp:extent cx="4881245" cy="8425815"/>
            <wp:effectExtent l="0" t="0" r="10795" b="1905"/>
            <wp:docPr id="6" name="图片 6" descr="ex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xp7"/>
                    <pic:cNvPicPr>
                      <a:picLocks noChangeAspect="1"/>
                    </pic:cNvPicPr>
                  </pic:nvPicPr>
                  <pic:blipFill>
                    <a:blip r:embed="rId6"/>
                    <a:stretch>
                      <a:fillRect/>
                    </a:stretch>
                  </pic:blipFill>
                  <pic:spPr>
                    <a:xfrm>
                      <a:off x="0" y="0"/>
                      <a:ext cx="4881245" cy="8425815"/>
                    </a:xfrm>
                    <a:prstGeom prst="rect">
                      <a:avLst/>
                    </a:prstGeom>
                  </pic:spPr>
                </pic:pic>
              </a:graphicData>
            </a:graphic>
          </wp:inline>
        </w:drawing>
      </w:r>
    </w:p>
    <w:p w:rsidR="00220BBB"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代码及必要</w:t>
      </w:r>
      <w:r>
        <w:rPr>
          <w:rFonts w:asciiTheme="minorEastAsia" w:hAnsiTheme="minorEastAsia" w:cs="Helvetica" w:hint="eastAsia"/>
          <w:color w:val="FF0000"/>
          <w:kern w:val="0"/>
          <w:szCs w:val="21"/>
        </w:rPr>
        <w:t>注释</w:t>
      </w:r>
      <w:r>
        <w:rPr>
          <w:rFonts w:asciiTheme="minorEastAsia" w:hAnsiTheme="minorEastAsia" w:cs="Helvetica" w:hint="eastAsia"/>
          <w:color w:val="000000"/>
          <w:kern w:val="0"/>
          <w:szCs w:val="21"/>
        </w:rPr>
        <w:t>。</w:t>
      </w:r>
    </w:p>
    <w:p w:rsidR="00220BBB" w:rsidRDefault="00000000">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lastRenderedPageBreak/>
        <w:t>前置声明及液晶显示</w:t>
      </w:r>
    </w:p>
    <w:p w:rsidR="00220BBB" w:rsidRDefault="00000000">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drawing>
          <wp:inline distT="0" distB="0" distL="114300" distR="114300">
            <wp:extent cx="2052955" cy="4710430"/>
            <wp:effectExtent l="0" t="0" r="4445" b="13970"/>
            <wp:docPr id="3" name="图片 3" descr="07D11}03QRP0A@XCJMH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7D11}03QRP0A@XCJMH_(}P"/>
                    <pic:cNvPicPr>
                      <a:picLocks noChangeAspect="1"/>
                    </pic:cNvPicPr>
                  </pic:nvPicPr>
                  <pic:blipFill>
                    <a:blip r:embed="rId7"/>
                    <a:stretch>
                      <a:fillRect/>
                    </a:stretch>
                  </pic:blipFill>
                  <pic:spPr>
                    <a:xfrm>
                      <a:off x="0" y="0"/>
                      <a:ext cx="2052955" cy="4710430"/>
                    </a:xfrm>
                    <a:prstGeom prst="rect">
                      <a:avLst/>
                    </a:prstGeom>
                  </pic:spPr>
                </pic:pic>
              </a:graphicData>
            </a:graphic>
          </wp:inline>
        </w:drawing>
      </w:r>
      <w:r>
        <w:rPr>
          <w:rFonts w:asciiTheme="minorEastAsia" w:hAnsiTheme="minorEastAsia" w:cs="Helvetica" w:hint="eastAsia"/>
          <w:noProof/>
          <w:color w:val="000000"/>
          <w:kern w:val="0"/>
          <w:szCs w:val="21"/>
        </w:rPr>
        <w:drawing>
          <wp:inline distT="0" distB="0" distL="114300" distR="114300">
            <wp:extent cx="2028825" cy="8468995"/>
            <wp:effectExtent l="0" t="0" r="13335" b="4445"/>
            <wp:docPr id="4" name="图片 4" descr="N4[_OCR0Z}EPIY`C5@E]@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4[_OCR0Z}EPIY`C5@E]@AQ"/>
                    <pic:cNvPicPr>
                      <a:picLocks noChangeAspect="1"/>
                    </pic:cNvPicPr>
                  </pic:nvPicPr>
                  <pic:blipFill>
                    <a:blip r:embed="rId8"/>
                    <a:stretch>
                      <a:fillRect/>
                    </a:stretch>
                  </pic:blipFill>
                  <pic:spPr>
                    <a:xfrm>
                      <a:off x="0" y="0"/>
                      <a:ext cx="2028825" cy="8468995"/>
                    </a:xfrm>
                    <a:prstGeom prst="rect">
                      <a:avLst/>
                    </a:prstGeom>
                  </pic:spPr>
                </pic:pic>
              </a:graphicData>
            </a:graphic>
          </wp:inline>
        </w:drawing>
      </w:r>
    </w:p>
    <w:p w:rsidR="00220BBB" w:rsidRDefault="00000000">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lastRenderedPageBreak/>
        <w:t>主函数及中断：</w:t>
      </w:r>
    </w:p>
    <w:p w:rsidR="00220BBB" w:rsidRDefault="00000000">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noProof/>
          <w:color w:val="000000"/>
          <w:kern w:val="0"/>
          <w:szCs w:val="21"/>
        </w:rPr>
        <w:drawing>
          <wp:inline distT="0" distB="0" distL="114300" distR="114300">
            <wp:extent cx="5265420" cy="8041005"/>
            <wp:effectExtent l="0" t="0" r="7620" b="5715"/>
            <wp:docPr id="5" name="图片 5" descr="K$PA5WNQL{EDLJ6BJ`P8~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PA5WNQL{EDLJ6BJ`P8~0Y"/>
                    <pic:cNvPicPr>
                      <a:picLocks noChangeAspect="1"/>
                    </pic:cNvPicPr>
                  </pic:nvPicPr>
                  <pic:blipFill>
                    <a:blip r:embed="rId9"/>
                    <a:stretch>
                      <a:fillRect/>
                    </a:stretch>
                  </pic:blipFill>
                  <pic:spPr>
                    <a:xfrm>
                      <a:off x="0" y="0"/>
                      <a:ext cx="5265420" cy="8041005"/>
                    </a:xfrm>
                    <a:prstGeom prst="rect">
                      <a:avLst/>
                    </a:prstGeom>
                  </pic:spPr>
                </pic:pic>
              </a:graphicData>
            </a:graphic>
          </wp:inline>
        </w:drawing>
      </w:r>
    </w:p>
    <w:p w:rsidR="00220BBB" w:rsidRDefault="00000000">
      <w:pPr>
        <w:widowControl/>
        <w:numPr>
          <w:ilvl w:val="0"/>
          <w:numId w:val="2"/>
        </w:numPr>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思考题（见PPT）</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lastRenderedPageBreak/>
        <w:t>1：闭环控制相比于开环控制的优点有哪些？</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答：开环控制仅会依据设定值进行运作，系统简单但在遇到干扰时期望结果可能会产生偏差；</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闭环控制可以更具当前运行的结果，回过来更改可能的影响变量，动态调节，从而使目标结果越来越逼近甚至于等于期望值，抗干扰性强。</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比如在此次实验中，若对不同档位的转速使用确定的占空比（开环），那么在遇到干扰或系统发生变化时结果可能产生较大偏差，比如换了个较为老旧，电机的摩擦力更大的设备运行。</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而使用闭环控制，根据当前转速调节占空比，就可以根据最终逼近设定目标。</w:t>
      </w:r>
    </w:p>
    <w:p w:rsidR="00220BBB" w:rsidRDefault="00220BBB">
      <w:pPr>
        <w:widowControl/>
        <w:shd w:val="clear" w:color="auto" w:fill="FFFFFF"/>
        <w:spacing w:line="360" w:lineRule="auto"/>
        <w:jc w:val="left"/>
        <w:outlineLvl w:val="2"/>
        <w:rPr>
          <w:rFonts w:asciiTheme="minorEastAsia" w:hAnsiTheme="minorEastAsia" w:cs="Helvetica"/>
          <w:color w:val="000000"/>
          <w:kern w:val="0"/>
          <w:sz w:val="24"/>
          <w:szCs w:val="24"/>
        </w:rPr>
      </w:pP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2：说明实验原理中累加进位法的正确性。</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答：根据PPT，即证明对于变量X，每次加N,，若结果大于M，则输出1并减去M，否则输出0，整体来看，占空比为N/M，即输出1占了N/M。</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严谨来说，或许还要对于以上加上部分限定条件,0&lt;N&lt;M（实际上M&lt;N&lt;0似乎也可以，此处为便于验证使用大于零的假设）且X初值大于0小于M（实际只要X初值不偏离此范围过大，由于每次增加所用时间较短，很快即可达成此条件，从整体上，长时上来看影响不大）</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对与变量X，假设其初值为0&lt;x&lt;M，则在M次增加N后，总计增加至</w:t>
      </w:r>
      <w:proofErr w:type="spellStart"/>
      <w:r>
        <w:rPr>
          <w:rFonts w:asciiTheme="minorEastAsia" w:hAnsiTheme="minorEastAsia" w:cs="Helvetica" w:hint="eastAsia"/>
          <w:color w:val="000000"/>
          <w:kern w:val="0"/>
          <w:sz w:val="24"/>
          <w:szCs w:val="24"/>
        </w:rPr>
        <w:t>MN+x</w:t>
      </w:r>
      <w:proofErr w:type="spellEnd"/>
      <w:r>
        <w:rPr>
          <w:rFonts w:asciiTheme="minorEastAsia" w:hAnsiTheme="minorEastAsia" w:cs="Helvetica" w:hint="eastAsia"/>
          <w:color w:val="000000"/>
          <w:kern w:val="0"/>
          <w:sz w:val="24"/>
          <w:szCs w:val="24"/>
        </w:rPr>
        <w:t>，由于每次大于M后，会减去M，此时X值回到0至M间，故M次增加后，期间会减去N次，即输出N次1，X值回到x，此为循环不断往复，可知M次输出中有N次1，问题得证。</w:t>
      </w:r>
    </w:p>
    <w:p w:rsidR="00220BBB" w:rsidRDefault="00220BBB">
      <w:pPr>
        <w:widowControl/>
        <w:shd w:val="clear" w:color="auto" w:fill="FFFFFF"/>
        <w:spacing w:line="360" w:lineRule="auto"/>
        <w:jc w:val="left"/>
        <w:outlineLvl w:val="2"/>
        <w:rPr>
          <w:rFonts w:asciiTheme="minorEastAsia" w:hAnsiTheme="minorEastAsia" w:cs="Helvetica"/>
          <w:color w:val="000000"/>
          <w:kern w:val="0"/>
          <w:sz w:val="24"/>
          <w:szCs w:val="24"/>
        </w:rPr>
      </w:pP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3：如果电机转速不是很慢的情况下，也可以通过测量转动一圈的时间来测速。讨论这种方法的实现框架。</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答：若电机转速不是很慢，则直接通过计时器测量转动一圈的时间是不理想的，会产生较大偏差，所以可以测量例如转动100圈所用时间。</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使用一个计时器，较短计时（但不能太短，否则可能会由于中断频繁占用进程导致计时和程序运行上出现问题，同时也不能太长，否则测量的结果可能会产生较大偏差），初值0，每进入一次加一，记录进入次数。</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lastRenderedPageBreak/>
        <w:t>每次转过一圈会触发一次中断，累加这些中断，在达到100次时，转动一圈所用时间即为（  单次计时时长*进入计时次数/100   ），可以按此思路进行测量。</w:t>
      </w:r>
    </w:p>
    <w:p w:rsidR="00220BBB" w:rsidRDefault="00220BBB">
      <w:pPr>
        <w:widowControl/>
        <w:shd w:val="clear" w:color="auto" w:fill="FFFFFF"/>
        <w:spacing w:line="360" w:lineRule="auto"/>
        <w:jc w:val="left"/>
        <w:outlineLvl w:val="2"/>
        <w:rPr>
          <w:rFonts w:asciiTheme="minorEastAsia" w:hAnsiTheme="minorEastAsia" w:cs="Helvetica"/>
          <w:color w:val="000000"/>
          <w:kern w:val="0"/>
          <w:sz w:val="24"/>
          <w:szCs w:val="24"/>
        </w:rPr>
      </w:pP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4：查阅ST7920的高级功能，分析这些功能在实际中的应用场景。</w:t>
      </w: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w:t>
      </w:r>
      <w:r w:rsidR="000A3B96">
        <w:rPr>
          <w:rFonts w:asciiTheme="minorEastAsia" w:hAnsiTheme="minorEastAsia" w:cs="Helvetica" w:hint="eastAsia"/>
          <w:color w:val="000000"/>
          <w:kern w:val="0"/>
          <w:sz w:val="24"/>
          <w:szCs w:val="24"/>
        </w:rPr>
        <w:t>（1）</w:t>
      </w:r>
      <w:r w:rsidR="000A3B96" w:rsidRPr="000A3B96">
        <w:rPr>
          <w:rFonts w:asciiTheme="minorEastAsia" w:hAnsiTheme="minorEastAsia" w:cs="Helvetica" w:hint="eastAsia"/>
          <w:color w:val="000000"/>
          <w:kern w:val="0"/>
          <w:sz w:val="24"/>
          <w:szCs w:val="24"/>
        </w:rPr>
        <w:t>它具有字符生成RAM（CGRAM），以支持用户定义的字体。</w:t>
      </w:r>
      <w:r w:rsidR="000A3B96">
        <w:rPr>
          <w:rFonts w:asciiTheme="minorEastAsia" w:hAnsiTheme="minorEastAsia" w:cs="Helvetica" w:hint="eastAsia"/>
          <w:color w:val="000000"/>
          <w:kern w:val="0"/>
          <w:sz w:val="24"/>
          <w:szCs w:val="24"/>
        </w:rPr>
        <w:t>这样可以适应更多的语言，即便是一些没见过或者小众的语言也可以正常显示。</w:t>
      </w:r>
    </w:p>
    <w:p w:rsidR="000A3B96" w:rsidRDefault="000A3B96">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（2）</w:t>
      </w:r>
      <w:r w:rsidRPr="000A3B96">
        <w:rPr>
          <w:rFonts w:asciiTheme="minorEastAsia" w:hAnsiTheme="minorEastAsia" w:cs="Helvetica" w:hint="eastAsia"/>
          <w:color w:val="000000"/>
          <w:kern w:val="0"/>
          <w:sz w:val="24"/>
          <w:szCs w:val="24"/>
        </w:rPr>
        <w:t>ST7920支持64x256点的图形显示区域（GDRAM），允许同时显示字符和图形数据的混合模式显示。GDRAM功能允许创建图形界面，如嵌入式系统、家用电器或工业机器的用户界面。</w:t>
      </w:r>
      <w:r>
        <w:rPr>
          <w:rFonts w:asciiTheme="minorEastAsia" w:hAnsiTheme="minorEastAsia" w:cs="Helvetica" w:hint="eastAsia"/>
          <w:color w:val="000000"/>
          <w:kern w:val="0"/>
          <w:sz w:val="24"/>
          <w:szCs w:val="24"/>
        </w:rPr>
        <w:t>也可以通过紧密变化的图像形成动画效果。</w:t>
      </w:r>
    </w:p>
    <w:p w:rsidR="000A3B96" w:rsidRDefault="000A3B96">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（3）</w:t>
      </w:r>
      <w:r w:rsidRPr="000A3B96">
        <w:rPr>
          <w:rFonts w:asciiTheme="minorEastAsia" w:hAnsiTheme="minorEastAsia" w:cs="Helvetica" w:hint="eastAsia"/>
          <w:color w:val="000000"/>
          <w:kern w:val="0"/>
          <w:sz w:val="24"/>
          <w:szCs w:val="24"/>
        </w:rPr>
        <w:t>凭借2.7V至5.5V的电压范围和低功耗，ST7920适用于电池供电的便携设备。其低功耗使其非常适合手持或便携设备，其中电源效率至关重要。</w:t>
      </w:r>
    </w:p>
    <w:p w:rsidR="00220BBB" w:rsidRDefault="00220BBB">
      <w:pPr>
        <w:widowControl/>
        <w:shd w:val="clear" w:color="auto" w:fill="FFFFFF"/>
        <w:spacing w:line="360" w:lineRule="auto"/>
        <w:jc w:val="left"/>
        <w:outlineLvl w:val="2"/>
        <w:rPr>
          <w:rFonts w:asciiTheme="minorEastAsia" w:hAnsiTheme="minorEastAsia" w:cs="Helvetica"/>
          <w:color w:val="000000"/>
          <w:kern w:val="0"/>
          <w:sz w:val="24"/>
          <w:szCs w:val="24"/>
        </w:rPr>
      </w:pPr>
    </w:p>
    <w:p w:rsidR="00220BBB"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四、问题分析</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1、实验过程中遇到的问题及解决方法。</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（1）：电机转动无法触发中断</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解决方法：发现是犯蠢了忘了开INT0的中断，打开后可触发。</w:t>
      </w:r>
    </w:p>
    <w:p w:rsidR="00220BBB" w:rsidRDefault="00220BBB">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220BBB" w:rsidRDefault="00000000">
      <w:pPr>
        <w:widowControl/>
        <w:numPr>
          <w:ilvl w:val="0"/>
          <w:numId w:val="3"/>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：每次转过一次，会进入多次INT0中断，导致圈数计数错误。</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解决方法：默认设置中断为达到电平不断触发，修改设置控制字，使得中断边沿触发，就可以正常计数了。</w:t>
      </w:r>
    </w:p>
    <w:p w:rsidR="00220BBB" w:rsidRDefault="00220BBB">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220BBB" w:rsidRDefault="00000000">
      <w:pPr>
        <w:widowControl/>
        <w:numPr>
          <w:ilvl w:val="0"/>
          <w:numId w:val="3"/>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：转动逼近速度较慢，速度差较大时变化会较慢。</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解决方法：我们放弃使用相同的逼近速度而选择使用偏曲线的逼近速度，对于目标速度与当前速度相差较大的情况，适当调高逼近的速度，一定程度上改善了此问题。</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速度控制环节中，如何改变占空比，使控制速度更快更顺滑地向目标速度逼近。根据老师的引路，我们在网上进行搜索学习了PID控制。</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P即Proportion，比例调节，</w:t>
      </w:r>
      <w:r>
        <w:rPr>
          <w:rFonts w:asciiTheme="minorEastAsia" w:hAnsiTheme="minorEastAsia" w:cs="Helvetica"/>
          <w:color w:val="000000"/>
          <w:kern w:val="0"/>
          <w:szCs w:val="21"/>
        </w:rPr>
        <w:t>反映了当前值与当前误差的差值</w:t>
      </w:r>
      <w:r>
        <w:rPr>
          <w:rFonts w:asciiTheme="minorEastAsia" w:hAnsiTheme="minorEastAsia" w:cs="Helvetica" w:hint="eastAsia"/>
          <w:color w:val="000000"/>
          <w:kern w:val="0"/>
          <w:szCs w:val="21"/>
        </w:rPr>
        <w:t>；I即Integral，</w:t>
      </w:r>
      <w:r>
        <w:rPr>
          <w:rFonts w:asciiTheme="minorEastAsia" w:hAnsiTheme="minorEastAsia" w:cs="Helvetica"/>
          <w:color w:val="000000"/>
          <w:kern w:val="0"/>
          <w:szCs w:val="21"/>
        </w:rPr>
        <w:t>积分调节</w:t>
      </w:r>
      <w:r>
        <w:rPr>
          <w:rFonts w:asciiTheme="minorEastAsia" w:hAnsiTheme="minorEastAsia" w:cs="Helvetica" w:hint="eastAsia"/>
          <w:color w:val="000000"/>
          <w:kern w:val="0"/>
          <w:szCs w:val="21"/>
        </w:rPr>
        <w:t>，</w:t>
      </w:r>
      <w:r>
        <w:rPr>
          <w:rFonts w:asciiTheme="minorEastAsia" w:hAnsiTheme="minorEastAsia" w:cs="Helvetica"/>
          <w:color w:val="000000"/>
          <w:kern w:val="0"/>
          <w:szCs w:val="21"/>
        </w:rPr>
        <w:t>当前误差是在此之前的误差的累积</w:t>
      </w:r>
      <w:r>
        <w:rPr>
          <w:rFonts w:asciiTheme="minorEastAsia" w:hAnsiTheme="minorEastAsia" w:cs="Helvetica" w:hint="eastAsia"/>
          <w:color w:val="000000"/>
          <w:kern w:val="0"/>
          <w:szCs w:val="21"/>
        </w:rPr>
        <w:t>；D即</w:t>
      </w:r>
      <w:r>
        <w:rPr>
          <w:rFonts w:asciiTheme="minorEastAsia" w:hAnsiTheme="minorEastAsia" w:cs="Helvetica"/>
          <w:color w:val="000000"/>
          <w:kern w:val="0"/>
          <w:szCs w:val="21"/>
        </w:rPr>
        <w:t>Derivative</w:t>
      </w:r>
      <w:r>
        <w:rPr>
          <w:rFonts w:asciiTheme="minorEastAsia" w:hAnsiTheme="minorEastAsia" w:cs="Helvetica" w:hint="eastAsia"/>
          <w:color w:val="000000"/>
          <w:kern w:val="0"/>
          <w:szCs w:val="21"/>
        </w:rPr>
        <w:t>，</w:t>
      </w:r>
      <w:r>
        <w:rPr>
          <w:rFonts w:asciiTheme="minorEastAsia" w:hAnsiTheme="minorEastAsia" w:cs="Helvetica"/>
          <w:color w:val="000000"/>
          <w:kern w:val="0"/>
          <w:szCs w:val="21"/>
        </w:rPr>
        <w:t>微分调节</w:t>
      </w:r>
      <w:r>
        <w:rPr>
          <w:rFonts w:asciiTheme="minorEastAsia" w:hAnsiTheme="minorEastAsia" w:cs="Helvetica" w:hint="eastAsia"/>
          <w:color w:val="000000"/>
          <w:kern w:val="0"/>
          <w:szCs w:val="21"/>
        </w:rPr>
        <w:t>，</w:t>
      </w:r>
      <w:r>
        <w:rPr>
          <w:rFonts w:asciiTheme="minorEastAsia" w:hAnsiTheme="minorEastAsia" w:cs="Helvetica"/>
          <w:color w:val="000000"/>
          <w:kern w:val="0"/>
          <w:szCs w:val="21"/>
        </w:rPr>
        <w:t>用近期的误差来预测未来误差的走势</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P仅关注当前的指标与目标指标的差值，由此来判断接下来的变化速度。</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lastRenderedPageBreak/>
        <w:t>I关系过往的每个时刻，指标与目标指标的差值的累计（即P中关心的值的累计），由此来判断接下来的变化速度，由于偏差累计，所以一般还要再把累计的值再除以一个时间相关的数，如此一来在接近目标时可以放缓变化。</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D关系每次变化后指标的变化率，若已按上述执行，则变化曲线将是平滑曲线，而变化率能反应距离设定目标的差距，变化率越小那么离设定目标越近，根据此来确定变化的速度。</w:t>
      </w:r>
    </w:p>
    <w:p w:rsidR="00220BBB" w:rsidRDefault="00000000">
      <w:pPr>
        <w:widowControl/>
        <w:shd w:val="clear" w:color="auto" w:fill="FFFFFF"/>
        <w:spacing w:line="360" w:lineRule="auto"/>
        <w:ind w:firstLine="420"/>
        <w:jc w:val="left"/>
        <w:outlineLvl w:val="2"/>
        <w:rPr>
          <w:rFonts w:asciiTheme="minorEastAsia" w:eastAsia="宋体" w:hAnsiTheme="minorEastAsia" w:cs="Helvetica"/>
          <w:color w:val="000000"/>
          <w:kern w:val="0"/>
          <w:szCs w:val="21"/>
        </w:rPr>
      </w:pPr>
      <w:r>
        <w:rPr>
          <w:rFonts w:asciiTheme="minorEastAsia" w:eastAsia="宋体" w:hAnsiTheme="minorEastAsia" w:cs="Helvetica" w:hint="eastAsia"/>
          <w:color w:val="000000"/>
          <w:kern w:val="0"/>
          <w:szCs w:val="21"/>
        </w:rPr>
        <w:t>此三法分别关系当前，过去，未来，三者合一，只要相应参数设置合理，就可以较好逼近设定的目标值。</w:t>
      </w:r>
    </w:p>
    <w:p w:rsidR="00220BBB" w:rsidRDefault="00220BBB">
      <w:pPr>
        <w:widowControl/>
        <w:shd w:val="clear" w:color="auto" w:fill="FFFFFF"/>
        <w:spacing w:line="360" w:lineRule="auto"/>
        <w:ind w:firstLine="420"/>
        <w:jc w:val="left"/>
        <w:outlineLvl w:val="2"/>
        <w:rPr>
          <w:rFonts w:asciiTheme="minorEastAsia" w:eastAsia="宋体" w:hAnsiTheme="minorEastAsia" w:cs="Helvetica"/>
          <w:color w:val="000000"/>
          <w:kern w:val="0"/>
          <w:szCs w:val="21"/>
        </w:rPr>
      </w:pPr>
    </w:p>
    <w:p w:rsidR="00220BBB" w:rsidRDefault="00220BBB">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220BBB"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实验的收获或感想。</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此次实验用于控制的接线简洁易懂，但是控制的编写上，由于先前的键盘编写中我们并未采用外部中断读取的方法，所以这次的外部中断的设置倒是给我们带来了一定困扰，但解决还算顺利。</w:t>
      </w:r>
    </w:p>
    <w:p w:rsidR="00220BBB"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关于PWM，脉宽调制，这种处理方式十分巧妙，直接可以节省一个器件了，但因为这个占用了一个计时器而且可能会占用线程的一定时间，所以解决这一点可能这就是额外器件起到的作用之一吧。还有就是这个思想让我想到了高中物理学的等效电压的，有种知识贯穿在了一起的感觉，明明前置知识都已经学习了，但自己之前也没有想过这种方法，可能这就是融会贯通并且不断思考的重要性体现吧……</w:t>
      </w:r>
    </w:p>
    <w:p w:rsidR="000D272F" w:rsidRDefault="000D272F">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本次试验有了以前几次实验的经验，所以总体比较简单容易上手。我们一开始倒是遇到了输出口无法控制马达的问题，我们发现不同的接口似乎对这个部件控制的效果不同</w:t>
      </w:r>
      <w:r w:rsidR="006A1A93">
        <w:rPr>
          <w:rFonts w:asciiTheme="minorEastAsia" w:hAnsiTheme="minorEastAsia" w:cs="Helvetica" w:hint="eastAsia"/>
          <w:color w:val="000000"/>
          <w:kern w:val="0"/>
          <w:szCs w:val="21"/>
        </w:rPr>
        <w:t>，</w:t>
      </w:r>
      <w:r>
        <w:rPr>
          <w:rFonts w:asciiTheme="minorEastAsia" w:hAnsiTheme="minorEastAsia" w:cs="Helvetica" w:hint="eastAsia"/>
          <w:color w:val="000000"/>
          <w:kern w:val="0"/>
          <w:szCs w:val="21"/>
        </w:rPr>
        <w:t>有的接口可以</w:t>
      </w:r>
      <w:r w:rsidR="006A1A93">
        <w:rPr>
          <w:rFonts w:asciiTheme="minorEastAsia" w:hAnsiTheme="minorEastAsia" w:cs="Helvetica" w:hint="eastAsia"/>
          <w:color w:val="000000"/>
          <w:kern w:val="0"/>
          <w:szCs w:val="21"/>
        </w:rPr>
        <w:t>控制有的则不能。我们能够控制转速之后开始准备测速环节。我们采用的是每秒转多少圈作为转速，我们发现这个机器的转速上限大约是1</w:t>
      </w:r>
      <w:r w:rsidR="006A1A93">
        <w:rPr>
          <w:rFonts w:asciiTheme="minorEastAsia" w:hAnsiTheme="minorEastAsia" w:cs="Helvetica"/>
          <w:color w:val="000000"/>
          <w:kern w:val="0"/>
          <w:szCs w:val="21"/>
        </w:rPr>
        <w:t>40</w:t>
      </w:r>
      <w:r w:rsidR="006A1A93">
        <w:rPr>
          <w:rFonts w:asciiTheme="minorEastAsia" w:hAnsiTheme="minorEastAsia" w:cs="Helvetica" w:hint="eastAsia"/>
          <w:color w:val="000000"/>
          <w:kern w:val="0"/>
          <w:szCs w:val="21"/>
        </w:rPr>
        <w:t>多转每秒。起初我们因为一些原因并不能正确的显示转速，在转速下降时还会发生速度不降反升的现象。我们后来发现是在转速较慢时，感应部件在感应器上方停留时间过长，导致计数升高。于是我们决定采用一些消抖操作来解决这个问题。起初在用的是延迟消抖，有一定效果但是并不理想，因为会影响高速旋转的速度显示。后来我们采用让中断边沿触发的方式解决了该问题。能够控制和显示正确速度之后我们先粗略的将速度分了档，由于我们分档的跨度比较大，所以一开始做出来变速非常慢，常常要等待十几秒才能完成变速。我们想要增加变速速度又会导致最终无法非常稳定的保持在目标转速左右。我们后来决定采用分级调速的方式，让速度差大的时候变化率大，速度差小的时候变化率小</w:t>
      </w:r>
      <w:r w:rsidR="000A3B96">
        <w:rPr>
          <w:rFonts w:asciiTheme="minorEastAsia" w:hAnsiTheme="minorEastAsia" w:cs="Helvetica" w:hint="eastAsia"/>
          <w:color w:val="000000"/>
          <w:kern w:val="0"/>
          <w:szCs w:val="21"/>
        </w:rPr>
        <w:t>这样就可以有效调节了。不够还需要一些细调以防出现一开</w:t>
      </w:r>
      <w:r w:rsidR="000A3B96">
        <w:rPr>
          <w:rFonts w:asciiTheme="minorEastAsia" w:hAnsiTheme="minorEastAsia" w:cs="Helvetica" w:hint="eastAsia"/>
          <w:color w:val="000000"/>
          <w:kern w:val="0"/>
          <w:szCs w:val="21"/>
        </w:rPr>
        <w:lastRenderedPageBreak/>
        <w:t>始速度变化率太大，没有及时下降导致速度变过头的现象。后来在老师检查时我们了解到了PID这一概念，看来还真是一门学问。</w:t>
      </w:r>
    </w:p>
    <w:sectPr w:rsidR="000D2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A1AA8C5"/>
    <w:multiLevelType w:val="singleLevel"/>
    <w:tmpl w:val="BA1AA8C5"/>
    <w:lvl w:ilvl="0">
      <w:start w:val="2"/>
      <w:numFmt w:val="decimal"/>
      <w:suff w:val="nothing"/>
      <w:lvlText w:val="（%1）"/>
      <w:lvlJc w:val="left"/>
    </w:lvl>
  </w:abstractNum>
  <w:abstractNum w:abstractNumId="1" w15:restartNumberingAfterBreak="0">
    <w:nsid w:val="BBAD4CE4"/>
    <w:multiLevelType w:val="singleLevel"/>
    <w:tmpl w:val="BBAD4CE4"/>
    <w:lvl w:ilvl="0">
      <w:start w:val="3"/>
      <w:numFmt w:val="chineseCounting"/>
      <w:suff w:val="nothing"/>
      <w:lvlText w:val="%1、"/>
      <w:lvlJc w:val="left"/>
      <w:rPr>
        <w:rFonts w:hint="eastAsia"/>
      </w:rPr>
    </w:lvl>
  </w:abstractNum>
  <w:abstractNum w:abstractNumId="2" w15:restartNumberingAfterBreak="0">
    <w:nsid w:val="702DA5E1"/>
    <w:multiLevelType w:val="singleLevel"/>
    <w:tmpl w:val="702DA5E1"/>
    <w:lvl w:ilvl="0">
      <w:start w:val="2"/>
      <w:numFmt w:val="decimal"/>
      <w:suff w:val="nothing"/>
      <w:lvlText w:val="%1、"/>
      <w:lvlJc w:val="left"/>
    </w:lvl>
  </w:abstractNum>
  <w:num w:numId="1" w16cid:durableId="210001855">
    <w:abstractNumId w:val="2"/>
  </w:num>
  <w:num w:numId="2" w16cid:durableId="979647721">
    <w:abstractNumId w:val="1"/>
  </w:num>
  <w:num w:numId="3" w16cid:durableId="10631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VlYmY4Y2I2ZmJlM2ZmNDQwNmMxYWMwNDAxNzg3YTIifQ=="/>
  </w:docVars>
  <w:rsids>
    <w:rsidRoot w:val="0070581E"/>
    <w:rsid w:val="00027AD1"/>
    <w:rsid w:val="00055242"/>
    <w:rsid w:val="000A3B96"/>
    <w:rsid w:val="000D272F"/>
    <w:rsid w:val="00195D58"/>
    <w:rsid w:val="001B29E8"/>
    <w:rsid w:val="001C726F"/>
    <w:rsid w:val="0020389B"/>
    <w:rsid w:val="00220BBB"/>
    <w:rsid w:val="003C52D2"/>
    <w:rsid w:val="004C57E9"/>
    <w:rsid w:val="00582B2D"/>
    <w:rsid w:val="00604203"/>
    <w:rsid w:val="00606FF1"/>
    <w:rsid w:val="00612245"/>
    <w:rsid w:val="0065757C"/>
    <w:rsid w:val="006A1A93"/>
    <w:rsid w:val="006B0E36"/>
    <w:rsid w:val="0070581E"/>
    <w:rsid w:val="009F6F74"/>
    <w:rsid w:val="00AA0C35"/>
    <w:rsid w:val="00AE4CE0"/>
    <w:rsid w:val="00BA20F8"/>
    <w:rsid w:val="00C25A45"/>
    <w:rsid w:val="00DF667D"/>
    <w:rsid w:val="00F8270C"/>
    <w:rsid w:val="00FD3D6A"/>
    <w:rsid w:val="0C22493C"/>
    <w:rsid w:val="397A6809"/>
    <w:rsid w:val="3FB05FBF"/>
    <w:rsid w:val="4658723D"/>
    <w:rsid w:val="59D019A8"/>
    <w:rsid w:val="5E0C1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1F1299"/>
  <w15:docId w15:val="{9FD4C06F-EC25-7541-9371-D74BA147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Autospacing="1" w:afterAutospacing="1"/>
      <w:jc w:val="left"/>
    </w:pPr>
    <w:rPr>
      <w:rFonts w:cs="Times New Roman"/>
      <w:kern w:val="0"/>
      <w:sz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LvHY</dc:creator>
  <cp:lastModifiedBy>TARN1SHED Lord</cp:lastModifiedBy>
  <cp:revision>5</cp:revision>
  <dcterms:created xsi:type="dcterms:W3CDTF">2023-09-13T06:34:00Z</dcterms:created>
  <dcterms:modified xsi:type="dcterms:W3CDTF">2024-12-11T11:06:00Z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A7F058436F604DFCA798A36CD4991B1E_12</vt:lpwstr>
  </property>
</Properties>
</file>