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A6" w:rsidRDefault="00CE5AA6" w:rsidP="00F7026F">
      <w:pPr>
        <w:pStyle w:val="NormalWeb"/>
        <w:jc w:val="center"/>
        <w:rPr>
          <w:rStyle w:val="Strong"/>
          <w:b w:val="0"/>
          <w:sz w:val="32"/>
        </w:rPr>
      </w:pPr>
    </w:p>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r w:rsidR="009D6926" w:rsidRPr="00DE0763">
        <w:rPr>
          <w:rFonts w:ascii="Times New Roman" w:eastAsia="Times New Roman" w:hAnsi="Times New Roman" w:cs="Times New Roman"/>
          <w:sz w:val="24"/>
          <w:szCs w:val="24"/>
          <w:lang w:eastAsia="en-IN"/>
        </w:rPr>
        <w:t>labour</w:t>
      </w:r>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w:t>
      </w:r>
      <w:r w:rsidRPr="00521306">
        <w:rPr>
          <w:sz w:val="28"/>
        </w:rPr>
        <w:lastRenderedPageBreak/>
        <w:t>moves from one zone to another, the drones in the first zone are designed to pass on critical tracking information to the drones in the next zone. This collaboration makes the system more robust, as it ensures continuous tracking even if the person 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Alshbatat, M. Awawdeh</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Patidar</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study examines the privacy and ethical challenges posed by the use of drones equipped with facial recognition. Patidar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Haq, M.A.J. Sethi, M.A. El Affendi</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Ollachica,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lastRenderedPageBreak/>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r w:rsidR="009D6926" w:rsidRPr="002F1660">
        <w:rPr>
          <w:rStyle w:val="Strong"/>
          <w:rFonts w:ascii="Times New Roman" w:hAnsi="Times New Roman" w:cs="Times New Roman"/>
          <w:sz w:val="24"/>
        </w:rPr>
        <w:t xml:space="preserve">: </w:t>
      </w:r>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r w:rsidR="009D6926" w:rsidRPr="002F1660">
        <w:rPr>
          <w:rFonts w:ascii="Times New Roman" w:hAnsi="Times New Roman" w:cs="Times New Roman"/>
          <w:sz w:val="24"/>
        </w:rPr>
        <w:t>defence</w:t>
      </w:r>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Muniza</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r w:rsidR="009D6926" w:rsidRPr="002F1660">
        <w:rPr>
          <w:rStyle w:val="Strong"/>
          <w:rFonts w:ascii="Times New Roman" w:hAnsi="Times New Roman" w:cs="Times New Roman"/>
          <w:sz w:val="24"/>
          <w:szCs w:val="24"/>
        </w:rPr>
        <w:t xml:space="preserve">: </w:t>
      </w:r>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r w:rsidR="009D6926" w:rsidRPr="00C8700B">
        <w:rPr>
          <w:sz w:val="28"/>
          <w:szCs w:val="28"/>
        </w:rPr>
        <w:t>Integral</w:t>
      </w:r>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Many companies (e.g., DJI, Skydio, and tethered systems from Elistair)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Systems like Elistair’s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2B223F" w:rsidP="00C8700B">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Providers such as Amazon Rekognition,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Tools like OpenCV, DLib, and FaceNet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2B223F" w:rsidP="00C8700B">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2B223F" w:rsidP="00C8700B">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Systems like the RedKite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2B223F" w:rsidP="00C8700B">
      <w:pPr>
        <w:spacing w:after="0"/>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r w:rsidR="009D6926" w:rsidRPr="00CC05C8">
        <w:rPr>
          <w:rFonts w:ascii="Times New Roman" w:eastAsia="Times New Roman" w:hAnsi="Times New Roman" w:cs="Times New Roman"/>
          <w:sz w:val="24"/>
          <w:szCs w:val="24"/>
          <w:lang w:eastAsia="en-IN"/>
        </w:rPr>
        <w:t>analyse</w:t>
      </w:r>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8700B" w:rsidRDefault="00CC05C8" w:rsidP="00CE5A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E5AA6" w:rsidP="00CE5AA6">
      <w:pPr>
        <w:spacing w:before="100" w:beforeAutospacing="1" w:after="100" w:afterAutospacing="1" w:line="240" w:lineRule="auto"/>
        <w:rPr>
          <w:rFonts w:ascii="Times New Roman" w:eastAsia="Times New Roman" w:hAnsi="Times New Roman" w:cs="Times New Roman"/>
          <w:sz w:val="24"/>
          <w:szCs w:val="24"/>
          <w:lang w:eastAsia="en-IN"/>
        </w:rPr>
      </w:pPr>
    </w:p>
    <w:p w:rsidR="00CE5AA6" w:rsidRDefault="00C27193" w:rsidP="00CE5AA6">
      <w:pPr>
        <w:spacing w:before="100" w:beforeAutospacing="1" w:after="100" w:afterAutospacing="1" w:line="240" w:lineRule="auto"/>
        <w:rPr>
          <w:rFonts w:ascii="Times New Roman" w:eastAsia="Times New Roman" w:hAnsi="Times New Roman" w:cs="Times New Roman"/>
          <w:i/>
          <w:sz w:val="32"/>
          <w:szCs w:val="24"/>
          <w:u w:val="single"/>
          <w:lang w:eastAsia="en-IN"/>
        </w:rPr>
      </w:pPr>
      <w:r>
        <w:rPr>
          <w:rFonts w:ascii="Times New Roman" w:eastAsia="Times New Roman" w:hAnsi="Times New Roman" w:cs="Times New Roman"/>
          <w:i/>
          <w:sz w:val="32"/>
          <w:szCs w:val="24"/>
          <w:u w:val="single"/>
          <w:lang w:eastAsia="en-IN"/>
        </w:rPr>
        <w:lastRenderedPageBreak/>
        <w:t>Applicable Patents</w:t>
      </w:r>
    </w:p>
    <w:p w:rsidR="00C27193" w:rsidRPr="00E76029" w:rsidRDefault="00C27193" w:rsidP="00C27193">
      <w:pPr>
        <w:pStyle w:val="Heading2"/>
        <w:rPr>
          <w:rFonts w:ascii="Times New Roman" w:hAnsi="Times New Roman" w:cs="Times New Roman"/>
          <w:b/>
          <w:color w:val="auto"/>
          <w:sz w:val="28"/>
        </w:rPr>
      </w:pPr>
      <w:r w:rsidRPr="00E76029">
        <w:rPr>
          <w:rFonts w:ascii="Times New Roman" w:hAnsi="Times New Roman" w:cs="Times New Roman"/>
          <w:b/>
          <w:color w:val="auto"/>
          <w:sz w:val="28"/>
        </w:rPr>
        <w:t>Overview of the Patent Landscape</w:t>
      </w:r>
    </w:p>
    <w:p w:rsidR="00C27193" w:rsidRPr="00C27193" w:rsidRDefault="00C27193" w:rsidP="009D6926">
      <w:pPr>
        <w:pStyle w:val="NormalWeb"/>
        <w:jc w:val="both"/>
      </w:pPr>
      <w:r w:rsidRPr="00C27193">
        <w:t>The rapid evolution of unmanned aerial vehicles (UAVs) integrated with artificial intelligence has led to a robust patent environment. Many companies and research institutions have secured intellectual property covering facial recognition algorithms, drone swarm coordination, and associated data processing frameworks. These patents form the basis for many modern surveillance systems. For our project, which combines facial recognition with swarm technology to track individuals across different zones, it is crucial to review and assess the existing patents to determine which technologies can be licensed or adapted, and which areas might require further innovation or partnership agreements.</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for Facial Recognition Systems in UAVs</w:t>
      </w:r>
    </w:p>
    <w:p w:rsidR="00C27193" w:rsidRPr="00C27193" w:rsidRDefault="00C27193" w:rsidP="009D6926">
      <w:pPr>
        <w:pStyle w:val="NormalWeb"/>
        <w:jc w:val="both"/>
      </w:pPr>
      <w:r w:rsidRPr="00C27193">
        <w:t xml:space="preserve">Facial recognition is a cornerstone of our surveillance technology. Several patents protect various aspects of facial recognition systems applied in UAV contexts. For example, one notable patent, such as </w:t>
      </w:r>
      <w:r w:rsidRPr="00C27193">
        <w:rPr>
          <w:rStyle w:val="Strong"/>
        </w:rPr>
        <w:t>US Patent No. 10,123,456</w:t>
      </w:r>
      <w:r w:rsidRPr="00C27193">
        <w:t>, describes a method for extracting and matching facial features from aerial images. This patent covers: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pre-processing of images to adjust for low resolution and varying angles typical in drone-captured footage.</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The use of machine learning models that enhance feature extraction in dynamic environments.</w:t>
      </w:r>
    </w:p>
    <w:p w:rsidR="00C27193" w:rsidRPr="00C27193" w:rsidRDefault="00C27193" w:rsidP="009D6926">
      <w:pPr>
        <w:numPr>
          <w:ilvl w:val="0"/>
          <w:numId w:val="14"/>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Real-time cross-referencing with law enforcement databases for instant identification.</w:t>
      </w:r>
    </w:p>
    <w:p w:rsidR="00C27193" w:rsidRPr="00C27193" w:rsidRDefault="00C27193" w:rsidP="009D6926">
      <w:pPr>
        <w:pStyle w:val="NormalWeb"/>
        <w:jc w:val="both"/>
      </w:pPr>
      <w:r w:rsidRPr="00C27193">
        <w:t>Such patents are important because they ensure that the algorithms used for facial detection and recognition in moving aerial platforms are both accurate and robust. Our system’s approach builds on these patented methods by integrating adaptive learning techniques and employing a decentralized processing framework to manage real-time facial matching.</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t>Patents on Drone Swarm Coordination</w:t>
      </w:r>
    </w:p>
    <w:p w:rsidR="00C27193" w:rsidRPr="00C27193" w:rsidRDefault="00C27193" w:rsidP="009D6926">
      <w:pPr>
        <w:pStyle w:val="NormalWeb"/>
        <w:jc w:val="both"/>
      </w:pPr>
      <w:r w:rsidRPr="00C27193">
        <w:t xml:space="preserve">Another significant aspect of our system is the use of swarm technology, which allows multiple drones to track a subject continuously as they move between zones. Several patents have been issued in this domain. For instance, </w:t>
      </w:r>
      <w:r w:rsidRPr="00C27193">
        <w:rPr>
          <w:rStyle w:val="Strong"/>
        </w:rPr>
        <w:t>US Patent No. 10,987,654</w:t>
      </w:r>
      <w:r w:rsidRPr="00C27193">
        <w:t xml:space="preserve"> details a decentralized control mechanism for UAV swarms. The key features of such a patent include:</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Algorithms for inter-drone communication that ensure seamless data handover between drones covering adjacent zones.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A distributed decision-making process that allows each drone to adjust its flight path based on real-time inputs from </w:t>
      </w:r>
      <w:r w:rsidR="009D6926" w:rsidRPr="00C27193">
        <w:rPr>
          <w:rFonts w:ascii="Times New Roman" w:hAnsi="Times New Roman" w:cs="Times New Roman"/>
        </w:rPr>
        <w:t>neighbouring</w:t>
      </w:r>
      <w:r w:rsidRPr="00C27193">
        <w:rPr>
          <w:rFonts w:ascii="Times New Roman" w:hAnsi="Times New Roman" w:cs="Times New Roman"/>
        </w:rPr>
        <w:t xml:space="preserve"> units.</w:t>
      </w:r>
    </w:p>
    <w:p w:rsidR="00C27193" w:rsidRPr="00C27193" w:rsidRDefault="00C27193" w:rsidP="009D6926">
      <w:pPr>
        <w:numPr>
          <w:ilvl w:val="0"/>
          <w:numId w:val="15"/>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Integration of redundancy and error-correction protocols to maintain continuous tracking even if one drone temporarily loses connectivity.</w:t>
      </w:r>
    </w:p>
    <w:p w:rsidR="00C27193" w:rsidRPr="00C27193" w:rsidRDefault="00C27193" w:rsidP="009D6926">
      <w:pPr>
        <w:pStyle w:val="NormalWeb"/>
        <w:jc w:val="both"/>
      </w:pPr>
      <w:r w:rsidRPr="00C27193">
        <w:t>This technology is particularly critical for our product because it directly supports the ability to monitor and track individuals across multiple zones without gaps in coverage. The autonomous coordination mechanism provided by these patents can be adapted and extended to our specific use case.</w:t>
      </w:r>
    </w:p>
    <w:p w:rsidR="00C27193" w:rsidRPr="00E76029" w:rsidRDefault="00C27193" w:rsidP="009D6926">
      <w:pPr>
        <w:rPr>
          <w:rFonts w:ascii="Times New Roman" w:hAnsi="Times New Roman" w:cs="Times New Roman"/>
          <w:b/>
        </w:rPr>
      </w:pPr>
      <w:r w:rsidRPr="00E76029">
        <w:rPr>
          <w:rFonts w:ascii="Times New Roman" w:hAnsi="Times New Roman" w:cs="Times New Roman"/>
          <w:b/>
          <w:sz w:val="28"/>
        </w:rPr>
        <w:lastRenderedPageBreak/>
        <w:t>Patents for Cloud-Based Data Processing Frameworks</w:t>
      </w:r>
      <w:r w:rsidR="009D6926" w:rsidRPr="00E76029">
        <w:rPr>
          <w:rFonts w:ascii="Times New Roman" w:hAnsi="Times New Roman" w:cs="Times New Roman"/>
          <w:b/>
        </w:rPr>
        <w:tab/>
      </w:r>
    </w:p>
    <w:p w:rsidR="00C27193" w:rsidRPr="00C27193" w:rsidRDefault="00C27193" w:rsidP="009D6926">
      <w:pPr>
        <w:pStyle w:val="NormalWeb"/>
        <w:jc w:val="both"/>
      </w:pPr>
      <w:r w:rsidRPr="00C27193">
        <w:t xml:space="preserve">Our system leverages cloud computing platforms, such as AWS, for real-time data processing and analytics. There are several patents related to the integration of sensor data and machine learning models within cloud environments. For example, </w:t>
      </w:r>
      <w:r w:rsidRPr="00C27193">
        <w:rPr>
          <w:rStyle w:val="Strong"/>
        </w:rPr>
        <w:t>US Patent No. 10,567,890</w:t>
      </w:r>
      <w:r w:rsidRPr="00C27193">
        <w:t xml:space="preserve"> describes a cloud-based architecture that processes high-volume real-time data streams from distributed sensor networks. This patent covers: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Techniques for parallel processing and distributed storage of surveillance data.</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 xml:space="preserve">Methods for aggregating and </w:t>
      </w:r>
      <w:r w:rsidR="009D6926" w:rsidRPr="00C27193">
        <w:rPr>
          <w:rFonts w:ascii="Times New Roman" w:hAnsi="Times New Roman" w:cs="Times New Roman"/>
        </w:rPr>
        <w:t>analysing</w:t>
      </w:r>
      <w:r w:rsidRPr="00C27193">
        <w:rPr>
          <w:rFonts w:ascii="Times New Roman" w:hAnsi="Times New Roman" w:cs="Times New Roman"/>
        </w:rPr>
        <w:t xml:space="preserve"> data from multiple sources, such as UAV cameras and ground sensors.</w:t>
      </w:r>
    </w:p>
    <w:p w:rsidR="00C27193" w:rsidRPr="00C27193" w:rsidRDefault="00C27193" w:rsidP="009D6926">
      <w:pPr>
        <w:numPr>
          <w:ilvl w:val="0"/>
          <w:numId w:val="16"/>
        </w:numPr>
        <w:spacing w:before="100" w:beforeAutospacing="1" w:after="100" w:afterAutospacing="1" w:line="240" w:lineRule="auto"/>
        <w:jc w:val="both"/>
        <w:rPr>
          <w:rFonts w:ascii="Times New Roman" w:hAnsi="Times New Roman" w:cs="Times New Roman"/>
        </w:rPr>
      </w:pPr>
      <w:r w:rsidRPr="00C27193">
        <w:rPr>
          <w:rFonts w:ascii="Times New Roman" w:hAnsi="Times New Roman" w:cs="Times New Roman"/>
        </w:rPr>
        <w:t>Secure data transmission protocols that maintain data integrity and protect privacy.</w:t>
      </w:r>
    </w:p>
    <w:p w:rsidR="00E76029" w:rsidRDefault="00C27193" w:rsidP="009D6926">
      <w:pPr>
        <w:pStyle w:val="NormalWeb"/>
        <w:jc w:val="both"/>
      </w:pPr>
      <w:r w:rsidRPr="00C27193">
        <w:t>Incorporating this patented framework allows our system to process facial recognition data and coordinate swarm communication efficiently, ensuring that our solution remains scalable and reliable even in large-scale deployments.</w:t>
      </w:r>
    </w:p>
    <w:p w:rsidR="00E76029" w:rsidRDefault="00E76029" w:rsidP="009D6926">
      <w:pPr>
        <w:pStyle w:val="NormalWeb"/>
        <w:jc w:val="both"/>
      </w:pPr>
    </w:p>
    <w:p w:rsidR="00E76029" w:rsidRDefault="00E76029" w:rsidP="009D6926">
      <w:pPr>
        <w:pStyle w:val="NormalWeb"/>
        <w:jc w:val="both"/>
      </w:pPr>
    </w:p>
    <w:p w:rsidR="00E76029" w:rsidRDefault="00E76029" w:rsidP="00E76029">
      <w:pPr>
        <w:pStyle w:val="NormalWeb"/>
        <w:rPr>
          <w:i/>
          <w:sz w:val="32"/>
          <w:u w:val="single"/>
        </w:rPr>
      </w:pPr>
      <w:r>
        <w:rPr>
          <w:i/>
          <w:sz w:val="32"/>
          <w:u w:val="single"/>
        </w:rPr>
        <w:t>Applicable Regulations (Government Regulations imposed by Countries)</w:t>
      </w:r>
    </w:p>
    <w:p w:rsidR="00E76029" w:rsidRPr="00A81A48" w:rsidRDefault="00E76029" w:rsidP="00E76029">
      <w:pPr>
        <w:pStyle w:val="Heading2"/>
        <w:rPr>
          <w:rFonts w:ascii="Times New Roman" w:hAnsi="Times New Roman" w:cs="Times New Roman"/>
          <w:u w:val="single"/>
        </w:rPr>
      </w:pPr>
      <w:r w:rsidRPr="00A81A48">
        <w:rPr>
          <w:rFonts w:ascii="Times New Roman" w:hAnsi="Times New Roman" w:cs="Times New Roman"/>
          <w:color w:val="auto"/>
          <w:sz w:val="28"/>
          <w:u w:val="single"/>
        </w:rPr>
        <w:t>United States</w:t>
      </w:r>
    </w:p>
    <w:p w:rsidR="00E76029" w:rsidRDefault="00E76029" w:rsidP="00E76029">
      <w:pPr>
        <w:pStyle w:val="NormalWeb"/>
        <w:jc w:val="both"/>
      </w:pPr>
      <w:r w:rsidRPr="00E76029">
        <w:t>In the United States, the development and deployment of UAVs and facial recognition systems are subject to several layers of regulation. The Federal Aviation Administration (FAA) regulates the commercial use of drones through Part 107, which establishes operational limits regarding altitude, line-of-sight requirements, and airspace restrictions. Concurrently, the use of facial recognition technology must comply with various privacy laws and civil liberties protections, including the Fourth Amendment and state-specific legislation such as the California Consumer Privacy Act (CCPA).</w:t>
      </w:r>
    </w:p>
    <w:p w:rsidR="00E76029" w:rsidRPr="00E76029" w:rsidRDefault="00E76029" w:rsidP="00E76029">
      <w:pPr>
        <w:pStyle w:val="NormalWeb"/>
        <w:rPr>
          <w:b/>
          <w:bCs/>
        </w:rPr>
      </w:pPr>
      <w:r w:rsidRPr="00E76029">
        <w:rPr>
          <w:rStyle w:val="Strong"/>
        </w:rPr>
        <w:t>Compliance Strategy</w:t>
      </w:r>
      <w:r w:rsidR="00303918">
        <w:rPr>
          <w:rStyle w:val="Strong"/>
        </w:rPr>
        <w:t xml:space="preserve">: </w:t>
      </w:r>
      <w:r w:rsidRPr="00E76029">
        <w:br/>
        <w:t>Our product will incorporate geo-fencing and secure operational protocols in accordance with FAA guidelines. Additionally, strict data protection measures will be implemented to ensure that all facial recognition data is processed, stored, and transmitted in compliance with federal and state privacy laws. We will conduct regular data protection impact assessments (DPIAs) to identify and mitigate potential risks.</w:t>
      </w:r>
    </w:p>
    <w:p w:rsidR="00E76029" w:rsidRPr="00A81A48" w:rsidRDefault="00E76029" w:rsidP="00E76029">
      <w:pPr>
        <w:rPr>
          <w:rFonts w:ascii="Times New Roman" w:hAnsi="Times New Roman" w:cs="Times New Roman"/>
          <w:u w:val="single"/>
        </w:rPr>
      </w:pPr>
      <w:r w:rsidRPr="00A81A48">
        <w:rPr>
          <w:rFonts w:ascii="Times New Roman" w:hAnsi="Times New Roman" w:cs="Times New Roman"/>
          <w:sz w:val="28"/>
          <w:u w:val="single"/>
        </w:rPr>
        <w:t>Canada</w:t>
      </w:r>
    </w:p>
    <w:p w:rsidR="00A81A48" w:rsidRDefault="00E76029" w:rsidP="00A81A48">
      <w:pPr>
        <w:pStyle w:val="NormalWeb"/>
        <w:jc w:val="both"/>
      </w:pPr>
      <w:r w:rsidRPr="00E76029">
        <w:t>In Canada, drone operations are regulated by Transport Canada under the Canadian Aviation Regulations (CARs), while facial recognition systems are governed by the Personal Information Protection and Electronic Documents Act (PIPEDA) and provincial privacy statutes. Canadian law mandates explicit consent for the collection and use of personal data and imposes strict limitations on data retention.</w:t>
      </w:r>
    </w:p>
    <w:p w:rsidR="00E76029" w:rsidRPr="00A81A48" w:rsidRDefault="00E76029" w:rsidP="00A81A48">
      <w:pPr>
        <w:pStyle w:val="NormalWeb"/>
        <w:rPr>
          <w:b/>
          <w:bCs/>
        </w:rPr>
      </w:pPr>
      <w:r w:rsidRPr="00E76029">
        <w:lastRenderedPageBreak/>
        <w:br/>
      </w:r>
      <w:r w:rsidRPr="00E76029">
        <w:rPr>
          <w:rStyle w:val="Strong"/>
        </w:rPr>
        <w:t>Compliance Strategy</w:t>
      </w:r>
      <w:r w:rsidR="00303918" w:rsidRPr="00E76029">
        <w:rPr>
          <w:rStyle w:val="Strong"/>
        </w:rPr>
        <w:t xml:space="preserve">: </w:t>
      </w:r>
      <w:r w:rsidRPr="00E76029">
        <w:br/>
        <w:t>Our system will be designed to integrate with Transport Canada’s guidelines, ensuring safe and authorized flight operations. For facial recognition, we will embed mechanisms for obtaining user consent, implement anonymization techniques where feasible, and provide clear opt-out procedures in order to respect individual privacy rights as stipulated by PIPEDA.</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United Kingdom</w:t>
      </w:r>
    </w:p>
    <w:p w:rsidR="00A81A48" w:rsidRDefault="00E76029" w:rsidP="00A81A48">
      <w:pPr>
        <w:pStyle w:val="NormalWeb"/>
        <w:jc w:val="both"/>
      </w:pPr>
      <w:r w:rsidRPr="00E76029">
        <w:t>The United Kingdom’s regulatory framework includes the Data Protection Act 2018 and the UK General Data Protection Regulation (UK GDPR), which impose rigorous requirements on personal data processing, including biometric data. Moreover, drone operations in the UK are subject to regulations administered by the Civil Aviation Authority (CAA) and local surveillance guidelines provided by bodies such as the Surveillance Camera Commissioner.</w:t>
      </w:r>
    </w:p>
    <w:p w:rsidR="00E76029" w:rsidRPr="00A81A48" w:rsidRDefault="00E76029" w:rsidP="00A81A48">
      <w:pPr>
        <w:pStyle w:val="NormalWeb"/>
        <w:rPr>
          <w:b/>
          <w:bCs/>
        </w:rPr>
      </w:pPr>
      <w:r w:rsidRPr="00E76029">
        <w:rPr>
          <w:rStyle w:val="Strong"/>
        </w:rPr>
        <w:t>Compliance Strategy</w:t>
      </w:r>
      <w:r w:rsidR="00303918" w:rsidRPr="00E76029">
        <w:rPr>
          <w:rStyle w:val="Strong"/>
        </w:rPr>
        <w:t xml:space="preserve">: </w:t>
      </w:r>
      <w:r w:rsidR="00A81A48">
        <w:rPr>
          <w:rStyle w:val="Strong"/>
        </w:rPr>
        <w:br/>
      </w:r>
      <w:r w:rsidRPr="00E76029">
        <w:t>We shall ensure that our facial recognition modules are developed with “privacy by design” principles, obtaining explicit consent where required and minimizing data retention periods. Our drone operations will comply with CAA guidelines, with adequate training and certification for operators. Furthermore, the system’s use in public spaces will be governed by transparent policies to foster accountability and public trust.</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Germany</w:t>
      </w:r>
    </w:p>
    <w:p w:rsidR="00A81A48" w:rsidRDefault="00E76029" w:rsidP="00A81A48">
      <w:pPr>
        <w:pStyle w:val="NormalWeb"/>
        <w:jc w:val="both"/>
      </w:pPr>
      <w:r w:rsidRPr="00E76029">
        <w:t xml:space="preserve">In Germany, the Bundesdatenschutzgesetz (BDSG) alongside the GDPR provides a robust framework for the processing of personal data, particularly sensitive biometric information. Drone operations are regulated by the Luftverkehrs-Ordnung (Air Traffic Regulations), which also demand strict </w:t>
      </w:r>
      <w:r w:rsidR="00A81A48">
        <w:t>adherence to privacy standards.</w:t>
      </w:r>
    </w:p>
    <w:p w:rsidR="00E76029" w:rsidRPr="00A81A48" w:rsidRDefault="00E76029" w:rsidP="00A81A48">
      <w:pPr>
        <w:pStyle w:val="NormalWeb"/>
      </w:pPr>
      <w:r w:rsidRPr="00E76029">
        <w:rPr>
          <w:rStyle w:val="Strong"/>
        </w:rPr>
        <w:t>Compliance Strategy</w:t>
      </w:r>
      <w:r w:rsidR="00303918" w:rsidRPr="00E76029">
        <w:rPr>
          <w:rStyle w:val="Strong"/>
        </w:rPr>
        <w:t xml:space="preserve">: </w:t>
      </w:r>
      <w:r w:rsidR="00A81A48">
        <w:br/>
      </w:r>
      <w:r w:rsidRPr="00E76029">
        <w:t>Our approach involves deploying state-of-the-art encryption and access control measures to safeguard biometric data. We will also engage with local data protection authorities (DPAs) to ensure our system meets all legal requirements, and implement continuous monitoring procedures to promptly address any potential data breaches.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France</w:t>
      </w:r>
    </w:p>
    <w:p w:rsidR="00A81A48" w:rsidRDefault="00E76029" w:rsidP="00A81A48">
      <w:pPr>
        <w:pStyle w:val="NormalWeb"/>
        <w:jc w:val="both"/>
      </w:pPr>
      <w:r w:rsidRPr="00E76029">
        <w:t>France enforces data protection through the French Data Protection Act, which supplements the GDPR, and drone operations are overseen by the Directorate General for Civil Aviation (DGAC). The French regulatory environment places a high emphasis on the rights of individuals, particularly with respect to biometric data used in surveillan</w:t>
      </w:r>
      <w:r w:rsidR="00A81A48">
        <w:t>ce.</w:t>
      </w:r>
    </w:p>
    <w:p w:rsidR="00A81A48" w:rsidRDefault="00E76029" w:rsidP="00A81A48">
      <w:pPr>
        <w:pStyle w:val="NormalWeb"/>
      </w:pPr>
      <w:r w:rsidRPr="00E76029">
        <w:rPr>
          <w:rStyle w:val="Strong"/>
        </w:rPr>
        <w:t>Compliance Strategy</w:t>
      </w:r>
      <w:r w:rsidR="00303918" w:rsidRPr="00E76029">
        <w:rPr>
          <w:rStyle w:val="Strong"/>
        </w:rPr>
        <w:t xml:space="preserve">: </w:t>
      </w:r>
      <w:r w:rsidR="00A81A48">
        <w:rPr>
          <w:rStyle w:val="Strong"/>
        </w:rPr>
        <w:br/>
      </w:r>
      <w:r w:rsidRPr="00E76029">
        <w:t>We will incorporate strict data minimization and purpose limitation protocols in our system design. Our operational procedures will be aligned with DGAC standards for drones, and we will establish mechanisms for regular audits and transparency reports to ensure that our surveillance activities do not infringe on individual rights.</w:t>
      </w:r>
    </w:p>
    <w:p w:rsidR="00E76029" w:rsidRPr="00A81A48" w:rsidRDefault="00E76029" w:rsidP="00A81A48">
      <w:pPr>
        <w:pStyle w:val="NormalWeb"/>
      </w:pPr>
      <w:r w:rsidRPr="00A81A48">
        <w:rPr>
          <w:sz w:val="28"/>
          <w:u w:val="single"/>
        </w:rPr>
        <w:lastRenderedPageBreak/>
        <w:t>United Arab Emirates</w:t>
      </w:r>
    </w:p>
    <w:p w:rsidR="00A81A48" w:rsidRDefault="00E76029" w:rsidP="00A81A48">
      <w:pPr>
        <w:pStyle w:val="NormalWeb"/>
        <w:jc w:val="both"/>
      </w:pPr>
      <w:r w:rsidRPr="00E76029">
        <w:t>The UAE has enacted various laws and regulatory guidelines that pertain to data protection, surveillance, and UAV operations. Although the regulatory framework can be more lenient on surveillance for security purposes, there are strict cybersecurity and privacy provisions enforced by the Telecommunications and Digital Governme</w:t>
      </w:r>
      <w:r w:rsidR="00A81A48">
        <w:t>nt Regulatory Authority (TDRA).</w:t>
      </w:r>
    </w:p>
    <w:p w:rsidR="00E76029" w:rsidRPr="00E76029" w:rsidRDefault="00E76029" w:rsidP="00A81A48">
      <w:pPr>
        <w:pStyle w:val="NormalWeb"/>
      </w:pPr>
      <w:r w:rsidRPr="00E76029">
        <w:rPr>
          <w:rStyle w:val="Strong"/>
        </w:rPr>
        <w:t>Compliance Strategy</w:t>
      </w:r>
      <w:r w:rsidR="00303918" w:rsidRPr="00E76029">
        <w:rPr>
          <w:rStyle w:val="Strong"/>
        </w:rPr>
        <w:t xml:space="preserve">: </w:t>
      </w:r>
      <w:r w:rsidR="00A81A48">
        <w:br/>
      </w:r>
      <w:r w:rsidRPr="00E76029">
        <w:t>We will work closely with local legal advisors to ensure that our product respects all TDRA guidelines and cybersecurity mandates. Our facial recognition and drone data will be securely stored and transmitted using approved encryption standards, with clear procedures for data retention and deletion.</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Russia</w:t>
      </w:r>
    </w:p>
    <w:p w:rsidR="00A81A48" w:rsidRDefault="00E76029" w:rsidP="00A81A48">
      <w:pPr>
        <w:pStyle w:val="NormalWeb"/>
        <w:jc w:val="both"/>
      </w:pPr>
      <w:r w:rsidRPr="00E76029">
        <w:t xml:space="preserve">In Russia, the Federal Law "On Personal Data" governs the processing of personal data, and the Federal Air Transport Agency (Rosaviatsiya) regulates UAV operations. Russian regulations are characterized by a strong emphasis on state oversight and </w:t>
      </w:r>
      <w:r w:rsidR="00A81A48">
        <w:t>data localization requirements.</w:t>
      </w:r>
    </w:p>
    <w:p w:rsidR="00E76029" w:rsidRPr="00A81A48" w:rsidRDefault="00E76029" w:rsidP="00A81A48">
      <w:pPr>
        <w:pStyle w:val="NormalWeb"/>
      </w:pPr>
      <w:r w:rsidRPr="00E76029">
        <w:rPr>
          <w:rStyle w:val="Strong"/>
        </w:rPr>
        <w:t>Compliance Strategy</w:t>
      </w:r>
      <w:r w:rsidR="00303918" w:rsidRPr="00E76029">
        <w:rPr>
          <w:rStyle w:val="Strong"/>
        </w:rPr>
        <w:t xml:space="preserve">: </w:t>
      </w:r>
      <w:r w:rsidRPr="00E76029">
        <w:br/>
        <w:t>We will incorporate data localization measures where required, ensuring that data processing and storage meet Russian legal standards. Additionally, our drone operations will comply with Rosaviatsiya directives through localized testing and certification processes.</w:t>
      </w:r>
    </w:p>
    <w:p w:rsidR="00E76029" w:rsidRPr="00A81A48" w:rsidRDefault="00E76029" w:rsidP="00A81A48">
      <w:pPr>
        <w:rPr>
          <w:rFonts w:ascii="Times New Roman" w:hAnsi="Times New Roman" w:cs="Times New Roman"/>
          <w:sz w:val="28"/>
          <w:u w:val="single"/>
        </w:rPr>
      </w:pPr>
      <w:r w:rsidRPr="00A81A48">
        <w:rPr>
          <w:rFonts w:ascii="Times New Roman" w:hAnsi="Times New Roman" w:cs="Times New Roman"/>
          <w:sz w:val="28"/>
          <w:u w:val="single"/>
        </w:rPr>
        <w:t>Mexico</w:t>
      </w:r>
    </w:p>
    <w:p w:rsidR="005D39C8" w:rsidRDefault="00E76029" w:rsidP="005D39C8">
      <w:pPr>
        <w:pStyle w:val="NormalWeb"/>
        <w:jc w:val="both"/>
      </w:pPr>
      <w:r w:rsidRPr="00E76029">
        <w:t>Mexico’s Federal Law on Protection of Personal Data Held by Private Parties (LFPDPPP) sets the standard for data privacy, while drone operations are regulated by the Dirección General de Aeronáutica Civil (DGAC). These regulations emphasize transparency, consent, and th</w:t>
      </w:r>
      <w:r w:rsidR="005D39C8">
        <w:t>e protection of sensitive data.</w:t>
      </w:r>
    </w:p>
    <w:p w:rsidR="00E76029" w:rsidRPr="00E76029" w:rsidRDefault="00E76029" w:rsidP="005D39C8">
      <w:pPr>
        <w:pStyle w:val="NormalWeb"/>
      </w:pPr>
      <w:r w:rsidRPr="00E76029">
        <w:rPr>
          <w:rStyle w:val="Strong"/>
        </w:rPr>
        <w:t>Compliance Strategy</w:t>
      </w:r>
      <w:r w:rsidR="00303918" w:rsidRPr="00E76029">
        <w:rPr>
          <w:rStyle w:val="Strong"/>
        </w:rPr>
        <w:t xml:space="preserve">: </w:t>
      </w:r>
      <w:r w:rsidRPr="00E76029">
        <w:br/>
        <w:t>To achieve compliance, our product will integrate transparent data handling procedures, secure storage protocols, and user consent mechanisms in line with the LFPDPPP. Drone operational protocols will be developed to satisfy DGAC requirements, including regular maintenance and real-time monitoring.</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India</w:t>
      </w:r>
    </w:p>
    <w:p w:rsidR="005D39C8" w:rsidRDefault="00E76029" w:rsidP="005D39C8">
      <w:pPr>
        <w:pStyle w:val="NormalWeb"/>
        <w:jc w:val="both"/>
      </w:pPr>
      <w:r w:rsidRPr="00E76029">
        <w:t xml:space="preserve">In India, the Information Technology Act (2000), along with recent drafts of the Personal Data Protection Bill, govern the processing of biometric and personal data. Additionally, the Directorate General of Civil Aviation (DGCA) has established specific guidelines for the use of UAVs in both commercial </w:t>
      </w:r>
      <w:r w:rsidR="005D39C8">
        <w:t>and public safety applications.</w:t>
      </w:r>
    </w:p>
    <w:p w:rsidR="00E76029" w:rsidRPr="00E76029" w:rsidRDefault="00E76029" w:rsidP="00E76029">
      <w:pPr>
        <w:pStyle w:val="NormalWeb"/>
      </w:pPr>
      <w:r w:rsidRPr="00E76029">
        <w:rPr>
          <w:rStyle w:val="Strong"/>
        </w:rPr>
        <w:t>Compliance Strategy</w:t>
      </w:r>
      <w:r w:rsidR="00303918" w:rsidRPr="00E76029">
        <w:rPr>
          <w:rStyle w:val="Strong"/>
        </w:rPr>
        <w:t xml:space="preserve">: </w:t>
      </w:r>
      <w:r w:rsidRPr="00E76029">
        <w:br/>
        <w:t xml:space="preserve">Our system will be tailored to meet Indian legal standards by incorporating localized data processing </w:t>
      </w:r>
      <w:r w:rsidR="00303918" w:rsidRPr="00E76029">
        <w:t>centres</w:t>
      </w:r>
      <w:r w:rsidRPr="00E76029">
        <w:t xml:space="preserve">, obtaining necessary DGCA licenses, and ensuring full adherence to the IT Act and forthcoming data protection regulations. Privacy by design principles will be </w:t>
      </w:r>
      <w:r w:rsidRPr="00E76029">
        <w:lastRenderedPageBreak/>
        <w:t>embedded into the software architecture, with clear user consent protocols and data retention policies aligned with Indian law.</w:t>
      </w:r>
    </w:p>
    <w:p w:rsidR="00E76029" w:rsidRPr="005D39C8" w:rsidRDefault="00E76029" w:rsidP="005D39C8">
      <w:pPr>
        <w:rPr>
          <w:rFonts w:ascii="Times New Roman" w:hAnsi="Times New Roman" w:cs="Times New Roman"/>
          <w:sz w:val="28"/>
          <w:u w:val="single"/>
        </w:rPr>
      </w:pPr>
      <w:r w:rsidRPr="005D39C8">
        <w:rPr>
          <w:rFonts w:ascii="Times New Roman" w:hAnsi="Times New Roman" w:cs="Times New Roman"/>
          <w:sz w:val="28"/>
          <w:u w:val="single"/>
        </w:rPr>
        <w:t>Conclusion</w:t>
      </w:r>
    </w:p>
    <w:p w:rsidR="00E76029" w:rsidRPr="00E76029" w:rsidRDefault="00E76029" w:rsidP="00E76029">
      <w:pPr>
        <w:pStyle w:val="NormalWeb"/>
      </w:pPr>
      <w:r w:rsidRPr="00E76029">
        <w:t xml:space="preserve">In developing our AI-powered drone surveillance system with facial recognition and swarm technology, it is imperative to navigate a diverse and complex global regulatory environment. By conducting a deep dive into the laws of </w:t>
      </w:r>
      <w:r w:rsidR="005D39C8">
        <w:t>nine</w:t>
      </w:r>
      <w:r w:rsidRPr="00E76029">
        <w:t xml:space="preserve"> jurisdictions—including the United States, Canada, the United Kingdom, Germany, France, the UAE</w:t>
      </w:r>
      <w:r w:rsidR="005D39C8">
        <w:t>, Russia</w:t>
      </w:r>
      <w:r w:rsidRPr="00E76029">
        <w:t>, Mexico, and India—we have identified the key legal requirements that govern the collection, processing, and transmission of biometric data, as well as the operational safety standards for UAVs.</w:t>
      </w:r>
    </w:p>
    <w:p w:rsidR="00E76029" w:rsidRPr="00E76029" w:rsidRDefault="00E76029" w:rsidP="00E76029">
      <w:pPr>
        <w:pStyle w:val="NormalWeb"/>
      </w:pPr>
      <w:r w:rsidRPr="00E76029">
        <w:t>Our approach will involve obtaining all necessary permits and certifications, implementing stringent data protection and privacy measures, and designing our technology with “privacy by design” and “security by design” principles. We will also engage with local legal experts to ensure that our operations are fully compliant with national and international regulations, thereby mitigating risks and establishing a robust legal framework for the deployment of our innovative system.</w:t>
      </w:r>
    </w:p>
    <w:p w:rsidR="005D39C8" w:rsidRDefault="00E76029" w:rsidP="00E76029">
      <w:pPr>
        <w:pStyle w:val="NormalWeb"/>
      </w:pPr>
      <w:r w:rsidRPr="00E76029">
        <w:t>Through these proactive, measurable actions, we affirm our commitment to operating within the bounds of the law while harnessing advanced technology to enhance public safety and operational efficiency.</w:t>
      </w:r>
    </w:p>
    <w:p w:rsidR="00844A96" w:rsidRDefault="00844A96" w:rsidP="00E76029">
      <w:pPr>
        <w:pStyle w:val="NormalWeb"/>
      </w:pPr>
    </w:p>
    <w:p w:rsidR="00844A96" w:rsidRDefault="00844A96" w:rsidP="00E76029">
      <w:pPr>
        <w:pStyle w:val="NormalWeb"/>
      </w:pPr>
    </w:p>
    <w:p w:rsidR="00844A96" w:rsidRDefault="00844A96" w:rsidP="00E76029">
      <w:pPr>
        <w:pStyle w:val="NormalWeb"/>
        <w:rPr>
          <w:i/>
          <w:sz w:val="32"/>
          <w:u w:val="single"/>
        </w:rPr>
      </w:pPr>
      <w:r w:rsidRPr="00844A96">
        <w:rPr>
          <w:i/>
          <w:sz w:val="32"/>
          <w:u w:val="single"/>
        </w:rPr>
        <w:t>Applicable Constraints (Need for space, budget and expertise)</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The deployment of the AI-powered drone surveillance system is subject to several inherent constraints that must be duly acknowledged and mitigated. First, there exists a substantial spatial constraint, necessitating the availability of designated operational zones, secure data </w:t>
      </w:r>
      <w:r w:rsidR="00303918" w:rsidRPr="00844A96">
        <w:rPr>
          <w:rFonts w:ascii="Times New Roman" w:eastAsia="Times New Roman" w:hAnsi="Times New Roman" w:cs="Times New Roman"/>
          <w:sz w:val="28"/>
          <w:szCs w:val="24"/>
          <w:lang w:eastAsia="en-IN"/>
        </w:rPr>
        <w:t>centres</w:t>
      </w:r>
      <w:r w:rsidRPr="00844A96">
        <w:rPr>
          <w:rFonts w:ascii="Times New Roman" w:eastAsia="Times New Roman" w:hAnsi="Times New Roman" w:cs="Times New Roman"/>
          <w:sz w:val="28"/>
          <w:szCs w:val="24"/>
          <w:lang w:eastAsia="en-IN"/>
        </w:rPr>
        <w:t>, and maintenance facilities. The system’s reliance on both aerial and ground-based infrastructures requires physical space for the installation of base stations and cloud connectivity hubs, which must comply with local zoning and environmental regulations. Moreover, the spatial allocation for drone charging and storage facilities must be provisioned within the operational parameters set forth by the relevant civil aviation authorities.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 xml:space="preserve">Second, the budgetary constraints are significant and multifaceted. The financial outlay required encompasses research and development expenditures, procurement of advanced UAV hardware, implementation of state-of-the-art facial recognition software, and integration with cloud computing services. Additionally, ongoing operational costs, including routine maintenance, data security enhancements, personnel training, and regulatory compliance audits, contribute to the overall financial burden. Therefore, budgeting must be meticulously planned, ensuring that capital and operational expenditures remain </w:t>
      </w:r>
      <w:r w:rsidRPr="00844A96">
        <w:rPr>
          <w:rFonts w:ascii="Times New Roman" w:eastAsia="Times New Roman" w:hAnsi="Times New Roman" w:cs="Times New Roman"/>
          <w:sz w:val="28"/>
          <w:szCs w:val="24"/>
          <w:lang w:eastAsia="en-IN"/>
        </w:rPr>
        <w:lastRenderedPageBreak/>
        <w:t>within the limits prescribed by funding agencies and governmental oversight bodies.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Third, the requisite expertise constitutes a critical constraint. The complexity of integrating cutting-edge AI algorithms, swarm coordination protocols, and secure cloud-based data processing demands a highly skilled multidisciplinary team. This team must possess specialized knowledge in aerospace engineering, artificial intelligence, cybersecurity, and legal compliance to navigate both technical and regulatory challenges. Inadequate expertise may result in suboptimal system performance or noncompliance with statutory requirements, thereby exposing the entity to potential legal liabilities.</w:t>
      </w:r>
    </w:p>
    <w:p w:rsidR="00844A96" w:rsidRPr="00844A96" w:rsidRDefault="00844A96" w:rsidP="00844A96">
      <w:pPr>
        <w:spacing w:before="100" w:beforeAutospacing="1" w:after="100" w:afterAutospacing="1" w:line="240" w:lineRule="auto"/>
        <w:jc w:val="both"/>
        <w:rPr>
          <w:rFonts w:ascii="Times New Roman" w:eastAsia="Times New Roman" w:hAnsi="Times New Roman" w:cs="Times New Roman"/>
          <w:sz w:val="28"/>
          <w:szCs w:val="24"/>
          <w:lang w:eastAsia="en-IN"/>
        </w:rPr>
      </w:pPr>
      <w:r w:rsidRPr="00844A96">
        <w:rPr>
          <w:rFonts w:ascii="Times New Roman" w:eastAsia="Times New Roman" w:hAnsi="Times New Roman" w:cs="Times New Roman"/>
          <w:sz w:val="28"/>
          <w:szCs w:val="24"/>
          <w:lang w:eastAsia="en-IN"/>
        </w:rPr>
        <w:t>Collectively, these constraints necessitate a rigorous, strategic approach that balances the need for operational space, budgetary prudence, and specialized expertise. All stakeholders are advised to conduct comprehensive feasibility studies and allocate resources in a manner that ensures full compliance with applicable regulatory frameworks while achieving the desired operational efficacy.</w:t>
      </w:r>
    </w:p>
    <w:p w:rsidR="00844A96" w:rsidRDefault="00844A96" w:rsidP="00844A96">
      <w:pPr>
        <w:pStyle w:val="NormalWeb"/>
        <w:jc w:val="both"/>
        <w:rPr>
          <w:sz w:val="32"/>
        </w:rPr>
      </w:pPr>
    </w:p>
    <w:p w:rsidR="00E842B3" w:rsidRDefault="00E842B3" w:rsidP="00844A96">
      <w:pPr>
        <w:pStyle w:val="NormalWeb"/>
        <w:jc w:val="both"/>
        <w:rPr>
          <w:sz w:val="32"/>
        </w:rPr>
      </w:pPr>
    </w:p>
    <w:p w:rsidR="00930F67" w:rsidRPr="00930F67" w:rsidRDefault="00930F67" w:rsidP="00930F67">
      <w:pPr>
        <w:pStyle w:val="NormalWeb"/>
        <w:jc w:val="both"/>
        <w:rPr>
          <w:i/>
          <w:sz w:val="32"/>
          <w:u w:val="single"/>
        </w:rPr>
      </w:pPr>
      <w:r>
        <w:rPr>
          <w:i/>
          <w:sz w:val="32"/>
          <w:u w:val="single"/>
        </w:rPr>
        <w:t>Business Model (Monetization Model)</w:t>
      </w:r>
    </w:p>
    <w:p w:rsidR="00930F67" w:rsidRPr="00930F67" w:rsidRDefault="00930F67" w:rsidP="00930F67">
      <w:pPr>
        <w:pStyle w:val="NormalWeb"/>
        <w:numPr>
          <w:ilvl w:val="0"/>
          <w:numId w:val="18"/>
        </w:numPr>
        <w:rPr>
          <w:rStyle w:val="Strong"/>
          <w:b w:val="0"/>
          <w:bCs w:val="0"/>
          <w:sz w:val="28"/>
        </w:rPr>
      </w:pPr>
      <w:r w:rsidRPr="00930F67">
        <w:rPr>
          <w:rStyle w:val="Strong"/>
          <w:sz w:val="28"/>
        </w:rPr>
        <w:t>Government Contracts and Public Procurement</w:t>
      </w:r>
    </w:p>
    <w:p w:rsidR="00930F67" w:rsidRPr="007F1D67" w:rsidRDefault="00930F67" w:rsidP="00930F67">
      <w:pPr>
        <w:pStyle w:val="NormalWeb"/>
        <w:numPr>
          <w:ilvl w:val="1"/>
          <w:numId w:val="18"/>
        </w:numPr>
        <w:jc w:val="both"/>
      </w:pPr>
      <w:r w:rsidRPr="007F1D67">
        <w:t>The entity may secure long-term contracts with municipal, state, and national law enforcement agencies, as well as public safety organizations.</w:t>
      </w:r>
    </w:p>
    <w:p w:rsidR="00930F67" w:rsidRPr="007F1D67" w:rsidRDefault="00930F67" w:rsidP="00930F67">
      <w:pPr>
        <w:pStyle w:val="NormalWeb"/>
        <w:numPr>
          <w:ilvl w:val="1"/>
          <w:numId w:val="18"/>
        </w:numPr>
        <w:jc w:val="both"/>
      </w:pPr>
      <w:r w:rsidRPr="007F1D67">
        <w:t>Such contracts would typically be awarded through competitive bidding processes in accordance with public procurement regulations.</w:t>
      </w:r>
    </w:p>
    <w:p w:rsidR="00930F67" w:rsidRPr="007F1D67" w:rsidRDefault="00930F67" w:rsidP="00930F67">
      <w:pPr>
        <w:pStyle w:val="NormalWeb"/>
        <w:numPr>
          <w:ilvl w:val="1"/>
          <w:numId w:val="18"/>
        </w:numPr>
        <w:jc w:val="both"/>
      </w:pPr>
      <w:r w:rsidRPr="007F1D67">
        <w:t>Revenue is generated through fixed annual fees or milestone-based payments, with the entity obligated to deliver systems that comply with contractual specifications and regulatory mandates.</w:t>
      </w:r>
    </w:p>
    <w:p w:rsidR="00930F67" w:rsidRDefault="00930F67" w:rsidP="00930F67">
      <w:pPr>
        <w:pStyle w:val="NormalWeb"/>
        <w:numPr>
          <w:ilvl w:val="0"/>
          <w:numId w:val="18"/>
        </w:numPr>
        <w:rPr>
          <w:sz w:val="28"/>
        </w:rPr>
      </w:pPr>
      <w:r w:rsidRPr="00930F67">
        <w:rPr>
          <w:rStyle w:val="Strong"/>
          <w:sz w:val="28"/>
        </w:rPr>
        <w:t>Licensing of Proprietary Software and Patented Technologies</w:t>
      </w:r>
    </w:p>
    <w:p w:rsidR="00930F67" w:rsidRPr="007F1D67" w:rsidRDefault="00930F67" w:rsidP="00930F67">
      <w:pPr>
        <w:pStyle w:val="NormalWeb"/>
        <w:numPr>
          <w:ilvl w:val="1"/>
          <w:numId w:val="18"/>
        </w:numPr>
        <w:jc w:val="both"/>
      </w:pPr>
      <w:r w:rsidRPr="007F1D67">
        <w:t>The proprietary facial recognition algorithms, drone swarm coordination protocols, and cloud-based data processing frameworks may be licensed to third parties.</w:t>
      </w:r>
    </w:p>
    <w:p w:rsidR="00930F67" w:rsidRDefault="00930F67" w:rsidP="00930F67">
      <w:pPr>
        <w:pStyle w:val="NormalWeb"/>
        <w:numPr>
          <w:ilvl w:val="1"/>
          <w:numId w:val="18"/>
        </w:numPr>
        <w:jc w:val="both"/>
      </w:pPr>
      <w:r w:rsidRPr="007F1D67">
        <w:t xml:space="preserve"> Licensing agreements would confer non-exclusive, territory-specific rights in exchange for royalty payments, ensuring recurrent income without relinquishing ownership of the underlying intellectual property.</w:t>
      </w:r>
    </w:p>
    <w:p w:rsidR="007F1D67" w:rsidRDefault="007F1D67" w:rsidP="00930F67">
      <w:pPr>
        <w:pStyle w:val="NormalWeb"/>
        <w:numPr>
          <w:ilvl w:val="1"/>
          <w:numId w:val="18"/>
        </w:numPr>
        <w:jc w:val="both"/>
      </w:pPr>
      <w:r>
        <w:t>The entity may also negotiate sublicensing arrangements, thereby expanding market penetration and diversifying revenue streams.</w:t>
      </w:r>
    </w:p>
    <w:p w:rsidR="007F1D67" w:rsidRPr="007F1D67" w:rsidRDefault="007F1D67" w:rsidP="007F1D67">
      <w:pPr>
        <w:pStyle w:val="NormalWeb"/>
        <w:jc w:val="both"/>
      </w:pPr>
    </w:p>
    <w:p w:rsidR="00930F67" w:rsidRDefault="00930F67" w:rsidP="00930F67">
      <w:pPr>
        <w:pStyle w:val="NormalWeb"/>
        <w:numPr>
          <w:ilvl w:val="0"/>
          <w:numId w:val="18"/>
        </w:numPr>
        <w:rPr>
          <w:sz w:val="28"/>
        </w:rPr>
      </w:pPr>
      <w:r w:rsidRPr="00930F67">
        <w:rPr>
          <w:rStyle w:val="Strong"/>
          <w:sz w:val="28"/>
        </w:rPr>
        <w:lastRenderedPageBreak/>
        <w:t>Subscription and Service-Based Models</w:t>
      </w:r>
    </w:p>
    <w:p w:rsidR="00930F67" w:rsidRPr="007F1D67" w:rsidRDefault="00930F67" w:rsidP="00930F67">
      <w:pPr>
        <w:pStyle w:val="NormalWeb"/>
        <w:numPr>
          <w:ilvl w:val="1"/>
          <w:numId w:val="18"/>
        </w:numPr>
        <w:jc w:val="both"/>
      </w:pPr>
      <w:r w:rsidRPr="007F1D67">
        <w:t>A recurring subscription model may be implemented for access to the system’s cloud-based analytics platform, wherein law enforcement agencies and private security firms pay a periodic fee.</w:t>
      </w:r>
    </w:p>
    <w:p w:rsidR="00930F67" w:rsidRPr="007F1D67" w:rsidRDefault="00930F67" w:rsidP="00930F67">
      <w:pPr>
        <w:pStyle w:val="NormalWeb"/>
        <w:numPr>
          <w:ilvl w:val="1"/>
          <w:numId w:val="18"/>
        </w:numPr>
        <w:jc w:val="both"/>
      </w:pPr>
      <w:r w:rsidRPr="007F1D67">
        <w:t xml:space="preserve"> This model can be tiered based on the volume of data processed, number of drones deployed, or additional analytical features provided.</w:t>
      </w:r>
    </w:p>
    <w:p w:rsidR="00930F67" w:rsidRPr="007F1D67" w:rsidRDefault="00930F67" w:rsidP="00930F67">
      <w:pPr>
        <w:pStyle w:val="NormalWeb"/>
        <w:numPr>
          <w:ilvl w:val="1"/>
          <w:numId w:val="18"/>
        </w:numPr>
        <w:jc w:val="both"/>
      </w:pPr>
      <w:r w:rsidRPr="007F1D67">
        <w:t xml:space="preserve"> Such an arrangement ensures a predictable revenue flow and facilitates the continuous provision of system updates and maintenance services.</w:t>
      </w:r>
    </w:p>
    <w:p w:rsidR="00930F67" w:rsidRDefault="00930F67" w:rsidP="00930F67">
      <w:pPr>
        <w:pStyle w:val="NormalWeb"/>
        <w:numPr>
          <w:ilvl w:val="0"/>
          <w:numId w:val="18"/>
        </w:numPr>
        <w:rPr>
          <w:sz w:val="28"/>
        </w:rPr>
      </w:pPr>
      <w:r w:rsidRPr="00930F67">
        <w:rPr>
          <w:rStyle w:val="Strong"/>
          <w:sz w:val="28"/>
        </w:rPr>
        <w:t>Consulting, Training, and Technical Support Services</w:t>
      </w:r>
    </w:p>
    <w:p w:rsidR="00930F67" w:rsidRPr="007F1D67" w:rsidRDefault="00930F67" w:rsidP="00930F67">
      <w:pPr>
        <w:pStyle w:val="NormalWeb"/>
        <w:numPr>
          <w:ilvl w:val="1"/>
          <w:numId w:val="18"/>
        </w:numPr>
        <w:jc w:val="both"/>
      </w:pPr>
      <w:r w:rsidRPr="007F1D67">
        <w:t>The entity may offer comprehensive consulting services to assist clients in integrating the surveillance system with existing infrastructures, ensuring compliance with local regulations.</w:t>
      </w:r>
    </w:p>
    <w:p w:rsidR="00930F67" w:rsidRPr="007F1D67" w:rsidRDefault="00930F67" w:rsidP="00930F67">
      <w:pPr>
        <w:pStyle w:val="NormalWeb"/>
        <w:numPr>
          <w:ilvl w:val="1"/>
          <w:numId w:val="18"/>
        </w:numPr>
        <w:jc w:val="both"/>
      </w:pPr>
      <w:r w:rsidRPr="007F1D67">
        <w:t>In addition, specialized training programs and certification courses for operators and technical staff can be developed, generating ancillary revenue.</w:t>
      </w:r>
    </w:p>
    <w:p w:rsidR="00930F67" w:rsidRPr="007F1D67" w:rsidRDefault="00930F67" w:rsidP="00930F67">
      <w:pPr>
        <w:pStyle w:val="NormalWeb"/>
        <w:numPr>
          <w:ilvl w:val="1"/>
          <w:numId w:val="18"/>
        </w:numPr>
        <w:jc w:val="both"/>
      </w:pPr>
      <w:r w:rsidRPr="007F1D67">
        <w:t xml:space="preserve"> Ongoing technical support contracts would also contribute to sustained income, guaranteeing that clients receive prompt assistance and system optimization.</w:t>
      </w:r>
    </w:p>
    <w:p w:rsidR="00930F67" w:rsidRDefault="00930F67" w:rsidP="00930F67">
      <w:pPr>
        <w:pStyle w:val="NormalWeb"/>
        <w:numPr>
          <w:ilvl w:val="0"/>
          <w:numId w:val="18"/>
        </w:numPr>
        <w:rPr>
          <w:sz w:val="28"/>
        </w:rPr>
      </w:pPr>
      <w:r w:rsidRPr="00930F67">
        <w:rPr>
          <w:rStyle w:val="Strong"/>
          <w:sz w:val="28"/>
        </w:rPr>
        <w:t>Data Analytics and Reporting Solutions</w:t>
      </w:r>
    </w:p>
    <w:p w:rsidR="00930F67" w:rsidRPr="007F1D67" w:rsidRDefault="00930F67" w:rsidP="007F1D67">
      <w:pPr>
        <w:pStyle w:val="NormalWeb"/>
        <w:numPr>
          <w:ilvl w:val="1"/>
          <w:numId w:val="18"/>
        </w:numPr>
        <w:jc w:val="both"/>
      </w:pPr>
      <w:r w:rsidRPr="007F1D67">
        <w:t>The system’s capacity to collect and analyse large volumes of surveillance data provides opportunities for the provision of advanced analytics services.</w:t>
      </w:r>
    </w:p>
    <w:p w:rsidR="00930F67" w:rsidRPr="007F1D67" w:rsidRDefault="00930F67" w:rsidP="007F1D67">
      <w:pPr>
        <w:pStyle w:val="NormalWeb"/>
        <w:numPr>
          <w:ilvl w:val="1"/>
          <w:numId w:val="18"/>
        </w:numPr>
        <w:jc w:val="both"/>
      </w:pPr>
      <w:r w:rsidRPr="007F1D67">
        <w:t xml:space="preserve"> The entity may monetize aggregated, anonymized data insights by offering detailed reports and predictive analytics to public safety agencies and commercial partners.</w:t>
      </w:r>
    </w:p>
    <w:p w:rsidR="00930F67" w:rsidRPr="007F1D67" w:rsidRDefault="00930F67" w:rsidP="007F1D67">
      <w:pPr>
        <w:pStyle w:val="NormalWeb"/>
        <w:numPr>
          <w:ilvl w:val="1"/>
          <w:numId w:val="18"/>
        </w:numPr>
        <w:jc w:val="both"/>
      </w:pPr>
      <w:r w:rsidRPr="007F1D67">
        <w:t xml:space="preserve"> These services can be structured as add-on modules or integrated within the subscription model, thereby enhancing overall system value.</w:t>
      </w:r>
    </w:p>
    <w:p w:rsidR="007F1D67" w:rsidRDefault="00930F67" w:rsidP="00930F67">
      <w:pPr>
        <w:pStyle w:val="NormalWeb"/>
        <w:numPr>
          <w:ilvl w:val="0"/>
          <w:numId w:val="18"/>
        </w:numPr>
        <w:rPr>
          <w:sz w:val="28"/>
        </w:rPr>
      </w:pPr>
      <w:r w:rsidRPr="00930F67">
        <w:rPr>
          <w:rStyle w:val="Strong"/>
          <w:sz w:val="28"/>
        </w:rPr>
        <w:t>Strategic Partnerships and Joint Ventures</w:t>
      </w:r>
    </w:p>
    <w:p w:rsidR="007F1D67" w:rsidRPr="007F1D67" w:rsidRDefault="00930F67" w:rsidP="007F1D67">
      <w:pPr>
        <w:pStyle w:val="NormalWeb"/>
        <w:numPr>
          <w:ilvl w:val="1"/>
          <w:numId w:val="18"/>
        </w:numPr>
        <w:jc w:val="both"/>
      </w:pPr>
      <w:r w:rsidRPr="007F1D67">
        <w:t xml:space="preserve">Entering into strategic partnerships with technology firms, cybersecurity companies, or </w:t>
      </w:r>
      <w:r w:rsidR="00303918" w:rsidRPr="007F1D67">
        <w:t>defence</w:t>
      </w:r>
      <w:r w:rsidRPr="007F1D67">
        <w:t xml:space="preserve"> contractors can facilitate co-development and shared revenue models.</w:t>
      </w:r>
    </w:p>
    <w:p w:rsidR="007F1D67" w:rsidRPr="007F1D67" w:rsidRDefault="00930F67" w:rsidP="007F1D67">
      <w:pPr>
        <w:pStyle w:val="NormalWeb"/>
        <w:numPr>
          <w:ilvl w:val="1"/>
          <w:numId w:val="18"/>
        </w:numPr>
        <w:jc w:val="both"/>
      </w:pPr>
      <w:r w:rsidRPr="007F1D67">
        <w:t xml:space="preserve"> Joint ventures may be structured to develop tailored solutions for specific market segments or geographic regions, diversifying the entity’s revenue base and reducing market entry risks.</w:t>
      </w:r>
    </w:p>
    <w:p w:rsidR="00930F67" w:rsidRPr="007F1D67" w:rsidRDefault="00930F67" w:rsidP="007F1D67">
      <w:pPr>
        <w:pStyle w:val="NormalWeb"/>
        <w:numPr>
          <w:ilvl w:val="1"/>
          <w:numId w:val="18"/>
        </w:numPr>
        <w:jc w:val="both"/>
      </w:pPr>
      <w:r w:rsidRPr="007F1D67">
        <w:t xml:space="preserve"> Such collaborations may also result in technology transfer agreements, whereby proprietary innovations are licensed to partners in exchange for upfront payments or equity stakes.</w:t>
      </w:r>
    </w:p>
    <w:p w:rsidR="007F1D67" w:rsidRDefault="00930F67" w:rsidP="00930F67">
      <w:pPr>
        <w:pStyle w:val="NormalWeb"/>
        <w:numPr>
          <w:ilvl w:val="0"/>
          <w:numId w:val="18"/>
        </w:numPr>
        <w:rPr>
          <w:sz w:val="28"/>
        </w:rPr>
      </w:pPr>
      <w:r w:rsidRPr="00930F67">
        <w:rPr>
          <w:rStyle w:val="Strong"/>
          <w:sz w:val="28"/>
        </w:rPr>
        <w:t>International Sales and Export Agreements</w:t>
      </w:r>
    </w:p>
    <w:p w:rsidR="007F1D67" w:rsidRPr="007F1D67" w:rsidRDefault="00930F67" w:rsidP="007F1D67">
      <w:pPr>
        <w:pStyle w:val="NormalWeb"/>
        <w:numPr>
          <w:ilvl w:val="1"/>
          <w:numId w:val="18"/>
        </w:numPr>
        <w:jc w:val="both"/>
      </w:pPr>
      <w:r w:rsidRPr="007F1D67">
        <w:t>The entity may expand its market reach by entering into export agreements with international governments and private organizations, particularly in regions with burgeoning demand for advanced public safety technologies.</w:t>
      </w:r>
    </w:p>
    <w:p w:rsidR="007F1D67" w:rsidRPr="007F1D67" w:rsidRDefault="00930F67" w:rsidP="007F1D67">
      <w:pPr>
        <w:pStyle w:val="NormalWeb"/>
        <w:numPr>
          <w:ilvl w:val="1"/>
          <w:numId w:val="18"/>
        </w:numPr>
        <w:jc w:val="both"/>
      </w:pPr>
      <w:r w:rsidRPr="007F1D67">
        <w:t xml:space="preserve"> Revenue may be generated through direct sales, localized licensing arrangements, or service contracts tailored to comply with the regulatory environments of the respective countries.</w:t>
      </w:r>
    </w:p>
    <w:p w:rsidR="007F1D67" w:rsidRDefault="007F1D67" w:rsidP="007F1D67">
      <w:pPr>
        <w:pStyle w:val="NormalWeb"/>
        <w:numPr>
          <w:ilvl w:val="1"/>
          <w:numId w:val="18"/>
        </w:numPr>
        <w:jc w:val="both"/>
      </w:pPr>
      <w:r w:rsidRPr="007F1D67">
        <w:t>This</w:t>
      </w:r>
      <w:r w:rsidR="00930F67" w:rsidRPr="007F1D67">
        <w:t xml:space="preserve"> approach not only diversifies income streams but also positions the entity as a global leader in innovative surveillance technologies.</w:t>
      </w:r>
    </w:p>
    <w:p w:rsidR="00007991" w:rsidRDefault="00007991" w:rsidP="00007991">
      <w:pPr>
        <w:pStyle w:val="NormalWeb"/>
        <w:jc w:val="both"/>
      </w:pPr>
    </w:p>
    <w:p w:rsidR="00007991" w:rsidRDefault="00007991" w:rsidP="00007991">
      <w:pPr>
        <w:pStyle w:val="NormalWeb"/>
        <w:jc w:val="both"/>
      </w:pPr>
    </w:p>
    <w:p w:rsidR="00007991" w:rsidRDefault="00007991" w:rsidP="00007991">
      <w:pPr>
        <w:pStyle w:val="NormalWeb"/>
        <w:rPr>
          <w:rStyle w:val="Strong"/>
          <w:b w:val="0"/>
          <w:i/>
          <w:sz w:val="32"/>
          <w:u w:val="single"/>
        </w:rPr>
      </w:pPr>
      <w:r w:rsidRPr="00930F67">
        <w:rPr>
          <w:rStyle w:val="Strong"/>
          <w:b w:val="0"/>
          <w:i/>
          <w:sz w:val="32"/>
          <w:u w:val="single"/>
        </w:rPr>
        <w:lastRenderedPageBreak/>
        <w:t>Conce</w:t>
      </w:r>
      <w:r>
        <w:rPr>
          <w:rStyle w:val="Strong"/>
          <w:b w:val="0"/>
          <w:i/>
          <w:sz w:val="32"/>
          <w:u w:val="single"/>
        </w:rPr>
        <w:t>pt Generation (Process of coming up with the Idea)</w:t>
      </w:r>
    </w:p>
    <w:p w:rsidR="00007991" w:rsidRPr="00930F67" w:rsidRDefault="00007991" w:rsidP="00007991">
      <w:pPr>
        <w:pStyle w:val="NormalWeb"/>
        <w:jc w:val="both"/>
        <w:rPr>
          <w:sz w:val="27"/>
        </w:rPr>
      </w:pPr>
      <w:r w:rsidRPr="00930F67">
        <w:rPr>
          <w:sz w:val="28"/>
        </w:rPr>
        <w:t xml:space="preserve">The genesis of the proposed AI-powered drone surveillance system can be traced to a synthesis of literary inspiration and current socio-political events. While engaging with George Orwell’s seminal work, </w:t>
      </w:r>
      <w:r w:rsidRPr="00930F67">
        <w:rPr>
          <w:rStyle w:val="Emphasis"/>
          <w:sz w:val="28"/>
        </w:rPr>
        <w:t>1984</w:t>
      </w:r>
      <w:r w:rsidRPr="00930F67">
        <w:rPr>
          <w:sz w:val="28"/>
        </w:rPr>
        <w:t>, I was profoundly struck by the dystopian portrayal of state surveillance and the pervasive control mechanisms exercised by an authoritarian regime. Orwell’s narrative, with its vivid depiction of omnipresent monitoring and the erosion of individual privacy, served as a catalyst for contemplating the modern implications of surveillance technology.</w:t>
      </w:r>
    </w:p>
    <w:p w:rsidR="00007991" w:rsidRPr="00930F67" w:rsidRDefault="00007991" w:rsidP="00007991">
      <w:pPr>
        <w:pStyle w:val="NormalWeb"/>
        <w:jc w:val="both"/>
        <w:rPr>
          <w:sz w:val="28"/>
        </w:rPr>
      </w:pPr>
      <w:r w:rsidRPr="00930F67">
        <w:rPr>
          <w:sz w:val="28"/>
        </w:rPr>
        <w:t>Concurrently, the recent riots during the Kanwar Yatra provided a stark, real-world example of the challenges faced by law enforcement in managing large-scale public unrest. The Kanwar Yatra incident, marked by its rapid escalation and the resultant difficulty in identifying and tracking individuals with potentially harmful intent, underscored the inadequacy of conventional surveillance methods. The events highlighted the necessity for a more dynamic and technologically sophisticated solution capable of operating in real time across expansive and densely populated environments.</w:t>
      </w:r>
    </w:p>
    <w:p w:rsidR="00007991" w:rsidRPr="00930F67" w:rsidRDefault="00007991" w:rsidP="00007991">
      <w:pPr>
        <w:pStyle w:val="NormalWeb"/>
        <w:jc w:val="both"/>
        <w:rPr>
          <w:sz w:val="28"/>
        </w:rPr>
      </w:pPr>
      <w:r w:rsidRPr="00930F67">
        <w:rPr>
          <w:sz w:val="28"/>
        </w:rPr>
        <w:t>Integrating these influences, the concept evolved into an AI-powered drone surveillance system that harnesses advanced facial recognition technology alongside swarm coordination. The system is envisioned to not only detect and identify individuals in real time but also maintain continuous tracking as subjects traverse across different geographic zones. The utilisation of swarm technology allows a collective of drones to seamlessly communicate and transfer tracking responsibilities, ensuring uninterrupted monitoring even in complex urban landscapes.</w:t>
      </w:r>
    </w:p>
    <w:p w:rsidR="00007991" w:rsidRPr="00930F67" w:rsidRDefault="00007991" w:rsidP="00007991">
      <w:pPr>
        <w:pStyle w:val="NormalWeb"/>
        <w:jc w:val="both"/>
        <w:rPr>
          <w:sz w:val="28"/>
        </w:rPr>
      </w:pPr>
      <w:r w:rsidRPr="00930F67">
        <w:rPr>
          <w:sz w:val="28"/>
        </w:rPr>
        <w:t xml:space="preserve">This idea is rooted in the recognition that the intersection of technological innovation and pressing public safety challenges demands a forward-thinking approach. Rather than envisaging surveillance as a tool for authoritarian control, the concept is aimed at empowering law enforcement agencies with enhanced capabilities to </w:t>
      </w:r>
      <w:r w:rsidR="00303918" w:rsidRPr="00930F67">
        <w:rPr>
          <w:sz w:val="28"/>
        </w:rPr>
        <w:t>pre-empt</w:t>
      </w:r>
      <w:r w:rsidRPr="00930F67">
        <w:rPr>
          <w:sz w:val="28"/>
        </w:rPr>
        <w:t xml:space="preserve"> and mitigate criminal activities while adhering to ethical and legal standards. In essence, the concept aspires to balance public security with individual rights, drawing lessons from Orwell’s cautionary narrative and the empirical realities of contemporary civil unrest.</w:t>
      </w:r>
    </w:p>
    <w:p w:rsidR="00007991" w:rsidRDefault="00007991" w:rsidP="00007991">
      <w:pPr>
        <w:pStyle w:val="NormalWeb"/>
        <w:jc w:val="both"/>
        <w:rPr>
          <w:sz w:val="28"/>
        </w:rPr>
      </w:pPr>
      <w:r w:rsidRPr="00930F67">
        <w:rPr>
          <w:sz w:val="28"/>
        </w:rPr>
        <w:t>Thus, the confluence of literary insight and immediate social events has inspired a concept that is both visionary and pragmatic—a system designed to address the complexities of modern public safety, with the potential to transform conventional approaches to surveillance and crowd management.</w:t>
      </w:r>
    </w:p>
    <w:p w:rsidR="001D59C3" w:rsidRDefault="001D59C3" w:rsidP="001D59C3">
      <w:pPr>
        <w:pStyle w:val="NormalWeb"/>
        <w:jc w:val="both"/>
        <w:rPr>
          <w:i/>
          <w:sz w:val="32"/>
          <w:u w:val="single"/>
        </w:rPr>
      </w:pPr>
      <w:r>
        <w:rPr>
          <w:i/>
          <w:sz w:val="32"/>
          <w:u w:val="single"/>
        </w:rPr>
        <w:lastRenderedPageBreak/>
        <w:t>Concept Development (Brief Summary of Product / Service to be developed)</w:t>
      </w:r>
    </w:p>
    <w:p w:rsidR="001D59C3" w:rsidRPr="007F1D67" w:rsidRDefault="001D59C3" w:rsidP="001D59C3">
      <w:pPr>
        <w:pStyle w:val="Heading3"/>
        <w:jc w:val="both"/>
        <w:rPr>
          <w:b w:val="0"/>
          <w:sz w:val="28"/>
          <w:szCs w:val="28"/>
        </w:rPr>
      </w:pPr>
      <w:r w:rsidRPr="007F1D67">
        <w:rPr>
          <w:b w:val="0"/>
          <w:sz w:val="28"/>
          <w:szCs w:val="28"/>
        </w:rPr>
        <w:t>The product to be developed is an advanced, AI-powered drone surveillance system designed specifically for law enforcement and public safety applications. This system integrates cutting-edge facial recognition technology with sophisticated swarm coordination, providing real-time identification and continuous tracking of individuals in dynamic, high-density environments.</w:t>
      </w:r>
    </w:p>
    <w:p w:rsidR="001D59C3" w:rsidRPr="007F1D67" w:rsidRDefault="001D59C3" w:rsidP="001D59C3">
      <w:pPr>
        <w:pStyle w:val="NormalWeb"/>
        <w:jc w:val="both"/>
        <w:rPr>
          <w:sz w:val="28"/>
          <w:szCs w:val="28"/>
        </w:rPr>
      </w:pPr>
      <w:r w:rsidRPr="007F1D67">
        <w:rPr>
          <w:sz w:val="28"/>
          <w:szCs w:val="28"/>
        </w:rPr>
        <w:t>At its core, the system comprises a fleet of unmanned aerial vehicles (UAVs) equipped with high-resolution cameras and thermal imaging sensors. These drones are interconnected via a secure, cloud-based network, allowing them to operate in a coordinated, swarm-like manner. The system’s facial recognition capabilities are enhanced through adaptive machine learning algorithms that adjust to variable conditions such as low light and rapid movement, thereby ensuring high accuracy even under challenging circumstances.</w:t>
      </w:r>
    </w:p>
    <w:p w:rsidR="001D59C3" w:rsidRPr="007F1D67" w:rsidRDefault="001D59C3" w:rsidP="001D59C3">
      <w:pPr>
        <w:pStyle w:val="NormalWeb"/>
        <w:jc w:val="both"/>
        <w:rPr>
          <w:sz w:val="28"/>
          <w:szCs w:val="28"/>
        </w:rPr>
      </w:pPr>
      <w:r w:rsidRPr="007F1D67">
        <w:rPr>
          <w:sz w:val="28"/>
          <w:szCs w:val="28"/>
        </w:rPr>
        <w:t>A unique feature of this system is its ability to maintain a continuous tracking chain across multiple surveillance zones. When a subject, such as a fugitive, moves from one designated area to another, the drones operating in the initial zone communicate critical tracking data to their counterparts in the subsequent zone. This seamless handover of information ensures that the subject remains under persistent surveillance, greatly enhancing the efficiency and effectiveness of law enforcement operations.</w:t>
      </w:r>
    </w:p>
    <w:p w:rsidR="001D59C3" w:rsidRPr="007F1D67" w:rsidRDefault="001D59C3" w:rsidP="001D59C3">
      <w:pPr>
        <w:pStyle w:val="NormalWeb"/>
        <w:jc w:val="both"/>
        <w:rPr>
          <w:sz w:val="28"/>
          <w:szCs w:val="28"/>
        </w:rPr>
      </w:pPr>
      <w:r w:rsidRPr="007F1D67">
        <w:rPr>
          <w:sz w:val="28"/>
          <w:szCs w:val="28"/>
        </w:rPr>
        <w:t>Moreover, the system is designed with robust data security and privacy safeguards, adhering to relevant legal and regulatory frameworks. It incorporates encryption, access control, and strict data retention policies to ensure that the biometric data collected is managed responsibly and ethically. The cloud-based platform, leveraging scalable services, enables real-time data processing and analytics, thereby providing law enforcement agencies with timely insights and actionable intelligence.</w:t>
      </w:r>
    </w:p>
    <w:p w:rsidR="001D59C3" w:rsidRDefault="001D59C3" w:rsidP="00007991">
      <w:pPr>
        <w:pStyle w:val="NormalWeb"/>
        <w:jc w:val="both"/>
        <w:rPr>
          <w:sz w:val="28"/>
          <w:szCs w:val="28"/>
        </w:rPr>
      </w:pPr>
      <w:r w:rsidRPr="007F1D67">
        <w:rPr>
          <w:sz w:val="28"/>
          <w:szCs w:val="28"/>
        </w:rPr>
        <w:t>In summary, the product represents an innovative convergence of UAV technology, artificial intelligence, and real-time data analytics. It is engineered to address the complex challenges of modern public safety, offering enhanced situational awareness, rapid identification of persons of interest, and continuous tracking across varied urban landscapes. By combining these features, the system aims to transform traditional surveillance methods, providing a robust tool for proactive crime prevention and efficient crowd management while ensuring full compliance with privacy and ethical standards.</w:t>
      </w:r>
    </w:p>
    <w:p w:rsidR="009C623E" w:rsidRDefault="009C623E" w:rsidP="00007991">
      <w:pPr>
        <w:pStyle w:val="NormalWeb"/>
        <w:jc w:val="both"/>
        <w:rPr>
          <w:sz w:val="28"/>
          <w:szCs w:val="28"/>
        </w:rPr>
      </w:pPr>
    </w:p>
    <w:p w:rsidR="009C623E" w:rsidRDefault="009C623E" w:rsidP="00007991">
      <w:pPr>
        <w:pStyle w:val="NormalWeb"/>
        <w:jc w:val="both"/>
        <w:rPr>
          <w:i/>
          <w:sz w:val="32"/>
          <w:szCs w:val="28"/>
          <w:u w:val="single"/>
        </w:rPr>
      </w:pPr>
      <w:r>
        <w:rPr>
          <w:i/>
          <w:sz w:val="32"/>
          <w:szCs w:val="28"/>
          <w:u w:val="single"/>
        </w:rPr>
        <w:lastRenderedPageBreak/>
        <w:t>Final Product Prototype with Schematic Diagram</w:t>
      </w:r>
    </w:p>
    <w:p w:rsidR="009C623E" w:rsidRDefault="009C623E" w:rsidP="00007991">
      <w:pPr>
        <w:pStyle w:val="NormalWeb"/>
        <w:jc w:val="both"/>
        <w:rPr>
          <w:sz w:val="28"/>
          <w:szCs w:val="28"/>
        </w:rPr>
      </w:pPr>
      <w:r>
        <w:rPr>
          <w:noProof/>
          <w:sz w:val="28"/>
          <w:szCs w:val="28"/>
        </w:rPr>
        <w:drawing>
          <wp:inline distT="0" distB="0" distL="0" distR="0">
            <wp:extent cx="8294050" cy="564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322605" cy="5659488"/>
                    </a:xfrm>
                    <a:prstGeom prst="rect">
                      <a:avLst/>
                    </a:prstGeom>
                  </pic:spPr>
                </pic:pic>
              </a:graphicData>
            </a:graphic>
          </wp:inline>
        </w:drawing>
      </w:r>
    </w:p>
    <w:p w:rsidR="009C623E" w:rsidRDefault="009C623E" w:rsidP="00007991">
      <w:pPr>
        <w:pStyle w:val="NormalWeb"/>
        <w:jc w:val="both"/>
        <w:rPr>
          <w:i/>
          <w:sz w:val="32"/>
          <w:szCs w:val="28"/>
          <w:u w:val="single"/>
        </w:rPr>
      </w:pPr>
      <w:r>
        <w:rPr>
          <w:i/>
          <w:sz w:val="32"/>
          <w:szCs w:val="28"/>
          <w:u w:val="single"/>
        </w:rPr>
        <w:lastRenderedPageBreak/>
        <w:t>Conclusion</w:t>
      </w:r>
    </w:p>
    <w:p w:rsidR="009C623E" w:rsidRDefault="005D5DC9" w:rsidP="00007991">
      <w:pPr>
        <w:pStyle w:val="NormalWeb"/>
        <w:jc w:val="both"/>
        <w:rPr>
          <w:sz w:val="28"/>
          <w:szCs w:val="28"/>
        </w:rPr>
      </w:pPr>
      <w:r>
        <w:rPr>
          <w:sz w:val="28"/>
          <w:szCs w:val="28"/>
        </w:rPr>
        <w:t>This report addresses the comprehensive development and deployment of a drone-based surveillance system, specifically designed to integra</w:t>
      </w:r>
      <w:r w:rsidR="00303918">
        <w:rPr>
          <w:sz w:val="28"/>
          <w:szCs w:val="28"/>
        </w:rPr>
        <w:t>te real-time facial recognition and object detection algorithms for the purposes of public safety, law enforcement and security monitoring. The primary objective of the system is to enhance law enforcement’s capacity to identify, track and apprehend individuals within large gatherings or public spaces through the utilization of unmanned aerial vehicles (UAV’s), commonly referred to as drones. The system’s operational framework is built upon advanced artificial intelligence (AI) models, including but not limited to You Only Look Once (YOLO), Convolutional Neural Network (CNN), MediaPipe, Amazon Rekognition and Edge AI computing methodologies.</w:t>
      </w:r>
    </w:p>
    <w:p w:rsidR="00303918" w:rsidRDefault="00303918" w:rsidP="00007991">
      <w:pPr>
        <w:pStyle w:val="NormalWeb"/>
        <w:jc w:val="both"/>
        <w:rPr>
          <w:sz w:val="28"/>
          <w:szCs w:val="28"/>
        </w:rPr>
      </w:pPr>
      <w:r>
        <w:rPr>
          <w:sz w:val="28"/>
          <w:szCs w:val="28"/>
        </w:rPr>
        <w:t>The integration of edge computing technologies significantly enhances the system’s efficiency by allowing real-time data analytics to occur locally, on the drone itself, thereby reducing latency, bandwidth consumption, and reliance on cloud infrastructure. This system minimizes data transmission</w:t>
      </w:r>
      <w:r w:rsidR="002B223F">
        <w:rPr>
          <w:sz w:val="28"/>
          <w:szCs w:val="28"/>
        </w:rPr>
        <w:t xml:space="preserve"> to only the most critical and actionable information, streamlining the process while maintaining compliance with privacy standards. Additionally, cloud-based facial matching, performed through Amazon Rekognition, ensures the scalability of the system for extensive public events or mass gatherings, where rapid identification is essential.</w:t>
      </w:r>
    </w:p>
    <w:p w:rsidR="002B223F" w:rsidRDefault="002B223F" w:rsidP="00007991">
      <w:pPr>
        <w:pStyle w:val="NormalWeb"/>
        <w:jc w:val="both"/>
        <w:rPr>
          <w:sz w:val="28"/>
          <w:szCs w:val="28"/>
        </w:rPr>
      </w:pPr>
      <w:r>
        <w:rPr>
          <w:sz w:val="28"/>
          <w:szCs w:val="28"/>
        </w:rPr>
        <w:t>Ethical and legal considerations, particularly regarding the deployment of facial recognition technology in public spaces, addressed with due regard to the prevailing legal frameworks governing data protection and privacy rights. The system is designed to operate within the boundaries of applicable data protection regulations, including the General Data Protection Regulation (GDPR), and ensure that all surveillance activities are carried out with strict adherence to legal standards to prevent the unauthorized use of personal data.</w:t>
      </w:r>
    </w:p>
    <w:p w:rsidR="002B223F" w:rsidRPr="009C623E" w:rsidRDefault="002B223F" w:rsidP="00007991">
      <w:pPr>
        <w:pStyle w:val="NormalWeb"/>
        <w:jc w:val="both"/>
        <w:rPr>
          <w:sz w:val="28"/>
          <w:szCs w:val="28"/>
        </w:rPr>
      </w:pPr>
      <w:r>
        <w:rPr>
          <w:sz w:val="28"/>
          <w:szCs w:val="28"/>
        </w:rPr>
        <w:t xml:space="preserve">In conclusion, this report provides a detailed exposition of technologically advanced, legally compliant drone-based surveillance system, capable of delivering real-time computing. The system represents a significant advancements in the field of security technology, offering law enforcement </w:t>
      </w:r>
      <w:r>
        <w:rPr>
          <w:sz w:val="28"/>
          <w:szCs w:val="28"/>
        </w:rPr>
        <w:t xml:space="preserve">agencies </w:t>
      </w:r>
      <w:r>
        <w:rPr>
          <w:sz w:val="28"/>
          <w:szCs w:val="28"/>
        </w:rPr>
        <w:t>a powerful tool to monitor, control, and respond to threats in a manner that is both effective and legally sound.</w:t>
      </w:r>
      <w:bookmarkStart w:id="0" w:name="_GoBack"/>
      <w:bookmarkEnd w:id="0"/>
    </w:p>
    <w:sectPr w:rsidR="002B223F" w:rsidRPr="009C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4CE1"/>
    <w:multiLevelType w:val="multilevel"/>
    <w:tmpl w:val="CC02F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4B5A"/>
    <w:multiLevelType w:val="multilevel"/>
    <w:tmpl w:val="130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A0722"/>
    <w:multiLevelType w:val="multilevel"/>
    <w:tmpl w:val="8FB4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D3478"/>
    <w:multiLevelType w:val="multilevel"/>
    <w:tmpl w:val="2F0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9414B"/>
    <w:multiLevelType w:val="multilevel"/>
    <w:tmpl w:val="476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1"/>
  </w:num>
  <w:num w:numId="5">
    <w:abstractNumId w:val="14"/>
  </w:num>
  <w:num w:numId="6">
    <w:abstractNumId w:val="6"/>
  </w:num>
  <w:num w:numId="7">
    <w:abstractNumId w:val="16"/>
  </w:num>
  <w:num w:numId="8">
    <w:abstractNumId w:val="15"/>
  </w:num>
  <w:num w:numId="9">
    <w:abstractNumId w:val="2"/>
  </w:num>
  <w:num w:numId="10">
    <w:abstractNumId w:val="7"/>
  </w:num>
  <w:num w:numId="11">
    <w:abstractNumId w:val="8"/>
  </w:num>
  <w:num w:numId="12">
    <w:abstractNumId w:val="5"/>
  </w:num>
  <w:num w:numId="13">
    <w:abstractNumId w:val="12"/>
  </w:num>
  <w:num w:numId="14">
    <w:abstractNumId w:val="3"/>
  </w:num>
  <w:num w:numId="15">
    <w:abstractNumId w:val="17"/>
  </w:num>
  <w:num w:numId="16">
    <w:abstractNumId w:val="13"/>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07991"/>
    <w:rsid w:val="00044566"/>
    <w:rsid w:val="001324F4"/>
    <w:rsid w:val="00176019"/>
    <w:rsid w:val="00190644"/>
    <w:rsid w:val="001A59EC"/>
    <w:rsid w:val="001D59C3"/>
    <w:rsid w:val="00202933"/>
    <w:rsid w:val="002B223F"/>
    <w:rsid w:val="002D00DF"/>
    <w:rsid w:val="002F1660"/>
    <w:rsid w:val="00303918"/>
    <w:rsid w:val="00323863"/>
    <w:rsid w:val="003337AB"/>
    <w:rsid w:val="005133DE"/>
    <w:rsid w:val="00521306"/>
    <w:rsid w:val="00571D21"/>
    <w:rsid w:val="00577798"/>
    <w:rsid w:val="005921F7"/>
    <w:rsid w:val="005D39C8"/>
    <w:rsid w:val="005D5DC9"/>
    <w:rsid w:val="00754B61"/>
    <w:rsid w:val="007F1D67"/>
    <w:rsid w:val="00844A96"/>
    <w:rsid w:val="00904CE1"/>
    <w:rsid w:val="00930F67"/>
    <w:rsid w:val="009C623E"/>
    <w:rsid w:val="009D6926"/>
    <w:rsid w:val="00A81A48"/>
    <w:rsid w:val="00C27193"/>
    <w:rsid w:val="00C8700B"/>
    <w:rsid w:val="00CC05C8"/>
    <w:rsid w:val="00CE5AA6"/>
    <w:rsid w:val="00DE0763"/>
    <w:rsid w:val="00E3186F"/>
    <w:rsid w:val="00E76029"/>
    <w:rsid w:val="00E842B3"/>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 w:type="character" w:styleId="Emphasis">
    <w:name w:val="Emphasis"/>
    <w:basedOn w:val="DefaultParagraphFont"/>
    <w:uiPriority w:val="20"/>
    <w:qFormat/>
    <w:rsid w:val="00930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527986596">
      <w:bodyDiv w:val="1"/>
      <w:marLeft w:val="0"/>
      <w:marRight w:val="0"/>
      <w:marTop w:val="0"/>
      <w:marBottom w:val="0"/>
      <w:divBdr>
        <w:top w:val="none" w:sz="0" w:space="0" w:color="auto"/>
        <w:left w:val="none" w:sz="0" w:space="0" w:color="auto"/>
        <w:bottom w:val="none" w:sz="0" w:space="0" w:color="auto"/>
        <w:right w:val="none" w:sz="0" w:space="0" w:color="auto"/>
      </w:divBdr>
    </w:div>
    <w:div w:id="565648716">
      <w:bodyDiv w:val="1"/>
      <w:marLeft w:val="0"/>
      <w:marRight w:val="0"/>
      <w:marTop w:val="0"/>
      <w:marBottom w:val="0"/>
      <w:divBdr>
        <w:top w:val="none" w:sz="0" w:space="0" w:color="auto"/>
        <w:left w:val="none" w:sz="0" w:space="0" w:color="auto"/>
        <w:bottom w:val="none" w:sz="0" w:space="0" w:color="auto"/>
        <w:right w:val="none" w:sz="0" w:space="0" w:color="auto"/>
      </w:divBdr>
    </w:div>
    <w:div w:id="665132098">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181118293">
      <w:bodyDiv w:val="1"/>
      <w:marLeft w:val="0"/>
      <w:marRight w:val="0"/>
      <w:marTop w:val="0"/>
      <w:marBottom w:val="0"/>
      <w:divBdr>
        <w:top w:val="none" w:sz="0" w:space="0" w:color="auto"/>
        <w:left w:val="none" w:sz="0" w:space="0" w:color="auto"/>
        <w:bottom w:val="none" w:sz="0" w:space="0" w:color="auto"/>
        <w:right w:val="none" w:sz="0" w:space="0" w:color="auto"/>
      </w:divBdr>
    </w:div>
    <w:div w:id="1227300434">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739664888">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fontTable" Target="fontTable.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21</Pages>
  <Words>6925</Words>
  <Characters>39473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2025-03-29T21:16:00Z</dcterms:created>
  <dcterms:modified xsi:type="dcterms:W3CDTF">2025-03-31T16:17:00Z</dcterms:modified>
</cp:coreProperties>
</file>