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jc w:val="center"/>
      </w:pPr>
      <w:r>
        <w:rPr>
          <w:b/>
          <w:bCs/>
          <w:color w:val="1F3864"/>
          <w:sz w:val="56"/>
          <w:szCs w:val="56"/>
        </w:rPr>
        <w:t xml:space="preserve">Proyecto 1 — Entrega 1</w:t>
      </w:r>
    </w:p>
    <w:p>
      <w:pPr>
        <w:spacing w:after="600"/>
        <w:jc w:val="center"/>
      </w:pPr>
      <w:r>
        <w:rPr>
          <w:color w:val="2E74B5"/>
          <w:sz w:val="28"/>
          <w:szCs w:val="28"/>
        </w:rPr>
        <w:t xml:space="preserve">Despliegue manual de un microservicio sobre un servicio de Plataforma como Servicio (PaaS)</w:t>
      </w:r>
    </w:p>
    <w:p>
      <w:pPr>
        <w:spacing w:after="120"/>
        <w:jc w:val="center"/>
      </w:pPr>
      <w:r>
        <w:rPr>
          <w:b/>
          <w:bCs/>
          <w:sz w:val="28"/>
          <w:szCs w:val="28"/>
        </w:rPr>
        <w:t xml:space="preserve">Cloud Computing</w:t>
      </w:r>
    </w:p>
    <w:p>
      <w:pPr>
        <w:spacing w:after="800"/>
        <w:jc w:val="center"/>
      </w:pPr>
      <w:r>
        <w:rPr>
          <w:sz w:val="26"/>
          <w:szCs w:val="26"/>
        </w:rPr>
        <w:t xml:space="preserve">Universidad de los Andes</w:t>
      </w:r>
    </w:p>
    <w:p>
      <w:pPr>
        <w:spacing w:after="60"/>
        <w:jc w:val="center"/>
      </w:pPr>
      <w:r>
        <w:rPr>
          <w:b/>
          <w:bCs/>
          <w:sz w:val="26"/>
          <w:szCs w:val="26"/>
        </w:rPr>
        <w:t xml:space="preserve">Jesús Daniel Lorduy</w:t>
      </w:r>
    </w:p>
    <w:p>
      <w:pPr>
        <w:spacing w:after="600"/>
        <w:jc w:val="center"/>
      </w:pPr>
      <w:r>
        <w:rPr>
          <w:color w:val="404040"/>
          <w:sz w:val="24"/>
          <w:szCs w:val="24"/>
        </w:rPr>
        <w:t xml:space="preserve">j.lorduy@uniandes.edu.co</w:t>
      </w:r>
    </w:p>
    <w:p>
      <w:pPr>
        <w:spacing w:after="400"/>
        <w:jc w:val="center"/>
      </w:pPr>
      <w:r>
        <w:rPr>
          <w:color w:val="404040"/>
          <w:sz w:val="24"/>
          <w:szCs w:val="24"/>
        </w:rPr>
        <w:t xml:space="preserve">18 de octubre de 2026</w:t>
      </w:r>
    </w:p>
    <w:p>
      <w:pPr>
        <w:pBdr>
          <w:top w:val="single" w:color="2E74B5" w:sz="8"/>
          <w:left w:val="single" w:color="2E74B5" w:sz="8"/>
          <w:bottom w:val="single" w:color="2E74B5" w:sz="8"/>
          <w:right w:val="single" w:color="2E74B5" w:sz="8"/>
        </w:pBdr>
        <w:shd w:fill="DEEAF6" w:val="clear"/>
        <w:spacing w:after="140" w:before="120"/>
      </w:pPr>
      <w:r>
        <w:rPr>
          <w:b/>
          <w:bCs/>
          <w:color w:val="1F4E79"/>
          <w:sz w:val="22"/>
          <w:szCs w:val="22"/>
        </w:rPr>
        <w:t xml:space="preserve">[ COMPLETAR ]  </w:t>
      </w:r>
      <w:r>
        <w:rPr>
          <w:color w:val="1F4E79"/>
          <w:sz w:val="22"/>
          <w:szCs w:val="22"/>
        </w:rPr>
        <w:t xml:space="preserve">Agregue aqui los demas integrantes del equipo. El enunciado indica que la actividad se realiza en equipo: incluya nombre y correo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spacing w:after="0"/>
            </w:pPr>
            <w:r>
              <w:rPr>
                <w:b/>
                <w:bCs/>
                <w:sz w:val="20"/>
                <w:szCs w:val="20"/>
              </w:rPr>
              <w:t xml:space="preserve">Integrante</w:t>
            </w:r>
          </w:p>
        </w:tc>
        <w:tc>
          <w:tcPr>
            <w:tcW w:type="dxa" w:w="4680"/>
            <w:shd w:fill="D9E2F3" w:val="clear"/>
            <w:tcMar>
              <w:top w:type="dxa" w:w="60"/>
              <w:left w:type="dxa" w:w="100"/>
              <w:bottom w:type="dxa" w:w="60"/>
              <w:right w:type="dxa" w:w="100"/>
            </w:tcMar>
          </w:tcPr>
          <w:p>
            <w:pPr>
              <w:spacing w:after="0"/>
            </w:pPr>
            <w:r>
              <w:rPr>
                <w:b/>
                <w:bCs/>
                <w:sz w:val="20"/>
                <w:szCs w:val="20"/>
              </w:rPr>
              <w:t xml:space="preserve">Correo</w:t>
            </w:r>
          </w:p>
        </w:tc>
      </w:tr>
      <w:tr>
        <w:tc>
          <w:tcPr>
            <w:tcW w:type="dxa" w:w="4680"/>
            <w:tcMar>
              <w:top w:type="dxa" w:w="60"/>
              <w:left w:type="dxa" w:w="100"/>
              <w:bottom w:type="dxa" w:w="60"/>
              <w:right w:type="dxa" w:w="100"/>
            </w:tcMar>
          </w:tcPr>
          <w:p>
            <w:pPr>
              <w:spacing w:after="0"/>
            </w:pPr>
            <w:r>
              <w:rPr>
                <w:b w:val="false"/>
                <w:bCs w:val="false"/>
                <w:sz w:val="20"/>
                <w:szCs w:val="20"/>
              </w:rPr>
              <w:t xml:space="preserve">Jesús Daniel Lorduy</w:t>
            </w:r>
          </w:p>
        </w:tc>
        <w:tc>
          <w:tcPr>
            <w:tcW w:type="dxa" w:w="4680"/>
            <w:tcMar>
              <w:top w:type="dxa" w:w="60"/>
              <w:left w:type="dxa" w:w="100"/>
              <w:bottom w:type="dxa" w:w="60"/>
              <w:right w:type="dxa" w:w="100"/>
            </w:tcMar>
          </w:tcPr>
          <w:p>
            <w:pPr>
              <w:spacing w:after="0"/>
            </w:pPr>
            <w:r>
              <w:rPr>
                <w:b w:val="false"/>
                <w:bCs w:val="false"/>
                <w:sz w:val="20"/>
                <w:szCs w:val="20"/>
              </w:rPr>
              <w:t xml:space="preserve">j.lorduy@uniandes.edu.co</w:t>
            </w:r>
          </w:p>
        </w:tc>
      </w:tr>
      <w:tr>
        <w:tc>
          <w:tcPr>
            <w:tcW w:type="dxa" w:w="4680"/>
            <w:tcMar>
              <w:top w:type="dxa" w:w="60"/>
              <w:left w:type="dxa" w:w="100"/>
              <w:bottom w:type="dxa" w:w="60"/>
              <w:right w:type="dxa" w:w="100"/>
            </w:tcMar>
          </w:tcPr>
          <w:p>
            <w:pPr>
              <w:spacing w:after="0"/>
            </w:pPr>
            <w:r>
              <w:rPr>
                <w:b w:val="false"/>
                <w:bCs w:val="false"/>
                <w:sz w:val="20"/>
                <w:szCs w:val="20"/>
              </w:rPr>
              <w:t xml:space="preserve">[ COMPLETAR ]</w:t>
            </w:r>
          </w:p>
        </w:tc>
        <w:tc>
          <w:tcPr>
            <w:tcW w:type="dxa" w:w="4680"/>
            <w:tcMar>
              <w:top w:type="dxa" w:w="60"/>
              <w:left w:type="dxa" w:w="100"/>
              <w:bottom w:type="dxa" w:w="60"/>
              <w:right w:type="dxa" w:w="100"/>
            </w:tcMar>
          </w:tcPr>
          <w:p>
            <w:pPr>
              <w:spacing w:after="0"/>
            </w:pPr>
            <w:r>
              <w:rPr>
                <w:b w:val="false"/>
                <w:bCs w:val="false"/>
                <w:sz w:val="20"/>
                <w:szCs w:val="20"/>
              </w:rPr>
              <w:t xml:space="preserve">[ COMPLETAR ]</w:t>
            </w:r>
          </w:p>
        </w:tc>
      </w:tr>
      <w:tr>
        <w:tc>
          <w:tcPr>
            <w:tcW w:type="dxa" w:w="4680"/>
            <w:tcMar>
              <w:top w:type="dxa" w:w="60"/>
              <w:left w:type="dxa" w:w="100"/>
              <w:bottom w:type="dxa" w:w="60"/>
              <w:right w:type="dxa" w:w="100"/>
            </w:tcMar>
          </w:tcPr>
          <w:p>
            <w:pPr>
              <w:spacing w:after="0"/>
            </w:pPr>
            <w:r>
              <w:rPr>
                <w:b w:val="false"/>
                <w:bCs w:val="false"/>
                <w:sz w:val="20"/>
                <w:szCs w:val="20"/>
              </w:rPr>
              <w:t xml:space="preserve">[ COMPLETAR ]</w:t>
            </w:r>
          </w:p>
        </w:tc>
        <w:tc>
          <w:tcPr>
            <w:tcW w:type="dxa" w:w="4680"/>
            <w:tcMar>
              <w:top w:type="dxa" w:w="60"/>
              <w:left w:type="dxa" w:w="100"/>
              <w:bottom w:type="dxa" w:w="60"/>
              <w:right w:type="dxa" w:w="100"/>
            </w:tcMar>
          </w:tcPr>
          <w:p>
            <w:pPr>
              <w:spacing w:after="0"/>
            </w:pPr>
            <w:r>
              <w:rPr>
                <w:b w:val="false"/>
                <w:bCs w:val="false"/>
                <w:sz w:val="20"/>
                <w:szCs w:val="20"/>
              </w:rPr>
              <w:t xml:space="preserve">[ COMPLETAR ]</w:t>
            </w:r>
          </w:p>
        </w:tc>
      </w:tr>
    </w:tbl>
    <w:p>
      <w:r>
        <w:br w:type="page"/>
      </w:r>
    </w:p>
    <w:p>
      <w:pPr>
        <w:pStyle w:val="Heading1"/>
        <w:spacing w:after="180" w:before="360"/>
      </w:pPr>
      <w:r>
        <w:t xml:space="preserve">Enlaces de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Mar>
              <w:top w:type="dxa" w:w="60"/>
              <w:left w:type="dxa" w:w="100"/>
              <w:bottom w:type="dxa" w:w="60"/>
              <w:right w:type="dxa" w:w="100"/>
            </w:tcMar>
          </w:tcPr>
          <w:p>
            <w:pPr>
              <w:spacing w:after="0"/>
            </w:pPr>
            <w:r>
              <w:rPr>
                <w:b/>
                <w:bCs/>
                <w:sz w:val="20"/>
                <w:szCs w:val="20"/>
              </w:rPr>
              <w:t xml:space="preserve">Recurso</w:t>
            </w:r>
          </w:p>
        </w:tc>
        <w:tc>
          <w:tcPr>
            <w:tcW w:type="dxa" w:w="6240"/>
            <w:shd w:fill="D9E2F3" w:val="clear"/>
            <w:tcMar>
              <w:top w:type="dxa" w:w="60"/>
              <w:left w:type="dxa" w:w="100"/>
              <w:bottom w:type="dxa" w:w="60"/>
              <w:right w:type="dxa" w:w="100"/>
            </w:tcMar>
          </w:tcPr>
          <w:p>
            <w:pPr>
              <w:spacing w:after="0"/>
            </w:pPr>
            <w:r>
              <w:rPr>
                <w:b/>
                <w:bCs/>
                <w:sz w:val="20"/>
                <w:szCs w:val="20"/>
              </w:rPr>
              <w:t xml:space="preserve">Enlace</w:t>
            </w:r>
          </w:p>
        </w:tc>
      </w:tr>
      <w:tr>
        <w:tc>
          <w:tcPr>
            <w:tcW w:type="dxa" w:w="3120"/>
            <w:tcMar>
              <w:top w:type="dxa" w:w="60"/>
              <w:left w:type="dxa" w:w="100"/>
              <w:bottom w:type="dxa" w:w="60"/>
              <w:right w:type="dxa" w:w="100"/>
            </w:tcMar>
          </w:tcPr>
          <w:p>
            <w:pPr>
              <w:spacing w:after="0"/>
            </w:pPr>
            <w:r>
              <w:rPr>
                <w:b w:val="false"/>
                <w:bCs w:val="false"/>
                <w:sz w:val="20"/>
                <w:szCs w:val="20"/>
              </w:rPr>
              <w:t xml:space="preserve">Repositorio GitHub</w:t>
            </w:r>
          </w:p>
        </w:tc>
        <w:tc>
          <w:tcPr>
            <w:tcW w:type="dxa" w:w="6240"/>
            <w:tcMar>
              <w:top w:type="dxa" w:w="60"/>
              <w:left w:type="dxa" w:w="100"/>
              <w:bottom w:type="dxa" w:w="60"/>
              <w:right w:type="dxa" w:w="100"/>
            </w:tcMar>
          </w:tcPr>
          <w:p>
            <w:pPr>
              <w:spacing w:after="0"/>
            </w:pPr>
            <w:r>
              <w:rPr>
                <w:b w:val="false"/>
                <w:bCs w:val="false"/>
                <w:sz w:val="20"/>
                <w:szCs w:val="20"/>
              </w:rPr>
              <w:t xml:space="preserve">https://github.com/LorduyANDES/blacklist-microservice</w:t>
            </w:r>
          </w:p>
        </w:tc>
      </w:tr>
      <w:tr>
        <w:tc>
          <w:tcPr>
            <w:tcW w:type="dxa" w:w="3120"/>
            <w:tcMar>
              <w:top w:type="dxa" w:w="60"/>
              <w:left w:type="dxa" w:w="100"/>
              <w:bottom w:type="dxa" w:w="60"/>
              <w:right w:type="dxa" w:w="100"/>
            </w:tcMar>
          </w:tcPr>
          <w:p>
            <w:pPr>
              <w:spacing w:after="0"/>
            </w:pPr>
            <w:r>
              <w:rPr>
                <w:b w:val="false"/>
                <w:bCs w:val="false"/>
                <w:sz w:val="20"/>
                <w:szCs w:val="20"/>
              </w:rPr>
              <w:t xml:space="preserve">Aplicacion desplegada</w:t>
            </w:r>
          </w:p>
        </w:tc>
        <w:tc>
          <w:tcPr>
            <w:tcW w:type="dxa" w:w="6240"/>
            <w:tcMar>
              <w:top w:type="dxa" w:w="60"/>
              <w:left w:type="dxa" w:w="100"/>
              <w:bottom w:type="dxa" w:w="60"/>
              <w:right w:type="dxa" w:w="100"/>
            </w:tcMar>
          </w:tcPr>
          <w:p>
            <w:pPr>
              <w:spacing w:after="0"/>
            </w:pPr>
            <w:r>
              <w:rPr>
                <w:b w:val="false"/>
                <w:bCs w:val="false"/>
                <w:sz w:val="20"/>
                <w:szCs w:val="20"/>
              </w:rPr>
              <w:t xml:space="preserve">http://blacklist-env.eba-zgnk2x3x.us-east-2.elasticbeanstalk.com</w:t>
            </w:r>
          </w:p>
        </w:tc>
      </w:tr>
      <w:tr>
        <w:tc>
          <w:tcPr>
            <w:tcW w:type="dxa" w:w="3120"/>
            <w:tcMar>
              <w:top w:type="dxa" w:w="60"/>
              <w:left w:type="dxa" w:w="100"/>
              <w:bottom w:type="dxa" w:w="60"/>
              <w:right w:type="dxa" w:w="100"/>
            </w:tcMar>
          </w:tcPr>
          <w:p>
            <w:pPr>
              <w:spacing w:after="0"/>
            </w:pPr>
            <w:r>
              <w:rPr>
                <w:b w:val="false"/>
                <w:bCs w:val="false"/>
                <w:sz w:val="20"/>
                <w:szCs w:val="20"/>
              </w:rPr>
              <w:t xml:space="preserve">Documentacion publicada de Postman</w:t>
            </w:r>
          </w:p>
        </w:tc>
        <w:tc>
          <w:tcPr>
            <w:tcW w:type="dxa" w:w="6240"/>
            <w:tcMar>
              <w:top w:type="dxa" w:w="60"/>
              <w:left w:type="dxa" w:w="100"/>
              <w:bottom w:type="dxa" w:w="60"/>
              <w:right w:type="dxa" w:w="100"/>
            </w:tcMar>
          </w:tcPr>
          <w:p>
            <w:pPr>
              <w:spacing w:after="0"/>
            </w:pPr>
            <w:r>
              <w:rPr>
                <w:b w:val="false"/>
                <w:bCs w:val="false"/>
                <w:sz w:val="20"/>
                <w:szCs w:val="20"/>
              </w:rPr>
              <w:t xml:space="preserve">https://documenter.getpostman.com/view/59043927/2sBYHSy11e</w:t>
            </w:r>
          </w:p>
        </w:tc>
      </w:tr>
      <w:tr>
        <w:tc>
          <w:tcPr>
            <w:tcW w:type="dxa" w:w="3120"/>
            <w:tcMar>
              <w:top w:type="dxa" w:w="60"/>
              <w:left w:type="dxa" w:w="100"/>
              <w:bottom w:type="dxa" w:w="60"/>
              <w:right w:type="dxa" w:w="100"/>
            </w:tcMar>
          </w:tcPr>
          <w:p>
            <w:pPr>
              <w:spacing w:after="0"/>
            </w:pPr>
            <w:r>
              <w:rPr>
                <w:b w:val="false"/>
                <w:bCs w:val="false"/>
                <w:sz w:val="20"/>
                <w:szCs w:val="20"/>
              </w:rPr>
              <w:t xml:space="preserve">Video de sustentacion (max. 10 min)</w:t>
            </w:r>
          </w:p>
        </w:tc>
        <w:tc>
          <w:tcPr>
            <w:tcW w:type="dxa" w:w="6240"/>
            <w:tcMar>
              <w:top w:type="dxa" w:w="60"/>
              <w:left w:type="dxa" w:w="100"/>
              <w:bottom w:type="dxa" w:w="60"/>
              <w:right w:type="dxa" w:w="100"/>
            </w:tcMar>
          </w:tcPr>
          <w:p>
            <w:pPr>
              <w:spacing w:after="0"/>
            </w:pPr>
            <w:r>
              <w:rPr>
                <w:b w:val="false"/>
                <w:bCs w:val="false"/>
                <w:sz w:val="20"/>
                <w:szCs w:val="20"/>
              </w:rPr>
              <w:t xml:space="preserve">[ COMPLETAR ]</w:t>
            </w:r>
          </w:p>
        </w:tc>
      </w:tr>
    </w:tbl>
    <w:p>
      <w:pPr>
        <w:pStyle w:val="Heading1"/>
        <w:spacing w:after="180" w:before="360"/>
      </w:pPr>
      <w:r>
        <w:t xml:space="preserve">1. Alcance de la solucion</w:t>
      </w:r>
    </w:p>
    <w:p>
      <w:pPr>
        <w:spacing w:after="120" w:line="276"/>
      </w:pPr>
      <w:r>
        <w:rPr>
          <w:sz w:val="22"/>
          <w:szCs w:val="22"/>
        </w:rPr>
        <w:t xml:space="preserve">Se desarrollo y desplego un microservicio REST que gestiona la lista negra global de emails de una compania multinacional. El objetivo es que cientos de sistemas internos puedan consultar si un email esta en la lista negra global, asi como agregar emails a ella, desde un servicio centralizado.</w:t>
      </w:r>
    </w:p>
    <w:p>
      <w:pPr>
        <w:spacing w:after="120" w:line="276"/>
      </w:pPr>
      <w:r>
        <w:rPr>
          <w:sz w:val="22"/>
          <w:szCs w:val="22"/>
        </w:rPr>
        <w:t xml:space="preserve">El microservicio expone dos operaciones de negocio y un health check, todas sobre un unico servicio, y persiste la informacion en una base de datos relacional administrada (AWS RDS PostgreSQL).</w:t>
      </w:r>
    </w:p>
    <w:p>
      <w:pPr>
        <w:pStyle w:val="Heading1"/>
        <w:spacing w:after="180" w:before="360"/>
      </w:pPr>
      <w:r>
        <w:t xml:space="preserve">2. Stack tecnologico</w:t>
      </w:r>
    </w:p>
    <w:p>
      <w:pPr>
        <w:spacing w:after="120" w:line="276"/>
      </w:pPr>
      <w:r>
        <w:rPr>
          <w:sz w:val="22"/>
          <w:szCs w:val="22"/>
        </w:rPr>
        <w:t xml:space="preserve">Se utilizo el stack exigido por 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shd w:fill="D9E2F3" w:val="clear"/>
            <w:tcMar>
              <w:top w:type="dxa" w:w="60"/>
              <w:left w:type="dxa" w:w="100"/>
              <w:bottom w:type="dxa" w:w="60"/>
              <w:right w:type="dxa" w:w="100"/>
            </w:tcMar>
          </w:tcPr>
          <w:p>
            <w:pPr>
              <w:spacing w:after="0"/>
            </w:pPr>
            <w:r>
              <w:rPr>
                <w:b/>
                <w:bCs/>
                <w:sz w:val="20"/>
                <w:szCs w:val="20"/>
              </w:rPr>
              <w:t xml:space="preserve">Componente</w:t>
            </w:r>
          </w:p>
        </w:tc>
        <w:tc>
          <w:tcPr>
            <w:tcW w:type="dxa" w:w="1560"/>
            <w:shd w:fill="D9E2F3" w:val="clear"/>
            <w:tcMar>
              <w:top w:type="dxa" w:w="60"/>
              <w:left w:type="dxa" w:w="100"/>
              <w:bottom w:type="dxa" w:w="60"/>
              <w:right w:type="dxa" w:w="100"/>
            </w:tcMar>
          </w:tcPr>
          <w:p>
            <w:pPr>
              <w:spacing w:after="0"/>
            </w:pPr>
            <w:r>
              <w:rPr>
                <w:b/>
                <w:bCs/>
                <w:sz w:val="20"/>
                <w:szCs w:val="20"/>
              </w:rPr>
              <w:t xml:space="preserve">Version</w:t>
            </w:r>
          </w:p>
        </w:tc>
        <w:tc>
          <w:tcPr>
            <w:tcW w:type="dxa" w:w="4680"/>
            <w:shd w:fill="D9E2F3" w:val="clear"/>
            <w:tcMar>
              <w:top w:type="dxa" w:w="60"/>
              <w:left w:type="dxa" w:w="100"/>
              <w:bottom w:type="dxa" w:w="60"/>
              <w:right w:type="dxa" w:w="100"/>
            </w:tcMar>
          </w:tcPr>
          <w:p>
            <w:pPr>
              <w:spacing w:after="0"/>
            </w:pPr>
            <w:r>
              <w:rPr>
                <w:b/>
                <w:bCs/>
                <w:sz w:val="20"/>
                <w:szCs w:val="20"/>
              </w:rPr>
              <w:t xml:space="preserve">Uso en el proyecto</w:t>
            </w:r>
          </w:p>
        </w:tc>
      </w:tr>
      <w:tr>
        <w:tc>
          <w:tcPr>
            <w:tcW w:type="dxa" w:w="3120"/>
            <w:tcMar>
              <w:top w:type="dxa" w:w="60"/>
              <w:left w:type="dxa" w:w="100"/>
              <w:bottom w:type="dxa" w:w="60"/>
              <w:right w:type="dxa" w:w="100"/>
            </w:tcMar>
          </w:tcPr>
          <w:p>
            <w:pPr>
              <w:spacing w:after="0"/>
            </w:pPr>
            <w:r>
              <w:rPr>
                <w:b w:val="false"/>
                <w:bCs w:val="false"/>
                <w:sz w:val="20"/>
                <w:szCs w:val="20"/>
              </w:rPr>
              <w:t xml:space="preserve">Python</w:t>
            </w:r>
          </w:p>
        </w:tc>
        <w:tc>
          <w:tcPr>
            <w:tcW w:type="dxa" w:w="1560"/>
            <w:tcMar>
              <w:top w:type="dxa" w:w="60"/>
              <w:left w:type="dxa" w:w="100"/>
              <w:bottom w:type="dxa" w:w="60"/>
              <w:right w:type="dxa" w:w="100"/>
            </w:tcMar>
          </w:tcPr>
          <w:p>
            <w:pPr>
              <w:spacing w:after="0"/>
            </w:pPr>
            <w:r>
              <w:rPr>
                <w:b w:val="false"/>
                <w:bCs w:val="false"/>
                <w:sz w:val="20"/>
                <w:szCs w:val="20"/>
              </w:rPr>
              <w:t xml:space="preserve">3.13</w:t>
            </w:r>
          </w:p>
        </w:tc>
        <w:tc>
          <w:tcPr>
            <w:tcW w:type="dxa" w:w="4680"/>
            <w:tcMar>
              <w:top w:type="dxa" w:w="60"/>
              <w:left w:type="dxa" w:w="100"/>
              <w:bottom w:type="dxa" w:w="60"/>
              <w:right w:type="dxa" w:w="100"/>
            </w:tcMar>
          </w:tcPr>
          <w:p>
            <w:pPr>
              <w:spacing w:after="0"/>
            </w:pPr>
            <w:r>
              <w:rPr>
                <w:b w:val="false"/>
                <w:bCs w:val="false"/>
                <w:sz w:val="20"/>
                <w:szCs w:val="20"/>
              </w:rPr>
              <w:t xml:space="preserve">Lenguaje de programacion</w:t>
            </w:r>
          </w:p>
        </w:tc>
      </w:tr>
      <w:tr>
        <w:tc>
          <w:tcPr>
            <w:tcW w:type="dxa" w:w="3120"/>
            <w:tcMar>
              <w:top w:type="dxa" w:w="60"/>
              <w:left w:type="dxa" w:w="100"/>
              <w:bottom w:type="dxa" w:w="60"/>
              <w:right w:type="dxa" w:w="100"/>
            </w:tcMar>
          </w:tcPr>
          <w:p>
            <w:pPr>
              <w:spacing w:after="0"/>
            </w:pPr>
            <w:r>
              <w:rPr>
                <w:b w:val="false"/>
                <w:bCs w:val="false"/>
                <w:sz w:val="20"/>
                <w:szCs w:val="20"/>
              </w:rPr>
              <w:t xml:space="preserve">Flask</w:t>
            </w:r>
          </w:p>
        </w:tc>
        <w:tc>
          <w:tcPr>
            <w:tcW w:type="dxa" w:w="1560"/>
            <w:tcMar>
              <w:top w:type="dxa" w:w="60"/>
              <w:left w:type="dxa" w:w="100"/>
              <w:bottom w:type="dxa" w:w="60"/>
              <w:right w:type="dxa" w:w="100"/>
            </w:tcMar>
          </w:tcPr>
          <w:p>
            <w:pPr>
              <w:spacing w:after="0"/>
            </w:pPr>
            <w:r>
              <w:rPr>
                <w:b w:val="false"/>
                <w:bCs w:val="false"/>
                <w:sz w:val="20"/>
                <w:szCs w:val="20"/>
              </w:rPr>
              <w:t xml:space="preserve">3.1.0</w:t>
            </w:r>
          </w:p>
        </w:tc>
        <w:tc>
          <w:tcPr>
            <w:tcW w:type="dxa" w:w="4680"/>
            <w:tcMar>
              <w:top w:type="dxa" w:w="60"/>
              <w:left w:type="dxa" w:w="100"/>
              <w:bottom w:type="dxa" w:w="60"/>
              <w:right w:type="dxa" w:w="100"/>
            </w:tcMar>
          </w:tcPr>
          <w:p>
            <w:pPr>
              <w:spacing w:after="0"/>
            </w:pPr>
            <w:r>
              <w:rPr>
                <w:b w:val="false"/>
                <w:bCs w:val="false"/>
                <w:sz w:val="20"/>
                <w:szCs w:val="20"/>
              </w:rPr>
              <w:t xml:space="preserve">Micro framework web</w:t>
            </w:r>
          </w:p>
        </w:tc>
      </w:tr>
      <w:tr>
        <w:tc>
          <w:tcPr>
            <w:tcW w:type="dxa" w:w="3120"/>
            <w:tcMar>
              <w:top w:type="dxa" w:w="60"/>
              <w:left w:type="dxa" w:w="100"/>
              <w:bottom w:type="dxa" w:w="60"/>
              <w:right w:type="dxa" w:w="100"/>
            </w:tcMar>
          </w:tcPr>
          <w:p>
            <w:pPr>
              <w:spacing w:after="0"/>
            </w:pPr>
            <w:r>
              <w:rPr>
                <w:b w:val="false"/>
                <w:bCs w:val="false"/>
                <w:sz w:val="20"/>
                <w:szCs w:val="20"/>
              </w:rPr>
              <w:t xml:space="preserve">Flask-SQLAlchemy</w:t>
            </w:r>
          </w:p>
        </w:tc>
        <w:tc>
          <w:tcPr>
            <w:tcW w:type="dxa" w:w="1560"/>
            <w:tcMar>
              <w:top w:type="dxa" w:w="60"/>
              <w:left w:type="dxa" w:w="100"/>
              <w:bottom w:type="dxa" w:w="60"/>
              <w:right w:type="dxa" w:w="100"/>
            </w:tcMar>
          </w:tcPr>
          <w:p>
            <w:pPr>
              <w:spacing w:after="0"/>
            </w:pPr>
            <w:r>
              <w:rPr>
                <w:b w:val="false"/>
                <w:bCs w:val="false"/>
                <w:sz w:val="20"/>
                <w:szCs w:val="20"/>
              </w:rPr>
              <w:t xml:space="preserve">3.1.1</w:t>
            </w:r>
          </w:p>
        </w:tc>
        <w:tc>
          <w:tcPr>
            <w:tcW w:type="dxa" w:w="4680"/>
            <w:tcMar>
              <w:top w:type="dxa" w:w="60"/>
              <w:left w:type="dxa" w:w="100"/>
              <w:bottom w:type="dxa" w:w="60"/>
              <w:right w:type="dxa" w:w="100"/>
            </w:tcMar>
          </w:tcPr>
          <w:p>
            <w:pPr>
              <w:spacing w:after="0"/>
            </w:pPr>
            <w:r>
              <w:rPr>
                <w:b w:val="false"/>
                <w:bCs w:val="false"/>
                <w:sz w:val="20"/>
                <w:szCs w:val="20"/>
              </w:rPr>
              <w:t xml:space="preserve">ORM sobre PostgreSQL</w:t>
            </w:r>
          </w:p>
        </w:tc>
      </w:tr>
      <w:tr>
        <w:tc>
          <w:tcPr>
            <w:tcW w:type="dxa" w:w="3120"/>
            <w:tcMar>
              <w:top w:type="dxa" w:w="60"/>
              <w:left w:type="dxa" w:w="100"/>
              <w:bottom w:type="dxa" w:w="60"/>
              <w:right w:type="dxa" w:w="100"/>
            </w:tcMar>
          </w:tcPr>
          <w:p>
            <w:pPr>
              <w:spacing w:after="0"/>
            </w:pPr>
            <w:r>
              <w:rPr>
                <w:b w:val="false"/>
                <w:bCs w:val="false"/>
                <w:sz w:val="20"/>
                <w:szCs w:val="20"/>
              </w:rPr>
              <w:t xml:space="preserve">Flask-RESTful</w:t>
            </w:r>
          </w:p>
        </w:tc>
        <w:tc>
          <w:tcPr>
            <w:tcW w:type="dxa" w:w="1560"/>
            <w:tcMar>
              <w:top w:type="dxa" w:w="60"/>
              <w:left w:type="dxa" w:w="100"/>
              <w:bottom w:type="dxa" w:w="60"/>
              <w:right w:type="dxa" w:w="100"/>
            </w:tcMar>
          </w:tcPr>
          <w:p>
            <w:pPr>
              <w:spacing w:after="0"/>
            </w:pPr>
            <w:r>
              <w:rPr>
                <w:b w:val="false"/>
                <w:bCs w:val="false"/>
                <w:sz w:val="20"/>
                <w:szCs w:val="20"/>
              </w:rPr>
              <w:t xml:space="preserve">0.3.10</w:t>
            </w:r>
          </w:p>
        </w:tc>
        <w:tc>
          <w:tcPr>
            <w:tcW w:type="dxa" w:w="4680"/>
            <w:tcMar>
              <w:top w:type="dxa" w:w="60"/>
              <w:left w:type="dxa" w:w="100"/>
              <w:bottom w:type="dxa" w:w="60"/>
              <w:right w:type="dxa" w:w="100"/>
            </w:tcMar>
          </w:tcPr>
          <w:p>
            <w:pPr>
              <w:spacing w:after="0"/>
            </w:pPr>
            <w:r>
              <w:rPr>
                <w:b w:val="false"/>
                <w:bCs w:val="false"/>
                <w:sz w:val="20"/>
                <w:szCs w:val="20"/>
              </w:rPr>
              <w:t xml:space="preserve">Recursos REST orientados a objetos</w:t>
            </w:r>
          </w:p>
        </w:tc>
      </w:tr>
      <w:tr>
        <w:tc>
          <w:tcPr>
            <w:tcW w:type="dxa" w:w="3120"/>
            <w:tcMar>
              <w:top w:type="dxa" w:w="60"/>
              <w:left w:type="dxa" w:w="100"/>
              <w:bottom w:type="dxa" w:w="60"/>
              <w:right w:type="dxa" w:w="100"/>
            </w:tcMar>
          </w:tcPr>
          <w:p>
            <w:pPr>
              <w:spacing w:after="0"/>
            </w:pPr>
            <w:r>
              <w:rPr>
                <w:b w:val="false"/>
                <w:bCs w:val="false"/>
                <w:sz w:val="20"/>
                <w:szCs w:val="20"/>
              </w:rPr>
              <w:t xml:space="preserve">Flask-Marshmallow</w:t>
            </w:r>
          </w:p>
        </w:tc>
        <w:tc>
          <w:tcPr>
            <w:tcW w:type="dxa" w:w="1560"/>
            <w:tcMar>
              <w:top w:type="dxa" w:w="60"/>
              <w:left w:type="dxa" w:w="100"/>
              <w:bottom w:type="dxa" w:w="60"/>
              <w:right w:type="dxa" w:w="100"/>
            </w:tcMar>
          </w:tcPr>
          <w:p>
            <w:pPr>
              <w:spacing w:after="0"/>
            </w:pPr>
            <w:r>
              <w:rPr>
                <w:b w:val="false"/>
                <w:bCs w:val="false"/>
                <w:sz w:val="20"/>
                <w:szCs w:val="20"/>
              </w:rPr>
              <w:t xml:space="preserve">1.3.0</w:t>
            </w:r>
          </w:p>
        </w:tc>
        <w:tc>
          <w:tcPr>
            <w:tcW w:type="dxa" w:w="4680"/>
            <w:tcMar>
              <w:top w:type="dxa" w:w="60"/>
              <w:left w:type="dxa" w:w="100"/>
              <w:bottom w:type="dxa" w:w="60"/>
              <w:right w:type="dxa" w:w="100"/>
            </w:tcMar>
          </w:tcPr>
          <w:p>
            <w:pPr>
              <w:spacing w:after="0"/>
            </w:pPr>
            <w:r>
              <w:rPr>
                <w:b w:val="false"/>
                <w:bCs w:val="false"/>
                <w:sz w:val="20"/>
                <w:szCs w:val="20"/>
              </w:rPr>
              <w:t xml:space="preserve">Validacion y serializacion</w:t>
            </w:r>
          </w:p>
        </w:tc>
      </w:tr>
      <w:tr>
        <w:tc>
          <w:tcPr>
            <w:tcW w:type="dxa" w:w="3120"/>
            <w:tcMar>
              <w:top w:type="dxa" w:w="60"/>
              <w:left w:type="dxa" w:w="100"/>
              <w:bottom w:type="dxa" w:w="60"/>
              <w:right w:type="dxa" w:w="100"/>
            </w:tcMar>
          </w:tcPr>
          <w:p>
            <w:pPr>
              <w:spacing w:after="0"/>
            </w:pPr>
            <w:r>
              <w:rPr>
                <w:b w:val="false"/>
                <w:bCs w:val="false"/>
                <w:sz w:val="20"/>
                <w:szCs w:val="20"/>
              </w:rPr>
              <w:t xml:space="preserve">Flask-JWT-Extended</w:t>
            </w:r>
          </w:p>
        </w:tc>
        <w:tc>
          <w:tcPr>
            <w:tcW w:type="dxa" w:w="1560"/>
            <w:tcMar>
              <w:top w:type="dxa" w:w="60"/>
              <w:left w:type="dxa" w:w="100"/>
              <w:bottom w:type="dxa" w:w="60"/>
              <w:right w:type="dxa" w:w="100"/>
            </w:tcMar>
          </w:tcPr>
          <w:p>
            <w:pPr>
              <w:spacing w:after="0"/>
            </w:pPr>
            <w:r>
              <w:rPr>
                <w:b w:val="false"/>
                <w:bCs w:val="false"/>
                <w:sz w:val="20"/>
                <w:szCs w:val="20"/>
              </w:rPr>
              <w:t xml:space="preserve">4.7.1</w:t>
            </w:r>
          </w:p>
        </w:tc>
        <w:tc>
          <w:tcPr>
            <w:tcW w:type="dxa" w:w="4680"/>
            <w:tcMar>
              <w:top w:type="dxa" w:w="60"/>
              <w:left w:type="dxa" w:w="100"/>
              <w:bottom w:type="dxa" w:w="60"/>
              <w:right w:type="dxa" w:w="100"/>
            </w:tcMar>
          </w:tcPr>
          <w:p>
            <w:pPr>
              <w:spacing w:after="0"/>
            </w:pPr>
            <w:r>
              <w:rPr>
                <w:b w:val="false"/>
                <w:bCs w:val="false"/>
                <w:sz w:val="20"/>
                <w:szCs w:val="20"/>
              </w:rPr>
              <w:t xml:space="preserve">Validacion de tokens Bearer</w:t>
            </w:r>
          </w:p>
        </w:tc>
      </w:tr>
      <w:tr>
        <w:tc>
          <w:tcPr>
            <w:tcW w:type="dxa" w:w="3120"/>
            <w:tcMar>
              <w:top w:type="dxa" w:w="60"/>
              <w:left w:type="dxa" w:w="100"/>
              <w:bottom w:type="dxa" w:w="60"/>
              <w:right w:type="dxa" w:w="100"/>
            </w:tcMar>
          </w:tcPr>
          <w:p>
            <w:pPr>
              <w:spacing w:after="0"/>
            </w:pPr>
            <w:r>
              <w:rPr>
                <w:b w:val="false"/>
                <w:bCs w:val="false"/>
                <w:sz w:val="20"/>
                <w:szCs w:val="20"/>
              </w:rPr>
              <w:t xml:space="preserve">Werkzeug</w:t>
            </w:r>
          </w:p>
        </w:tc>
        <w:tc>
          <w:tcPr>
            <w:tcW w:type="dxa" w:w="1560"/>
            <w:tcMar>
              <w:top w:type="dxa" w:w="60"/>
              <w:left w:type="dxa" w:w="100"/>
              <w:bottom w:type="dxa" w:w="60"/>
              <w:right w:type="dxa" w:w="100"/>
            </w:tcMar>
          </w:tcPr>
          <w:p>
            <w:pPr>
              <w:spacing w:after="0"/>
            </w:pPr>
            <w:r>
              <w:rPr>
                <w:b w:val="false"/>
                <w:bCs w:val="false"/>
                <w:sz w:val="20"/>
                <w:szCs w:val="20"/>
              </w:rPr>
              <w:t xml:space="preserve">3.1.3</w:t>
            </w:r>
          </w:p>
        </w:tc>
        <w:tc>
          <w:tcPr>
            <w:tcW w:type="dxa" w:w="4680"/>
            <w:tcMar>
              <w:top w:type="dxa" w:w="60"/>
              <w:left w:type="dxa" w:w="100"/>
              <w:bottom w:type="dxa" w:w="60"/>
              <w:right w:type="dxa" w:w="100"/>
            </w:tcMar>
          </w:tcPr>
          <w:p>
            <w:pPr>
              <w:spacing w:after="0"/>
            </w:pPr>
            <w:r>
              <w:rPr>
                <w:b w:val="false"/>
                <w:bCs w:val="false"/>
                <w:sz w:val="20"/>
                <w:szCs w:val="20"/>
              </w:rPr>
              <w:t xml:space="preserve">Capa WSGI y ProxyFix tras el balanceador</w:t>
            </w:r>
          </w:p>
        </w:tc>
      </w:tr>
      <w:tr>
        <w:tc>
          <w:tcPr>
            <w:tcW w:type="dxa" w:w="3120"/>
            <w:tcMar>
              <w:top w:type="dxa" w:w="60"/>
              <w:left w:type="dxa" w:w="100"/>
              <w:bottom w:type="dxa" w:w="60"/>
              <w:right w:type="dxa" w:w="100"/>
            </w:tcMar>
          </w:tcPr>
          <w:p>
            <w:pPr>
              <w:spacing w:after="0"/>
            </w:pPr>
            <w:r>
              <w:rPr>
                <w:b w:val="false"/>
                <w:bCs w:val="false"/>
                <w:sz w:val="20"/>
                <w:szCs w:val="20"/>
              </w:rPr>
              <w:t xml:space="preserve">PostgreSQL</w:t>
            </w:r>
          </w:p>
        </w:tc>
        <w:tc>
          <w:tcPr>
            <w:tcW w:type="dxa" w:w="1560"/>
            <w:tcMar>
              <w:top w:type="dxa" w:w="60"/>
              <w:left w:type="dxa" w:w="100"/>
              <w:bottom w:type="dxa" w:w="60"/>
              <w:right w:type="dxa" w:w="100"/>
            </w:tcMar>
          </w:tcPr>
          <w:p>
            <w:pPr>
              <w:spacing w:after="0"/>
            </w:pPr>
            <w:r>
              <w:rPr>
                <w:b w:val="false"/>
                <w:bCs w:val="false"/>
                <w:sz w:val="20"/>
                <w:szCs w:val="20"/>
              </w:rPr>
              <w:t xml:space="preserve">16.15</w:t>
            </w:r>
          </w:p>
        </w:tc>
        <w:tc>
          <w:tcPr>
            <w:tcW w:type="dxa" w:w="4680"/>
            <w:tcMar>
              <w:top w:type="dxa" w:w="60"/>
              <w:left w:type="dxa" w:w="100"/>
              <w:bottom w:type="dxa" w:w="60"/>
              <w:right w:type="dxa" w:w="100"/>
            </w:tcMar>
          </w:tcPr>
          <w:p>
            <w:pPr>
              <w:spacing w:after="0"/>
            </w:pPr>
            <w:r>
              <w:rPr>
                <w:b w:val="false"/>
                <w:bCs w:val="false"/>
                <w:sz w:val="20"/>
                <w:szCs w:val="20"/>
              </w:rPr>
              <w:t xml:space="preserve">Motor de base de datos (AWS RDS)</w:t>
            </w:r>
          </w:p>
        </w:tc>
      </w:tr>
      <w:tr>
        <w:tc>
          <w:tcPr>
            <w:tcW w:type="dxa" w:w="3120"/>
            <w:tcMar>
              <w:top w:type="dxa" w:w="60"/>
              <w:left w:type="dxa" w:w="100"/>
              <w:bottom w:type="dxa" w:w="60"/>
              <w:right w:type="dxa" w:w="100"/>
            </w:tcMar>
          </w:tcPr>
          <w:p>
            <w:pPr>
              <w:spacing w:after="0"/>
            </w:pPr>
            <w:r>
              <w:rPr>
                <w:b w:val="false"/>
                <w:bCs w:val="false"/>
                <w:sz w:val="20"/>
                <w:szCs w:val="20"/>
              </w:rPr>
              <w:t xml:space="preserve">Gunicorn</w:t>
            </w:r>
          </w:p>
        </w:tc>
        <w:tc>
          <w:tcPr>
            <w:tcW w:type="dxa" w:w="1560"/>
            <w:tcMar>
              <w:top w:type="dxa" w:w="60"/>
              <w:left w:type="dxa" w:w="100"/>
              <w:bottom w:type="dxa" w:w="60"/>
              <w:right w:type="dxa" w:w="100"/>
            </w:tcMar>
          </w:tcPr>
          <w:p>
            <w:pPr>
              <w:spacing w:after="0"/>
            </w:pPr>
            <w:r>
              <w:rPr>
                <w:b w:val="false"/>
                <w:bCs w:val="false"/>
                <w:sz w:val="20"/>
                <w:szCs w:val="20"/>
              </w:rPr>
              <w:t xml:space="preserve">23.0.0</w:t>
            </w:r>
          </w:p>
        </w:tc>
        <w:tc>
          <w:tcPr>
            <w:tcW w:type="dxa" w:w="4680"/>
            <w:tcMar>
              <w:top w:type="dxa" w:w="60"/>
              <w:left w:type="dxa" w:w="100"/>
              <w:bottom w:type="dxa" w:w="60"/>
              <w:right w:type="dxa" w:w="100"/>
            </w:tcMar>
          </w:tcPr>
          <w:p>
            <w:pPr>
              <w:spacing w:after="0"/>
            </w:pPr>
            <w:r>
              <w:rPr>
                <w:b w:val="false"/>
                <w:bCs w:val="false"/>
                <w:sz w:val="20"/>
                <w:szCs w:val="20"/>
              </w:rPr>
              <w:t xml:space="preserve">Servidor WSGI en produccion</w:t>
            </w:r>
          </w:p>
        </w:tc>
      </w:tr>
    </w:tbl>
    <w:p>
      <w:pPr>
        <w:pStyle w:val="Heading1"/>
        <w:spacing w:after="180" w:before="360"/>
      </w:pPr>
      <w:r>
        <w:t xml:space="preserve">3. Diseno del API REST</w:t>
      </w:r>
    </w:p>
    <w:p>
      <w:pPr>
        <w:pStyle w:val="Heading2"/>
        <w:spacing w:after="140" w:before="280"/>
      </w:pPr>
      <w:r>
        <w:t xml:space="preserve">3.1 POST /blacklists</w:t>
      </w:r>
    </w:p>
    <w:p>
      <w:pPr>
        <w:spacing w:after="120" w:line="276"/>
      </w:pPr>
      <w:r>
        <w:rPr>
          <w:sz w:val="22"/>
          <w:szCs w:val="22"/>
        </w:rPr>
        <w:t xml:space="preserve">Agrega un email a la lista negra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1337"/>
        <w:gridCol w:w="1337"/>
        <w:gridCol w:w="4012"/>
      </w:tblGrid>
      <w:tr>
        <w:trPr>
          <w:tblHeader/>
        </w:trPr>
        <w:tc>
          <w:tcPr>
            <w:tcW w:type="dxa" w:w="2674"/>
            <w:shd w:fill="D9E2F3" w:val="clear"/>
            <w:tcMar>
              <w:top w:type="dxa" w:w="60"/>
              <w:left w:type="dxa" w:w="100"/>
              <w:bottom w:type="dxa" w:w="60"/>
              <w:right w:type="dxa" w:w="100"/>
            </w:tcMar>
          </w:tcPr>
          <w:p>
            <w:pPr>
              <w:spacing w:after="0"/>
            </w:pPr>
            <w:r>
              <w:rPr>
                <w:b/>
                <w:bCs/>
                <w:sz w:val="20"/>
                <w:szCs w:val="20"/>
              </w:rPr>
              <w:t xml:space="preserve">Parametro</w:t>
            </w:r>
          </w:p>
        </w:tc>
        <w:tc>
          <w:tcPr>
            <w:tcW w:type="dxa" w:w="1337"/>
            <w:shd w:fill="D9E2F3" w:val="clear"/>
            <w:tcMar>
              <w:top w:type="dxa" w:w="60"/>
              <w:left w:type="dxa" w:w="100"/>
              <w:bottom w:type="dxa" w:w="60"/>
              <w:right w:type="dxa" w:w="100"/>
            </w:tcMar>
          </w:tcPr>
          <w:p>
            <w:pPr>
              <w:spacing w:after="0"/>
            </w:pPr>
            <w:r>
              <w:rPr>
                <w:b/>
                <w:bCs/>
                <w:sz w:val="20"/>
                <w:szCs w:val="20"/>
              </w:rPr>
              <w:t xml:space="preserve">Tipo</w:t>
            </w:r>
          </w:p>
        </w:tc>
        <w:tc>
          <w:tcPr>
            <w:tcW w:type="dxa" w:w="1337"/>
            <w:shd w:fill="D9E2F3" w:val="clear"/>
            <w:tcMar>
              <w:top w:type="dxa" w:w="60"/>
              <w:left w:type="dxa" w:w="100"/>
              <w:bottom w:type="dxa" w:w="60"/>
              <w:right w:type="dxa" w:w="100"/>
            </w:tcMar>
          </w:tcPr>
          <w:p>
            <w:pPr>
              <w:spacing w:after="0"/>
            </w:pPr>
            <w:r>
              <w:rPr>
                <w:b/>
                <w:bCs/>
                <w:sz w:val="20"/>
                <w:szCs w:val="20"/>
              </w:rPr>
              <w:t xml:space="preserve">Obligatorio</w:t>
            </w:r>
          </w:p>
        </w:tc>
        <w:tc>
          <w:tcPr>
            <w:tcW w:type="dxa" w:w="4012"/>
            <w:shd w:fill="D9E2F3" w:val="clear"/>
            <w:tcMar>
              <w:top w:type="dxa" w:w="60"/>
              <w:left w:type="dxa" w:w="100"/>
              <w:bottom w:type="dxa" w:w="60"/>
              <w:right w:type="dxa" w:w="100"/>
            </w:tcMar>
          </w:tcPr>
          <w:p>
            <w:pPr>
              <w:spacing w:after="0"/>
            </w:pPr>
            <w:r>
              <w:rPr>
                <w:b/>
                <w:bCs/>
                <w:sz w:val="20"/>
                <w:szCs w:val="20"/>
              </w:rPr>
              <w:t xml:space="preserve">Reglas</w:t>
            </w:r>
          </w:p>
        </w:tc>
      </w:tr>
      <w:tr>
        <w:tc>
          <w:tcPr>
            <w:tcW w:type="dxa" w:w="2674"/>
            <w:tcMar>
              <w:top w:type="dxa" w:w="60"/>
              <w:left w:type="dxa" w:w="100"/>
              <w:bottom w:type="dxa" w:w="60"/>
              <w:right w:type="dxa" w:w="100"/>
            </w:tcMar>
          </w:tcPr>
          <w:p>
            <w:pPr>
              <w:spacing w:after="0"/>
            </w:pPr>
            <w:r>
              <w:rPr>
                <w:b w:val="false"/>
                <w:bCs w:val="false"/>
                <w:sz w:val="20"/>
                <w:szCs w:val="20"/>
              </w:rPr>
              <w:t xml:space="preserve">email</w:t>
            </w:r>
          </w:p>
        </w:tc>
        <w:tc>
          <w:tcPr>
            <w:tcW w:type="dxa" w:w="1337"/>
            <w:tcMar>
              <w:top w:type="dxa" w:w="60"/>
              <w:left w:type="dxa" w:w="100"/>
              <w:bottom w:type="dxa" w:w="60"/>
              <w:right w:type="dxa" w:w="100"/>
            </w:tcMar>
          </w:tcPr>
          <w:p>
            <w:pPr>
              <w:spacing w:after="0"/>
            </w:pPr>
            <w:r>
              <w:rPr>
                <w:b w:val="false"/>
                <w:bCs w:val="false"/>
                <w:sz w:val="20"/>
                <w:szCs w:val="20"/>
              </w:rPr>
              <w:t xml:space="preserve">String</w:t>
            </w:r>
          </w:p>
        </w:tc>
        <w:tc>
          <w:tcPr>
            <w:tcW w:type="dxa" w:w="1337"/>
            <w:tcMar>
              <w:top w:type="dxa" w:w="60"/>
              <w:left w:type="dxa" w:w="100"/>
              <w:bottom w:type="dxa" w:w="60"/>
              <w:right w:type="dxa" w:w="100"/>
            </w:tcMar>
          </w:tcPr>
          <w:p>
            <w:pPr>
              <w:spacing w:after="0"/>
            </w:pPr>
            <w:r>
              <w:rPr>
                <w:b w:val="false"/>
                <w:bCs w:val="false"/>
                <w:sz w:val="20"/>
                <w:szCs w:val="20"/>
              </w:rPr>
              <w:t xml:space="preserve">Si</w:t>
            </w:r>
          </w:p>
        </w:tc>
        <w:tc>
          <w:tcPr>
            <w:tcW w:type="dxa" w:w="4012"/>
            <w:tcMar>
              <w:top w:type="dxa" w:w="60"/>
              <w:left w:type="dxa" w:w="100"/>
              <w:bottom w:type="dxa" w:w="60"/>
              <w:right w:type="dxa" w:w="100"/>
            </w:tcMar>
          </w:tcPr>
          <w:p>
            <w:pPr>
              <w:spacing w:after="0"/>
            </w:pPr>
            <w:r>
              <w:rPr>
                <w:b w:val="false"/>
                <w:bCs w:val="false"/>
                <w:sz w:val="20"/>
                <w:szCs w:val="20"/>
              </w:rPr>
              <w:t xml:space="preserve">Formato valido, maximo 254 caracteres</w:t>
            </w:r>
          </w:p>
        </w:tc>
      </w:tr>
      <w:tr>
        <w:tc>
          <w:tcPr>
            <w:tcW w:type="dxa" w:w="2674"/>
            <w:tcMar>
              <w:top w:type="dxa" w:w="60"/>
              <w:left w:type="dxa" w:w="100"/>
              <w:bottom w:type="dxa" w:w="60"/>
              <w:right w:type="dxa" w:w="100"/>
            </w:tcMar>
          </w:tcPr>
          <w:p>
            <w:pPr>
              <w:spacing w:after="0"/>
            </w:pPr>
            <w:r>
              <w:rPr>
                <w:b w:val="false"/>
                <w:bCs w:val="false"/>
                <w:sz w:val="20"/>
                <w:szCs w:val="20"/>
              </w:rPr>
              <w:t xml:space="preserve">app_uuid</w:t>
            </w:r>
          </w:p>
        </w:tc>
        <w:tc>
          <w:tcPr>
            <w:tcW w:type="dxa" w:w="1337"/>
            <w:tcMar>
              <w:top w:type="dxa" w:w="60"/>
              <w:left w:type="dxa" w:w="100"/>
              <w:bottom w:type="dxa" w:w="60"/>
              <w:right w:type="dxa" w:w="100"/>
            </w:tcMar>
          </w:tcPr>
          <w:p>
            <w:pPr>
              <w:spacing w:after="0"/>
            </w:pPr>
            <w:r>
              <w:rPr>
                <w:b w:val="false"/>
                <w:bCs w:val="false"/>
                <w:sz w:val="20"/>
                <w:szCs w:val="20"/>
              </w:rPr>
              <w:t xml:space="preserve">String</w:t>
            </w:r>
          </w:p>
        </w:tc>
        <w:tc>
          <w:tcPr>
            <w:tcW w:type="dxa" w:w="1337"/>
            <w:tcMar>
              <w:top w:type="dxa" w:w="60"/>
              <w:left w:type="dxa" w:w="100"/>
              <w:bottom w:type="dxa" w:w="60"/>
              <w:right w:type="dxa" w:w="100"/>
            </w:tcMar>
          </w:tcPr>
          <w:p>
            <w:pPr>
              <w:spacing w:after="0"/>
            </w:pPr>
            <w:r>
              <w:rPr>
                <w:b w:val="false"/>
                <w:bCs w:val="false"/>
                <w:sz w:val="20"/>
                <w:szCs w:val="20"/>
              </w:rPr>
              <w:t xml:space="preserve">Si</w:t>
            </w:r>
          </w:p>
        </w:tc>
        <w:tc>
          <w:tcPr>
            <w:tcW w:type="dxa" w:w="4012"/>
            <w:tcMar>
              <w:top w:type="dxa" w:w="60"/>
              <w:left w:type="dxa" w:w="100"/>
              <w:bottom w:type="dxa" w:w="60"/>
              <w:right w:type="dxa" w:w="100"/>
            </w:tcMar>
          </w:tcPr>
          <w:p>
            <w:pPr>
              <w:spacing w:after="0"/>
            </w:pPr>
            <w:r>
              <w:rPr>
                <w:b w:val="false"/>
                <w:bCs w:val="false"/>
                <w:sz w:val="20"/>
                <w:szCs w:val="20"/>
              </w:rPr>
              <w:t xml:space="preserve">UUID valido de la app cliente</w:t>
            </w:r>
          </w:p>
        </w:tc>
      </w:tr>
      <w:tr>
        <w:tc>
          <w:tcPr>
            <w:tcW w:type="dxa" w:w="2674"/>
            <w:tcMar>
              <w:top w:type="dxa" w:w="60"/>
              <w:left w:type="dxa" w:w="100"/>
              <w:bottom w:type="dxa" w:w="60"/>
              <w:right w:type="dxa" w:w="100"/>
            </w:tcMar>
          </w:tcPr>
          <w:p>
            <w:pPr>
              <w:spacing w:after="0"/>
            </w:pPr>
            <w:r>
              <w:rPr>
                <w:b w:val="false"/>
                <w:bCs w:val="false"/>
                <w:sz w:val="20"/>
                <w:szCs w:val="20"/>
              </w:rPr>
              <w:t xml:space="preserve">blocked_reason</w:t>
            </w:r>
          </w:p>
        </w:tc>
        <w:tc>
          <w:tcPr>
            <w:tcW w:type="dxa" w:w="1337"/>
            <w:tcMar>
              <w:top w:type="dxa" w:w="60"/>
              <w:left w:type="dxa" w:w="100"/>
              <w:bottom w:type="dxa" w:w="60"/>
              <w:right w:type="dxa" w:w="100"/>
            </w:tcMar>
          </w:tcPr>
          <w:p>
            <w:pPr>
              <w:spacing w:after="0"/>
            </w:pPr>
            <w:r>
              <w:rPr>
                <w:b w:val="false"/>
                <w:bCs w:val="false"/>
                <w:sz w:val="20"/>
                <w:szCs w:val="20"/>
              </w:rPr>
              <w:t xml:space="preserve">String</w:t>
            </w:r>
          </w:p>
        </w:tc>
        <w:tc>
          <w:tcPr>
            <w:tcW w:type="dxa" w:w="1337"/>
            <w:tcMar>
              <w:top w:type="dxa" w:w="60"/>
              <w:left w:type="dxa" w:w="100"/>
              <w:bottom w:type="dxa" w:w="60"/>
              <w:right w:type="dxa" w:w="100"/>
            </w:tcMar>
          </w:tcPr>
          <w:p>
            <w:pPr>
              <w:spacing w:after="0"/>
            </w:pPr>
            <w:r>
              <w:rPr>
                <w:b w:val="false"/>
                <w:bCs w:val="false"/>
                <w:sz w:val="20"/>
                <w:szCs w:val="20"/>
              </w:rPr>
              <w:t xml:space="preserve">No</w:t>
            </w:r>
          </w:p>
        </w:tc>
        <w:tc>
          <w:tcPr>
            <w:tcW w:type="dxa" w:w="4012"/>
            <w:tcMar>
              <w:top w:type="dxa" w:w="60"/>
              <w:left w:type="dxa" w:w="100"/>
              <w:bottom w:type="dxa" w:w="60"/>
              <w:right w:type="dxa" w:w="100"/>
            </w:tcMar>
          </w:tcPr>
          <w:p>
            <w:pPr>
              <w:spacing w:after="0"/>
            </w:pPr>
            <w:r>
              <w:rPr>
                <w:b w:val="false"/>
                <w:bCs w:val="false"/>
                <w:sz w:val="20"/>
                <w:szCs w:val="20"/>
              </w:rPr>
              <w:t xml:space="preserve">Maximo 255 caracteres</w:t>
            </w:r>
          </w:p>
        </w:tc>
      </w:tr>
    </w:tbl>
    <w:p>
      <w:pPr>
        <w:spacing w:after="120"/>
      </w:pPr>
    </w:p>
    <w:p>
      <w:pPr>
        <w:spacing w:after="120" w:line="276"/>
      </w:pPr>
      <w:r>
        <w:rPr>
          <w:b/>
          <w:bCs/>
          <w:sz w:val="22"/>
          <w:szCs w:val="22"/>
        </w:rPr>
        <w:t xml:space="preserve">Autorizacion: </w:t>
      </w:r>
      <w:r>
        <w:rPr>
          <w:rFonts w:ascii="Consolas" w:cs="Consolas" w:eastAsia="Consolas" w:hAnsi="Consolas"/>
          <w:sz w:val="20"/>
          <w:szCs w:val="20"/>
        </w:rPr>
        <w:t xml:space="preserve">Authorization: Bearer &lt;token&gt;</w:t>
      </w:r>
    </w:p>
    <w:p>
      <w:pPr>
        <w:spacing w:after="120" w:line="276"/>
      </w:pPr>
      <w:r>
        <w:rPr>
          <w:sz w:val="22"/>
          <w:szCs w:val="22"/>
        </w:rPr>
        <w:t xml:space="preserve">La </w:t>
      </w:r>
      <w:r>
        <w:rPr>
          <w:b/>
          <w:bCs/>
          <w:sz w:val="22"/>
          <w:szCs w:val="22"/>
        </w:rPr>
        <w:t xml:space="preserve">direccion IP</w:t>
      </w:r>
      <w:r>
        <w:rPr>
          <w:sz w:val="22"/>
          <w:szCs w:val="22"/>
        </w:rPr>
        <w:t xml:space="preserve"> del solicitante y la </w:t>
      </w:r>
      <w:r>
        <w:rPr>
          <w:b/>
          <w:bCs/>
          <w:sz w:val="22"/>
          <w:szCs w:val="22"/>
        </w:rPr>
        <w:t xml:space="preserve">fecha/hora</w:t>
      </w:r>
      <w:r>
        <w:rPr>
          <w:sz w:val="22"/>
          <w:szCs w:val="22"/>
        </w:rPr>
        <w:t xml:space="preserve"> de la solicitud se registran internamente y no se aceptan como parametros de entrada: un cuerpo que los incluya se rechaza con 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9E2F3" w:val="clear"/>
            <w:tcMar>
              <w:top w:type="dxa" w:w="60"/>
              <w:left w:type="dxa" w:w="100"/>
              <w:bottom w:type="dxa" w:w="60"/>
              <w:right w:type="dxa" w:w="100"/>
            </w:tcMar>
          </w:tcPr>
          <w:p>
            <w:pPr>
              <w:spacing w:after="0"/>
            </w:pPr>
            <w:r>
              <w:rPr>
                <w:b/>
                <w:bCs/>
                <w:sz w:val="20"/>
                <w:szCs w:val="20"/>
              </w:rPr>
              <w:t xml:space="preserve">Codigo</w:t>
            </w:r>
          </w:p>
        </w:tc>
        <w:tc>
          <w:tcPr>
            <w:tcW w:type="dxa" w:w="7488"/>
            <w:shd w:fill="D9E2F3" w:val="clear"/>
            <w:tcMar>
              <w:top w:type="dxa" w:w="60"/>
              <w:left w:type="dxa" w:w="100"/>
              <w:bottom w:type="dxa" w:w="60"/>
              <w:right w:type="dxa" w:w="100"/>
            </w:tcMar>
          </w:tcPr>
          <w:p>
            <w:pPr>
              <w:spacing w:after="0"/>
            </w:pPr>
            <w:r>
              <w:rPr>
                <w:b/>
                <w:bCs/>
                <w:sz w:val="20"/>
                <w:szCs w:val="20"/>
              </w:rPr>
              <w:t xml:space="preserve">Significado</w:t>
            </w:r>
          </w:p>
        </w:tc>
      </w:tr>
      <w:tr>
        <w:tc>
          <w:tcPr>
            <w:tcW w:type="dxa" w:w="1872"/>
            <w:tcMar>
              <w:top w:type="dxa" w:w="60"/>
              <w:left w:type="dxa" w:w="100"/>
              <w:bottom w:type="dxa" w:w="60"/>
              <w:right w:type="dxa" w:w="100"/>
            </w:tcMar>
          </w:tcPr>
          <w:p>
            <w:pPr>
              <w:spacing w:after="0"/>
            </w:pPr>
            <w:r>
              <w:rPr>
                <w:b w:val="false"/>
                <w:bCs w:val="false"/>
                <w:sz w:val="20"/>
                <w:szCs w:val="20"/>
              </w:rPr>
              <w:t xml:space="preserve">201</w:t>
            </w:r>
          </w:p>
        </w:tc>
        <w:tc>
          <w:tcPr>
            <w:tcW w:type="dxa" w:w="7488"/>
            <w:tcMar>
              <w:top w:type="dxa" w:w="60"/>
              <w:left w:type="dxa" w:w="100"/>
              <w:bottom w:type="dxa" w:w="60"/>
              <w:right w:type="dxa" w:w="100"/>
            </w:tcMar>
          </w:tcPr>
          <w:p>
            <w:pPr>
              <w:spacing w:after="0"/>
            </w:pPr>
            <w:r>
              <w:rPr>
                <w:b w:val="false"/>
                <w:bCs w:val="false"/>
                <w:sz w:val="20"/>
                <w:szCs w:val="20"/>
              </w:rPr>
              <w:t xml:space="preserve">Email agregado (created: true)</w:t>
            </w:r>
          </w:p>
        </w:tc>
      </w:tr>
      <w:tr>
        <w:tc>
          <w:tcPr>
            <w:tcW w:type="dxa" w:w="1872"/>
            <w:tcMar>
              <w:top w:type="dxa" w:w="60"/>
              <w:left w:type="dxa" w:w="100"/>
              <w:bottom w:type="dxa" w:w="60"/>
              <w:right w:type="dxa" w:w="100"/>
            </w:tcMar>
          </w:tcPr>
          <w:p>
            <w:pPr>
              <w:spacing w:after="0"/>
            </w:pPr>
            <w:r>
              <w:rPr>
                <w:b w:val="false"/>
                <w:bCs w:val="false"/>
                <w:sz w:val="20"/>
                <w:szCs w:val="20"/>
              </w:rPr>
              <w:t xml:space="preserve">400</w:t>
            </w:r>
          </w:p>
        </w:tc>
        <w:tc>
          <w:tcPr>
            <w:tcW w:type="dxa" w:w="7488"/>
            <w:tcMar>
              <w:top w:type="dxa" w:w="60"/>
              <w:left w:type="dxa" w:w="100"/>
              <w:bottom w:type="dxa" w:w="60"/>
              <w:right w:type="dxa" w:w="100"/>
            </w:tcMar>
          </w:tcPr>
          <w:p>
            <w:pPr>
              <w:spacing w:after="0"/>
            </w:pPr>
            <w:r>
              <w:rPr>
                <w:b w:val="false"/>
                <w:bCs w:val="false"/>
                <w:sz w:val="20"/>
                <w:szCs w:val="20"/>
              </w:rPr>
              <w:t xml:space="preserve">Datos invalidos, con detalle en errors</w:t>
            </w:r>
          </w:p>
        </w:tc>
      </w:tr>
      <w:tr>
        <w:tc>
          <w:tcPr>
            <w:tcW w:type="dxa" w:w="1872"/>
            <w:tcMar>
              <w:top w:type="dxa" w:w="60"/>
              <w:left w:type="dxa" w:w="100"/>
              <w:bottom w:type="dxa" w:w="60"/>
              <w:right w:type="dxa" w:w="100"/>
            </w:tcMar>
          </w:tcPr>
          <w:p>
            <w:pPr>
              <w:spacing w:after="0"/>
            </w:pPr>
            <w:r>
              <w:rPr>
                <w:b w:val="false"/>
                <w:bCs w:val="false"/>
                <w:sz w:val="20"/>
                <w:szCs w:val="20"/>
              </w:rPr>
              <w:t xml:space="preserve">401</w:t>
            </w:r>
          </w:p>
        </w:tc>
        <w:tc>
          <w:tcPr>
            <w:tcW w:type="dxa" w:w="7488"/>
            <w:tcMar>
              <w:top w:type="dxa" w:w="60"/>
              <w:left w:type="dxa" w:w="100"/>
              <w:bottom w:type="dxa" w:w="60"/>
              <w:right w:type="dxa" w:w="100"/>
            </w:tcMar>
          </w:tcPr>
          <w:p>
            <w:pPr>
              <w:spacing w:after="0"/>
            </w:pPr>
            <w:r>
              <w:rPr>
                <w:b w:val="false"/>
                <w:bCs w:val="false"/>
                <w:sz w:val="20"/>
                <w:szCs w:val="20"/>
              </w:rPr>
              <w:t xml:space="preserve">Token ausente o invalido</w:t>
            </w:r>
          </w:p>
        </w:tc>
      </w:tr>
      <w:tr>
        <w:tc>
          <w:tcPr>
            <w:tcW w:type="dxa" w:w="1872"/>
            <w:tcMar>
              <w:top w:type="dxa" w:w="60"/>
              <w:left w:type="dxa" w:w="100"/>
              <w:bottom w:type="dxa" w:w="60"/>
              <w:right w:type="dxa" w:w="100"/>
            </w:tcMar>
          </w:tcPr>
          <w:p>
            <w:pPr>
              <w:spacing w:after="0"/>
            </w:pPr>
            <w:r>
              <w:rPr>
                <w:b w:val="false"/>
                <w:bCs w:val="false"/>
                <w:sz w:val="20"/>
                <w:szCs w:val="20"/>
              </w:rPr>
              <w:t xml:space="preserve">409</w:t>
            </w:r>
          </w:p>
        </w:tc>
        <w:tc>
          <w:tcPr>
            <w:tcW w:type="dxa" w:w="7488"/>
            <w:tcMar>
              <w:top w:type="dxa" w:w="60"/>
              <w:left w:type="dxa" w:w="100"/>
              <w:bottom w:type="dxa" w:w="60"/>
              <w:right w:type="dxa" w:w="100"/>
            </w:tcMar>
          </w:tcPr>
          <w:p>
            <w:pPr>
              <w:spacing w:after="0"/>
            </w:pPr>
            <w:r>
              <w:rPr>
                <w:b w:val="false"/>
                <w:bCs w:val="false"/>
                <w:sz w:val="20"/>
                <w:szCs w:val="20"/>
              </w:rPr>
              <w:t xml:space="preserve">El email ya estaba en la lista negra</w:t>
            </w:r>
          </w:p>
        </w:tc>
      </w:tr>
    </w:tbl>
    <w:p>
      <w:pPr>
        <w:spacing w:after="120"/>
      </w:pPr>
    </w:p>
    <w:p>
      <w:pPr>
        <w:spacing w:after="120" w:line="276"/>
        <w:rPr>
          <w:b/>
          <w:bCs/>
        </w:rPr>
      </w:pPr>
      <w:r>
        <w:rPr>
          <w:b/>
          <w:bCs/>
          <w:sz w:val="22"/>
          <w:szCs w:val="22"/>
        </w:rPr>
        <w:t xml:space="preserve">Ejemplo de respuesta 201:</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"created": true,</w:t>
      </w:r>
      <w:r>
        <w:rPr>
          <w:rFonts w:ascii="Consolas" w:cs="Consolas" w:eastAsia="Consolas" w:hAnsi="Consolas"/>
          <w:sz w:val="18"/>
          <w:szCs w:val="18"/>
        </w:rPr>
        <w:br/>
        <w:t xml:space="preserve">  "message": "El email fue agregado a la lista negra global.",</w:t>
      </w:r>
      <w:r>
        <w:rPr>
          <w:rFonts w:ascii="Consolas" w:cs="Consolas" w:eastAsia="Consolas" w:hAnsi="Consolas"/>
          <w:sz w:val="18"/>
          <w:szCs w:val="18"/>
        </w:rPr>
        <w:br/>
        <w:t xml:space="preserve">  "data": {</w:t>
      </w:r>
      <w:r>
        <w:rPr>
          <w:rFonts w:ascii="Consolas" w:cs="Consolas" w:eastAsia="Consolas" w:hAnsi="Consolas"/>
          <w:sz w:val="18"/>
          <w:szCs w:val="18"/>
        </w:rPr>
        <w:br/>
        <w:t xml:space="preserve">    "id": 1,</w:t>
      </w:r>
      <w:r>
        <w:rPr>
          <w:rFonts w:ascii="Consolas" w:cs="Consolas" w:eastAsia="Consolas" w:hAnsi="Consolas"/>
          <w:sz w:val="18"/>
          <w:szCs w:val="18"/>
        </w:rPr>
        <w:br/>
        <w:t xml:space="preserve">    "email": "spam@example.com",</w:t>
      </w:r>
      <w:r>
        <w:rPr>
          <w:rFonts w:ascii="Consolas" w:cs="Consolas" w:eastAsia="Consolas" w:hAnsi="Consolas"/>
          <w:sz w:val="18"/>
          <w:szCs w:val="18"/>
        </w:rPr>
        <w:br/>
        <w:t xml:space="preserve">    "app_uuid": "3f0c1b9a-6d2e-4a1b-9c8d-5e7f2a1b3c4d",</w:t>
      </w:r>
      <w:r>
        <w:rPr>
          <w:rFonts w:ascii="Consolas" w:cs="Consolas" w:eastAsia="Consolas" w:hAnsi="Consolas"/>
          <w:sz w:val="18"/>
          <w:szCs w:val="18"/>
        </w:rPr>
        <w:br/>
        <w:t xml:space="preserve">    "blocked_reason": "Reportado por abuso",</w:t>
      </w:r>
      <w:r>
        <w:rPr>
          <w:rFonts w:ascii="Consolas" w:cs="Consolas" w:eastAsia="Consolas" w:hAnsi="Consolas"/>
          <w:sz w:val="18"/>
          <w:szCs w:val="18"/>
        </w:rPr>
        <w:br/>
        <w:t xml:space="preserve">    "request_ip": "186.29.120.221",</w:t>
      </w:r>
      <w:r>
        <w:rPr>
          <w:rFonts w:ascii="Consolas" w:cs="Consolas" w:eastAsia="Consolas" w:hAnsi="Consolas"/>
          <w:sz w:val="18"/>
          <w:szCs w:val="18"/>
        </w:rPr>
        <w:br/>
        <w:t xml:space="preserve">    "created_at": "2026-10-17T16:40:09.285374+00:00"</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40" w:before="280"/>
      </w:pPr>
      <w:r>
        <w:t xml:space="preserve">3.2 GET /blacklists/&lt;email&gt;</w:t>
      </w:r>
    </w:p>
    <w:p>
      <w:pPr>
        <w:spacing w:after="120" w:line="276"/>
      </w:pPr>
      <w:r>
        <w:rPr>
          <w:sz w:val="22"/>
          <w:szCs w:val="22"/>
        </w:rPr>
        <w:t xml:space="preserve">Consulta si un email esta en la lista negra global y el motivo por el que fue agregado. La consulta es insensible a mayusculas y minusculas.</w:t>
      </w:r>
    </w:p>
    <w:p>
      <w:pPr>
        <w:spacing w:after="120" w:line="276"/>
      </w:pPr>
      <w:r>
        <w:rPr>
          <w:sz w:val="22"/>
          <w:szCs w:val="22"/>
        </w:rPr>
        <w:t xml:space="preserve">Un email no listado responde </w:t>
      </w:r>
      <w:r>
        <w:rPr>
          <w:b/>
          <w:bCs/>
          <w:sz w:val="22"/>
          <w:szCs w:val="22"/>
        </w:rPr>
        <w:t xml:space="preserve">200 con blacklisted: false</w:t>
      </w:r>
      <w:r>
        <w:rPr>
          <w:sz w:val="22"/>
          <w:szCs w:val="22"/>
        </w:rPr>
        <w:t xml:space="preserve">, no 404: la consulta es exitosa y su resultado es negativo.</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 "email": "spam@example.com", "blacklisted": true, "blocked_reason": "Reportado por abuso" }</w:t>
      </w:r>
    </w:p>
    <w:p>
      <w:pPr>
        <w:pStyle w:val="Heading2"/>
        <w:spacing w:after="140" w:before="280"/>
      </w:pPr>
      <w:r>
        <w:t xml:space="preserve">3.3 GET / — Health check</w:t>
      </w:r>
    </w:p>
    <w:p>
      <w:pPr>
        <w:spacing w:after="120" w:line="276"/>
      </w:pPr>
      <w:r>
        <w:rPr>
          <w:sz w:val="22"/>
          <w:szCs w:val="22"/>
        </w:rPr>
        <w:t xml:space="preserve">Verificacion de vida consumida por el balanceador de Elastic Beanstalk. Es publico y deliberadamente liviano: no consulta la base de datos, para que una latencia puntual del RDS no saque de servicio a las instancias.</w:t>
      </w:r>
    </w:p>
    <w:p>
      <w:pPr>
        <w:pStyle w:val="Heading2"/>
        <w:spacing w:after="140" w:before="280"/>
      </w:pPr>
      <w:r>
        <w:t xml:space="preserve">3.4 Autorizacion</w:t>
      </w:r>
    </w:p>
    <w:p>
      <w:pPr>
        <w:spacing w:after="120" w:line="276"/>
      </w:pPr>
      <w:r>
        <w:rPr>
          <w:sz w:val="22"/>
          <w:szCs w:val="22"/>
        </w:rPr>
        <w:t xml:space="preserve">El enunciado permite definir el token Bearer de forma estatica o predefinida para toda la aplicacion. Ese token se lee de la variable de entorno STATIC_BEARER_TOKEN y </w:t>
      </w:r>
      <w:r>
        <w:rPr>
          <w:b/>
          <w:bCs/>
          <w:sz w:val="22"/>
          <w:szCs w:val="22"/>
        </w:rPr>
        <w:t xml:space="preserve">nunca esta escrito en el codigo fuente</w:t>
      </w:r>
      <w:r>
        <w:rPr>
          <w:sz w:val="22"/>
          <w:szCs w:val="22"/>
        </w:rPr>
        <w:t xml:space="preserve">. La comparacion se hace en tiempo constante (hmac.compare_digest) para no filtrar el token por diferencias de tiempo de respuesta.</w:t>
      </w:r>
    </w:p>
    <w:p>
      <w:pPr>
        <w:pStyle w:val="Heading1"/>
        <w:spacing w:after="180" w:before="360"/>
      </w:pPr>
      <w:r>
        <w:t xml:space="preserve">4. Repositorio en GitHub</w:t>
      </w:r>
    </w:p>
    <w:p>
      <w:pPr>
        <w:spacing w:after="120" w:line="276"/>
      </w:pPr>
      <w:r>
        <w:rPr>
          <w:b/>
          <w:bCs/>
          <w:sz w:val="22"/>
          <w:szCs w:val="22"/>
        </w:rPr>
        <w:t xml:space="preserve">URL: </w:t>
      </w:r>
      <w:r>
        <w:rPr>
          <w:color w:val="0563C1"/>
          <w:sz w:val="22"/>
          <w:szCs w:val="22"/>
          <w:u w:val="single"/>
        </w:rPr>
        <w:t xml:space="preserve">https://github.com/LorduyANDES/blacklist-microservice</w:t>
      </w:r>
    </w:p>
    <w:p>
      <w:pPr>
        <w:spacing w:after="60" w:before="20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38450"/>
                    </a:xfrm>
                    <a:prstGeom prst="rect">
                      <a:avLst/>
                    </a:prstGeom>
                  </pic:spPr>
                </pic:pic>
              </a:graphicData>
            </a:graphic>
          </wp:inline>
        </w:drawing>
      </w:r>
    </w:p>
    <w:p>
      <w:pPr>
        <w:spacing w:after="220"/>
        <w:jc w:val="center"/>
      </w:pPr>
      <w:r>
        <w:rPr>
          <w:b/>
          <w:bCs/>
          <w:color w:val="404040"/>
          <w:sz w:val="18"/>
          <w:szCs w:val="18"/>
        </w:rPr>
        <w:t xml:space="preserve">Figura 1. </w:t>
      </w:r>
      <w:r>
        <w:rPr>
          <w:i/>
          <w:iCs/>
          <w:color w:val="404040"/>
          <w:sz w:val="18"/>
          <w:szCs w:val="18"/>
        </w:rPr>
        <w:t xml:space="preserve">Pagina principal del repositorio en GitHub, mostrando la lista de archivos y el README.</w:t>
      </w:r>
    </w:p>
    <w:p>
      <w:pPr>
        <w:spacing w:after="60" w:before="200"/>
        <w:jc w:val="center"/>
      </w:pPr>
      <w:r>
        <w:drawing>
          <wp:inline distT="0" distB="0" distL="0" distR="0">
            <wp:extent cx="5905500" cy="2838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38450"/>
                    </a:xfrm>
                    <a:prstGeom prst="rect">
                      <a:avLst/>
                    </a:prstGeom>
                  </pic:spPr>
                </pic:pic>
              </a:graphicData>
            </a:graphic>
          </wp:inline>
        </w:drawing>
      </w:r>
    </w:p>
    <w:p>
      <w:pPr>
        <w:spacing w:after="220"/>
        <w:jc w:val="center"/>
      </w:pPr>
      <w:r>
        <w:rPr>
          <w:b/>
          <w:bCs/>
          <w:color w:val="404040"/>
          <w:sz w:val="18"/>
          <w:szCs w:val="18"/>
        </w:rPr>
        <w:t xml:space="preserve">Figura 2. </w:t>
      </w:r>
      <w:r>
        <w:rPr>
          <w:i/>
          <w:iCs/>
          <w:color w:val="404040"/>
          <w:sz w:val="18"/>
          <w:szCs w:val="18"/>
        </w:rPr>
        <w:t xml:space="preserve">Historial de commits (pestana Commits), evidenciando el versionamiento del proyecto.</w:t>
      </w:r>
    </w:p>
    <w:p>
      <w:pPr>
        <w:spacing w:after="120" w:line="276"/>
        <w:rPr>
          <w:b/>
          <w:bCs/>
        </w:rPr>
      </w:pPr>
      <w:r>
        <w:rPr>
          <w:b/>
          <w:bCs/>
          <w:sz w:val="22"/>
          <w:szCs w:val="22"/>
        </w:rPr>
        <w:t xml:space="preserve">Estructura del repositorio:</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application.py                    Punto de entrada WSGI exigido por Beanstalk</w:t>
      </w:r>
      <w:r>
        <w:rPr>
          <w:rFonts w:ascii="Consolas" w:cs="Consolas" w:eastAsia="Consolas" w:hAnsi="Consolas"/>
          <w:sz w:val="18"/>
          <w:szCs w:val="18"/>
        </w:rPr>
        <w:br/>
        <w:t xml:space="preserve">config.py                         Configuracion leida de variables de entorno</w:t>
      </w:r>
      <w:r>
        <w:rPr>
          <w:rFonts w:ascii="Consolas" w:cs="Consolas" w:eastAsia="Consolas" w:hAnsi="Consolas"/>
          <w:sz w:val="18"/>
          <w:szCs w:val="18"/>
        </w:rPr>
        <w:br/>
        <w:t xml:space="preserve">models.py                         Modelo SQLAlchemy y esquemas Marshmallow</w:t>
      </w:r>
      <w:r>
        <w:rPr>
          <w:rFonts w:ascii="Consolas" w:cs="Consolas" w:eastAsia="Consolas" w:hAnsi="Consolas"/>
          <w:sz w:val="18"/>
          <w:szCs w:val="18"/>
        </w:rPr>
        <w:br/>
        <w:t xml:space="preserve">auth.py                           Autorizacion por Bearer Token</w:t>
      </w:r>
      <w:r>
        <w:rPr>
          <w:rFonts w:ascii="Consolas" w:cs="Consolas" w:eastAsia="Consolas" w:hAnsi="Consolas"/>
          <w:sz w:val="18"/>
          <w:szCs w:val="18"/>
        </w:rPr>
        <w:br/>
        <w:t xml:space="preserve">views.py                          Recursos REST (Flask-RESTful)</w:t>
      </w:r>
      <w:r>
        <w:rPr>
          <w:rFonts w:ascii="Consolas" w:cs="Consolas" w:eastAsia="Consolas" w:hAnsi="Consolas"/>
          <w:sz w:val="18"/>
          <w:szCs w:val="18"/>
        </w:rPr>
        <w:br/>
        <w:t xml:space="preserve">conftest.py                       Fixtures de pruebas</w:t>
      </w:r>
      <w:r>
        <w:rPr>
          <w:rFonts w:ascii="Consolas" w:cs="Consolas" w:eastAsia="Consolas" w:hAnsi="Consolas"/>
          <w:sz w:val="18"/>
          <w:szCs w:val="18"/>
        </w:rPr>
        <w:br/>
        <w:t xml:space="preserve">tests/test_blacklists.py          25 pruebas del contrato del API</w:t>
      </w:r>
      <w:r>
        <w:rPr>
          <w:rFonts w:ascii="Consolas" w:cs="Consolas" w:eastAsia="Consolas" w:hAnsi="Consolas"/>
          <w:sz w:val="18"/>
          <w:szCs w:val="18"/>
        </w:rPr>
        <w:br/>
        <w:t xml:space="preserve">requirements.txt                  Dependencias de ejecucion</w:t>
      </w:r>
      <w:r>
        <w:rPr>
          <w:rFonts w:ascii="Consolas" w:cs="Consolas" w:eastAsia="Consolas" w:hAnsi="Consolas"/>
          <w:sz w:val="18"/>
          <w:szCs w:val="18"/>
        </w:rPr>
        <w:br/>
        <w:t xml:space="preserve">Procfile                          Comando Gunicorn de arranque</w:t>
      </w:r>
      <w:r>
        <w:rPr>
          <w:rFonts w:ascii="Consolas" w:cs="Consolas" w:eastAsia="Consolas" w:hAnsi="Consolas"/>
          <w:sz w:val="18"/>
          <w:szCs w:val="18"/>
        </w:rPr>
        <w:br/>
        <w:t xml:space="preserve">.ebextensions/01_packages.config  Opciones de plataforma</w:t>
      </w:r>
      <w:r>
        <w:rPr>
          <w:rFonts w:ascii="Consolas" w:cs="Consolas" w:eastAsia="Consolas" w:hAnsi="Consolas"/>
          <w:sz w:val="18"/>
          <w:szCs w:val="18"/>
        </w:rPr>
        <w:br/>
        <w:t xml:space="preserve">postman/                          Coleccion y environment de Postman</w:t>
      </w:r>
      <w:r>
        <w:rPr>
          <w:rFonts w:ascii="Consolas" w:cs="Consolas" w:eastAsia="Consolas" w:hAnsi="Consolas"/>
          <w:sz w:val="18"/>
          <w:szCs w:val="18"/>
        </w:rPr>
        <w:br/>
        <w:t xml:space="preserve">docs/                             Documentacion de la entrega</w:t>
      </w:r>
    </w:p>
    <w:p>
      <w:pPr>
        <w:spacing w:after="120" w:line="276"/>
      </w:pPr>
      <w:r>
        <w:rPr>
          <w:b/>
          <w:bCs/>
          <w:sz w:val="22"/>
          <w:szCs w:val="22"/>
        </w:rPr>
        <w:t xml:space="preserve">Nota sobre seguridad: </w:t>
      </w:r>
      <w:r>
        <w:rPr>
          <w:sz w:val="22"/>
          <w:szCs w:val="22"/>
        </w:rPr>
        <w:t xml:space="preserve">el archivo .env, que contiene el token Bearer y la contrasena del RDS, esta excluido mediante .gitignore y nunca fue versionado. Se verifico que ningun commit del historial contiene credenciales.</w:t>
      </w:r>
    </w:p>
    <w:p>
      <w:pPr>
        <w:pStyle w:val="Heading1"/>
        <w:spacing w:after="180" w:before="360"/>
      </w:pPr>
      <w:r>
        <w:t xml:space="preserve">5. Configuracion de AWS</w:t>
      </w:r>
    </w:p>
    <w:p>
      <w:pPr>
        <w:pStyle w:val="Heading2"/>
        <w:spacing w:after="140" w:before="280"/>
      </w:pPr>
      <w:r>
        <w:t xml:space="preserve">5.1 Configuracion de RDS</w:t>
      </w:r>
    </w:p>
    <w:p>
      <w:pPr>
        <w:spacing w:after="60" w:before="200"/>
        <w:jc w:val="center"/>
      </w:pPr>
      <w:r>
        <w:drawing>
          <wp:inline distT="0" distB="0" distL="0" distR="0">
            <wp:extent cx="5905500" cy="2752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52725"/>
                    </a:xfrm>
                    <a:prstGeom prst="rect">
                      <a:avLst/>
                    </a:prstGeom>
                  </pic:spPr>
                </pic:pic>
              </a:graphicData>
            </a:graphic>
          </wp:inline>
        </w:drawing>
      </w:r>
    </w:p>
    <w:p>
      <w:pPr>
        <w:spacing w:after="220"/>
        <w:jc w:val="center"/>
      </w:pPr>
      <w:r>
        <w:rPr>
          <w:b/>
          <w:bCs/>
          <w:color w:val="404040"/>
          <w:sz w:val="18"/>
          <w:szCs w:val="18"/>
        </w:rPr>
        <w:t xml:space="preserve">Figura 3. </w:t>
      </w:r>
      <w:r>
        <w:rPr>
          <w:i/>
          <w:iCs/>
          <w:color w:val="404040"/>
          <w:sz w:val="18"/>
          <w:szCs w:val="18"/>
        </w:rPr>
        <w:t xml:space="preserve">Consola de RDS mostrando la instancia blacklist-db con estado Available.</w:t>
      </w:r>
    </w:p>
    <w:p>
      <w:pPr>
        <w:spacing w:after="60" w:before="200"/>
        <w:jc w:val="center"/>
      </w:pPr>
      <w:r>
        <w:drawing>
          <wp:inline distT="0" distB="0" distL="0" distR="0">
            <wp:extent cx="5905500" cy="2847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47975"/>
                    </a:xfrm>
                    <a:prstGeom prst="rect">
                      <a:avLst/>
                    </a:prstGeom>
                  </pic:spPr>
                </pic:pic>
              </a:graphicData>
            </a:graphic>
          </wp:inline>
        </w:drawing>
      </w:r>
    </w:p>
    <w:p>
      <w:pPr>
        <w:spacing w:after="220"/>
        <w:jc w:val="center"/>
      </w:pPr>
      <w:r>
        <w:rPr>
          <w:b/>
          <w:bCs/>
          <w:color w:val="404040"/>
          <w:sz w:val="18"/>
          <w:szCs w:val="18"/>
        </w:rPr>
        <w:t xml:space="preserve">Figura 4. </w:t>
      </w:r>
      <w:r>
        <w:rPr>
          <w:i/>
          <w:iCs/>
          <w:color w:val="404040"/>
          <w:sz w:val="18"/>
          <w:szCs w:val="18"/>
        </w:rPr>
        <w:t xml:space="preserve">Pestana Connectivity &amp; security de la instancia, donde se vea Publicly accessible: No y el VPC security group asociado.</w:t>
      </w:r>
    </w:p>
    <w:p>
      <w:pPr>
        <w:spacing w:after="60" w:before="200"/>
        <w:jc w:val="center"/>
      </w:pPr>
      <w:r>
        <w:drawing>
          <wp:inline distT="0" distB="0" distL="0" distR="0">
            <wp:extent cx="5905500" cy="2828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28925"/>
                    </a:xfrm>
                    <a:prstGeom prst="rect">
                      <a:avLst/>
                    </a:prstGeom>
                  </pic:spPr>
                </pic:pic>
              </a:graphicData>
            </a:graphic>
          </wp:inline>
        </w:drawing>
      </w:r>
    </w:p>
    <w:p>
      <w:pPr>
        <w:spacing w:after="220"/>
        <w:jc w:val="center"/>
      </w:pPr>
      <w:r>
        <w:rPr>
          <w:b/>
          <w:bCs/>
          <w:color w:val="404040"/>
          <w:sz w:val="18"/>
          <w:szCs w:val="18"/>
        </w:rPr>
        <w:t xml:space="preserve">Figura 5. </w:t>
      </w:r>
      <w:r>
        <w:rPr>
          <w:i/>
          <w:iCs/>
          <w:color w:val="404040"/>
          <w:sz w:val="18"/>
          <w:szCs w:val="18"/>
        </w:rPr>
        <w:t xml:space="preserve">Reglas de entrada del security group del RDS, mostrando que el puerto 5432 solo acepta trafico desde el security group de Beanstalk, NO desde 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9E2F3" w:val="clear"/>
            <w:tcMar>
              <w:top w:type="dxa" w:w="60"/>
              <w:left w:type="dxa" w:w="100"/>
              <w:bottom w:type="dxa" w:w="60"/>
              <w:right w:type="dxa" w:w="100"/>
            </w:tcMar>
          </w:tcPr>
          <w:p>
            <w:pPr>
              <w:spacing w:after="0"/>
            </w:pPr>
            <w:r>
              <w:rPr>
                <w:b/>
                <w:bCs/>
                <w:sz w:val="20"/>
                <w:szCs w:val="20"/>
              </w:rPr>
              <w:t xml:space="preserve">Parametro</w:t>
            </w:r>
          </w:p>
        </w:tc>
        <w:tc>
          <w:tcPr>
            <w:tcW w:type="dxa" w:w="5616"/>
            <w:shd w:fill="D9E2F3" w:val="clear"/>
            <w:tcMar>
              <w:top w:type="dxa" w:w="60"/>
              <w:left w:type="dxa" w:w="100"/>
              <w:bottom w:type="dxa" w:w="60"/>
              <w:right w:type="dxa" w:w="100"/>
            </w:tcMar>
          </w:tcPr>
          <w:p>
            <w:pPr>
              <w:spacing w:after="0"/>
            </w:pPr>
            <w:r>
              <w:rPr>
                <w:b/>
                <w:bCs/>
                <w:sz w:val="20"/>
                <w:szCs w:val="20"/>
              </w:rPr>
              <w:t xml:space="preserve">Valor</w:t>
            </w:r>
          </w:p>
        </w:tc>
      </w:tr>
      <w:tr>
        <w:tc>
          <w:tcPr>
            <w:tcW w:type="dxa" w:w="3744"/>
            <w:tcMar>
              <w:top w:type="dxa" w:w="60"/>
              <w:left w:type="dxa" w:w="100"/>
              <w:bottom w:type="dxa" w:w="60"/>
              <w:right w:type="dxa" w:w="100"/>
            </w:tcMar>
          </w:tcPr>
          <w:p>
            <w:pPr>
              <w:spacing w:after="0"/>
            </w:pPr>
            <w:r>
              <w:rPr>
                <w:b w:val="false"/>
                <w:bCs w:val="false"/>
                <w:sz w:val="20"/>
                <w:szCs w:val="20"/>
              </w:rPr>
              <w:t xml:space="preserve">Identificador</w:t>
            </w:r>
          </w:p>
        </w:tc>
        <w:tc>
          <w:tcPr>
            <w:tcW w:type="dxa" w:w="5616"/>
            <w:tcMar>
              <w:top w:type="dxa" w:w="60"/>
              <w:left w:type="dxa" w:w="100"/>
              <w:bottom w:type="dxa" w:w="60"/>
              <w:right w:type="dxa" w:w="100"/>
            </w:tcMar>
          </w:tcPr>
          <w:p>
            <w:pPr>
              <w:spacing w:after="0"/>
            </w:pPr>
            <w:r>
              <w:rPr>
                <w:b w:val="false"/>
                <w:bCs w:val="false"/>
                <w:sz w:val="20"/>
                <w:szCs w:val="20"/>
              </w:rPr>
              <w:t xml:space="preserve">blacklist-db</w:t>
            </w:r>
          </w:p>
        </w:tc>
      </w:tr>
      <w:tr>
        <w:tc>
          <w:tcPr>
            <w:tcW w:type="dxa" w:w="3744"/>
            <w:tcMar>
              <w:top w:type="dxa" w:w="60"/>
              <w:left w:type="dxa" w:w="100"/>
              <w:bottom w:type="dxa" w:w="60"/>
              <w:right w:type="dxa" w:w="100"/>
            </w:tcMar>
          </w:tcPr>
          <w:p>
            <w:pPr>
              <w:spacing w:after="0"/>
            </w:pPr>
            <w:r>
              <w:rPr>
                <w:b w:val="false"/>
                <w:bCs w:val="false"/>
                <w:sz w:val="20"/>
                <w:szCs w:val="20"/>
              </w:rPr>
              <w:t xml:space="preserve">Motor</w:t>
            </w:r>
          </w:p>
        </w:tc>
        <w:tc>
          <w:tcPr>
            <w:tcW w:type="dxa" w:w="5616"/>
            <w:tcMar>
              <w:top w:type="dxa" w:w="60"/>
              <w:left w:type="dxa" w:w="100"/>
              <w:bottom w:type="dxa" w:w="60"/>
              <w:right w:type="dxa" w:w="100"/>
            </w:tcMar>
          </w:tcPr>
          <w:p>
            <w:pPr>
              <w:spacing w:after="0"/>
            </w:pPr>
            <w:r>
              <w:rPr>
                <w:b w:val="false"/>
                <w:bCs w:val="false"/>
                <w:sz w:val="20"/>
                <w:szCs w:val="20"/>
              </w:rPr>
              <w:t xml:space="preserve">PostgreSQL 16.15</w:t>
            </w:r>
          </w:p>
        </w:tc>
      </w:tr>
      <w:tr>
        <w:tc>
          <w:tcPr>
            <w:tcW w:type="dxa" w:w="3744"/>
            <w:tcMar>
              <w:top w:type="dxa" w:w="60"/>
              <w:left w:type="dxa" w:w="100"/>
              <w:bottom w:type="dxa" w:w="60"/>
              <w:right w:type="dxa" w:w="100"/>
            </w:tcMar>
          </w:tcPr>
          <w:p>
            <w:pPr>
              <w:spacing w:after="0"/>
            </w:pPr>
            <w:r>
              <w:rPr>
                <w:b w:val="false"/>
                <w:bCs w:val="false"/>
                <w:sz w:val="20"/>
                <w:szCs w:val="20"/>
              </w:rPr>
              <w:t xml:space="preserve">Clase de instancia</w:t>
            </w:r>
          </w:p>
        </w:tc>
        <w:tc>
          <w:tcPr>
            <w:tcW w:type="dxa" w:w="5616"/>
            <w:tcMar>
              <w:top w:type="dxa" w:w="60"/>
              <w:left w:type="dxa" w:w="100"/>
              <w:bottom w:type="dxa" w:w="60"/>
              <w:right w:type="dxa" w:w="100"/>
            </w:tcMar>
          </w:tcPr>
          <w:p>
            <w:pPr>
              <w:spacing w:after="0"/>
            </w:pPr>
            <w:r>
              <w:rPr>
                <w:b w:val="false"/>
                <w:bCs w:val="false"/>
                <w:sz w:val="20"/>
                <w:szCs w:val="20"/>
              </w:rPr>
              <w:t xml:space="preserve">db.t3.micro</w:t>
            </w:r>
          </w:p>
        </w:tc>
      </w:tr>
      <w:tr>
        <w:tc>
          <w:tcPr>
            <w:tcW w:type="dxa" w:w="3744"/>
            <w:tcMar>
              <w:top w:type="dxa" w:w="60"/>
              <w:left w:type="dxa" w:w="100"/>
              <w:bottom w:type="dxa" w:w="60"/>
              <w:right w:type="dxa" w:w="100"/>
            </w:tcMar>
          </w:tcPr>
          <w:p>
            <w:pPr>
              <w:spacing w:after="0"/>
            </w:pPr>
            <w:r>
              <w:rPr>
                <w:b w:val="false"/>
                <w:bCs w:val="false"/>
                <w:sz w:val="20"/>
                <w:szCs w:val="20"/>
              </w:rPr>
              <w:t xml:space="preserve">Almacenamiento</w:t>
            </w:r>
          </w:p>
        </w:tc>
        <w:tc>
          <w:tcPr>
            <w:tcW w:type="dxa" w:w="5616"/>
            <w:tcMar>
              <w:top w:type="dxa" w:w="60"/>
              <w:left w:type="dxa" w:w="100"/>
              <w:bottom w:type="dxa" w:w="60"/>
              <w:right w:type="dxa" w:w="100"/>
            </w:tcMar>
          </w:tcPr>
          <w:p>
            <w:pPr>
              <w:spacing w:after="0"/>
            </w:pPr>
            <w:r>
              <w:rPr>
                <w:b w:val="false"/>
                <w:bCs w:val="false"/>
                <w:sz w:val="20"/>
                <w:szCs w:val="20"/>
              </w:rPr>
              <w:t xml:space="preserve">20 GB, tipo gp3</w:t>
            </w:r>
          </w:p>
        </w:tc>
      </w:tr>
      <w:tr>
        <w:tc>
          <w:tcPr>
            <w:tcW w:type="dxa" w:w="3744"/>
            <w:tcMar>
              <w:top w:type="dxa" w:w="60"/>
              <w:left w:type="dxa" w:w="100"/>
              <w:bottom w:type="dxa" w:w="60"/>
              <w:right w:type="dxa" w:w="100"/>
            </w:tcMar>
          </w:tcPr>
          <w:p>
            <w:pPr>
              <w:spacing w:after="0"/>
            </w:pPr>
            <w:r>
              <w:rPr>
                <w:b w:val="false"/>
                <w:bCs w:val="false"/>
                <w:sz w:val="20"/>
                <w:szCs w:val="20"/>
              </w:rPr>
              <w:t xml:space="preserve">Base de datos</w:t>
            </w:r>
          </w:p>
        </w:tc>
        <w:tc>
          <w:tcPr>
            <w:tcW w:type="dxa" w:w="5616"/>
            <w:tcMar>
              <w:top w:type="dxa" w:w="60"/>
              <w:left w:type="dxa" w:w="100"/>
              <w:bottom w:type="dxa" w:w="60"/>
              <w:right w:type="dxa" w:w="100"/>
            </w:tcMar>
          </w:tcPr>
          <w:p>
            <w:pPr>
              <w:spacing w:after="0"/>
            </w:pPr>
            <w:r>
              <w:rPr>
                <w:b w:val="false"/>
                <w:bCs w:val="false"/>
                <w:sz w:val="20"/>
                <w:szCs w:val="20"/>
              </w:rPr>
              <w:t xml:space="preserve">blacklist</w:t>
            </w:r>
          </w:p>
        </w:tc>
      </w:tr>
      <w:tr>
        <w:tc>
          <w:tcPr>
            <w:tcW w:type="dxa" w:w="3744"/>
            <w:tcMar>
              <w:top w:type="dxa" w:w="60"/>
              <w:left w:type="dxa" w:w="100"/>
              <w:bottom w:type="dxa" w:w="60"/>
              <w:right w:type="dxa" w:w="100"/>
            </w:tcMar>
          </w:tcPr>
          <w:p>
            <w:pPr>
              <w:spacing w:after="0"/>
            </w:pPr>
            <w:r>
              <w:rPr>
                <w:b w:val="false"/>
                <w:bCs w:val="false"/>
                <w:sz w:val="20"/>
                <w:szCs w:val="20"/>
              </w:rPr>
              <w:t xml:space="preserve">Usuario maestro</w:t>
            </w:r>
          </w:p>
        </w:tc>
        <w:tc>
          <w:tcPr>
            <w:tcW w:type="dxa" w:w="5616"/>
            <w:tcMar>
              <w:top w:type="dxa" w:w="60"/>
              <w:left w:type="dxa" w:w="100"/>
              <w:bottom w:type="dxa" w:w="60"/>
              <w:right w:type="dxa" w:w="100"/>
            </w:tcMar>
          </w:tcPr>
          <w:p>
            <w:pPr>
              <w:spacing w:after="0"/>
            </w:pPr>
            <w:r>
              <w:rPr>
                <w:b w:val="false"/>
                <w:bCs w:val="false"/>
                <w:sz w:val="20"/>
                <w:szCs w:val="20"/>
              </w:rPr>
              <w:t xml:space="preserve">postgres</w:t>
            </w:r>
          </w:p>
        </w:tc>
      </w:tr>
      <w:tr>
        <w:tc>
          <w:tcPr>
            <w:tcW w:type="dxa" w:w="3744"/>
            <w:tcMar>
              <w:top w:type="dxa" w:w="60"/>
              <w:left w:type="dxa" w:w="100"/>
              <w:bottom w:type="dxa" w:w="60"/>
              <w:right w:type="dxa" w:w="100"/>
            </w:tcMar>
          </w:tcPr>
          <w:p>
            <w:pPr>
              <w:spacing w:after="0"/>
            </w:pPr>
            <w:r>
              <w:rPr>
                <w:b w:val="false"/>
                <w:bCs w:val="false"/>
                <w:sz w:val="20"/>
                <w:szCs w:val="20"/>
              </w:rPr>
              <w:t xml:space="preserve">Puerto</w:t>
            </w:r>
          </w:p>
        </w:tc>
        <w:tc>
          <w:tcPr>
            <w:tcW w:type="dxa" w:w="5616"/>
            <w:tcMar>
              <w:top w:type="dxa" w:w="60"/>
              <w:left w:type="dxa" w:w="100"/>
              <w:bottom w:type="dxa" w:w="60"/>
              <w:right w:type="dxa" w:w="100"/>
            </w:tcMar>
          </w:tcPr>
          <w:p>
            <w:pPr>
              <w:spacing w:after="0"/>
            </w:pPr>
            <w:r>
              <w:rPr>
                <w:b w:val="false"/>
                <w:bCs w:val="false"/>
                <w:sz w:val="20"/>
                <w:szCs w:val="20"/>
              </w:rPr>
              <w:t xml:space="preserve">5432</w:t>
            </w:r>
          </w:p>
        </w:tc>
      </w:tr>
      <w:tr>
        <w:tc>
          <w:tcPr>
            <w:tcW w:type="dxa" w:w="3744"/>
            <w:tcMar>
              <w:top w:type="dxa" w:w="60"/>
              <w:left w:type="dxa" w:w="100"/>
              <w:bottom w:type="dxa" w:w="60"/>
              <w:right w:type="dxa" w:w="100"/>
            </w:tcMar>
          </w:tcPr>
          <w:p>
            <w:pPr>
              <w:spacing w:after="0"/>
            </w:pPr>
            <w:r>
              <w:rPr>
                <w:b w:val="false"/>
                <w:bCs w:val="false"/>
                <w:sz w:val="20"/>
                <w:szCs w:val="20"/>
              </w:rPr>
              <w:t xml:space="preserve">Zona de disponibilidad</w:t>
            </w:r>
          </w:p>
        </w:tc>
        <w:tc>
          <w:tcPr>
            <w:tcW w:type="dxa" w:w="5616"/>
            <w:tcMar>
              <w:top w:type="dxa" w:w="60"/>
              <w:left w:type="dxa" w:w="100"/>
              <w:bottom w:type="dxa" w:w="60"/>
              <w:right w:type="dxa" w:w="100"/>
            </w:tcMar>
          </w:tcPr>
          <w:p>
            <w:pPr>
              <w:spacing w:after="0"/>
            </w:pPr>
            <w:r>
              <w:rPr>
                <w:b w:val="false"/>
                <w:bCs w:val="false"/>
                <w:sz w:val="20"/>
                <w:szCs w:val="20"/>
              </w:rPr>
              <w:t xml:space="preserve">us-east-2a</w:t>
            </w:r>
          </w:p>
        </w:tc>
      </w:tr>
      <w:tr>
        <w:tc>
          <w:tcPr>
            <w:tcW w:type="dxa" w:w="3744"/>
            <w:tcMar>
              <w:top w:type="dxa" w:w="60"/>
              <w:left w:type="dxa" w:w="100"/>
              <w:bottom w:type="dxa" w:w="60"/>
              <w:right w:type="dxa" w:w="100"/>
            </w:tcMar>
          </w:tcPr>
          <w:p>
            <w:pPr>
              <w:spacing w:after="0"/>
            </w:pPr>
            <w:r>
              <w:rPr>
                <w:b w:val="false"/>
                <w:bCs w:val="false"/>
                <w:sz w:val="20"/>
                <w:szCs w:val="20"/>
              </w:rPr>
              <w:t xml:space="preserve">Multi-AZ</w:t>
            </w:r>
          </w:p>
        </w:tc>
        <w:tc>
          <w:tcPr>
            <w:tcW w:type="dxa" w:w="5616"/>
            <w:tcMar>
              <w:top w:type="dxa" w:w="60"/>
              <w:left w:type="dxa" w:w="100"/>
              <w:bottom w:type="dxa" w:w="60"/>
              <w:right w:type="dxa" w:w="100"/>
            </w:tcMar>
          </w:tcPr>
          <w:p>
            <w:pPr>
              <w:spacing w:after="0"/>
            </w:pPr>
            <w:r>
              <w:rPr>
                <w:b w:val="false"/>
                <w:bCs w:val="false"/>
                <w:sz w:val="20"/>
                <w:szCs w:val="20"/>
              </w:rPr>
              <w:t xml:space="preserve">No</w:t>
            </w:r>
          </w:p>
        </w:tc>
      </w:tr>
      <w:tr>
        <w:tc>
          <w:tcPr>
            <w:tcW w:type="dxa" w:w="3744"/>
            <w:tcMar>
              <w:top w:type="dxa" w:w="60"/>
              <w:left w:type="dxa" w:w="100"/>
              <w:bottom w:type="dxa" w:w="60"/>
              <w:right w:type="dxa" w:w="100"/>
            </w:tcMar>
          </w:tcPr>
          <w:p>
            <w:pPr>
              <w:spacing w:after="0"/>
            </w:pPr>
            <w:r>
              <w:rPr>
                <w:b w:val="false"/>
                <w:bCs w:val="false"/>
                <w:sz w:val="20"/>
                <w:szCs w:val="20"/>
              </w:rPr>
              <w:t xml:space="preserve">Acceso publico</w:t>
            </w:r>
          </w:p>
        </w:tc>
        <w:tc>
          <w:tcPr>
            <w:tcW w:type="dxa" w:w="5616"/>
            <w:tcMar>
              <w:top w:type="dxa" w:w="60"/>
              <w:left w:type="dxa" w:w="100"/>
              <w:bottom w:type="dxa" w:w="60"/>
              <w:right w:type="dxa" w:w="100"/>
            </w:tcMar>
          </w:tcPr>
          <w:p>
            <w:pPr>
              <w:spacing w:after="0"/>
            </w:pPr>
            <w:r>
              <w:rPr>
                <w:b w:val="false"/>
                <w:bCs w:val="false"/>
                <w:sz w:val="20"/>
                <w:szCs w:val="20"/>
              </w:rPr>
              <w:t xml:space="preserve">No</w:t>
            </w:r>
          </w:p>
        </w:tc>
      </w:tr>
      <w:tr>
        <w:tc>
          <w:tcPr>
            <w:tcW w:type="dxa" w:w="3744"/>
            <w:tcMar>
              <w:top w:type="dxa" w:w="60"/>
              <w:left w:type="dxa" w:w="100"/>
              <w:bottom w:type="dxa" w:w="60"/>
              <w:right w:type="dxa" w:w="100"/>
            </w:tcMar>
          </w:tcPr>
          <w:p>
            <w:pPr>
              <w:spacing w:after="0"/>
            </w:pPr>
            <w:r>
              <w:rPr>
                <w:b w:val="false"/>
                <w:bCs w:val="false"/>
                <w:sz w:val="20"/>
                <w:szCs w:val="20"/>
              </w:rPr>
              <w:t xml:space="preserve">Endpoint</w:t>
            </w:r>
          </w:p>
        </w:tc>
        <w:tc>
          <w:tcPr>
            <w:tcW w:type="dxa" w:w="5616"/>
            <w:tcMar>
              <w:top w:type="dxa" w:w="60"/>
              <w:left w:type="dxa" w:w="100"/>
              <w:bottom w:type="dxa" w:w="60"/>
              <w:right w:type="dxa" w:w="100"/>
            </w:tcMar>
          </w:tcPr>
          <w:p>
            <w:pPr>
              <w:spacing w:after="0"/>
            </w:pPr>
            <w:r>
              <w:rPr>
                <w:b w:val="false"/>
                <w:bCs w:val="false"/>
                <w:sz w:val="20"/>
                <w:szCs w:val="20"/>
              </w:rPr>
              <w:t xml:space="preserve">blacklist-db.XXXXXXXX.us-east-2.rds.amazonaws.com</w:t>
            </w:r>
          </w:p>
        </w:tc>
      </w:tr>
    </w:tbl>
    <w:p>
      <w:pPr>
        <w:spacing w:after="120"/>
      </w:pPr>
    </w:p>
    <w:p>
      <w:pPr>
        <w:spacing w:after="120" w:line="276"/>
        <w:rPr>
          <w:i/>
          <w:iCs/>
          <w:color w:val="595959"/>
        </w:rPr>
      </w:pPr>
      <w:r>
        <w:rPr>
          <w:i/>
          <w:iCs/>
          <w:color w:val="595959"/>
          <w:sz w:val="22"/>
          <w:szCs w:val="22"/>
        </w:rPr>
        <w:t xml:space="preserve">El endpoint completo se omite de este documento por higiene de seguridad; el valor real esta en el archivo local .env y en las variables de entorno de Beanstalk.</w:t>
      </w:r>
    </w:p>
    <w:p>
      <w:pPr>
        <w:spacing w:after="120" w:line="276"/>
      </w:pPr>
      <w:r>
        <w:rPr>
          <w:b/>
          <w:bCs/>
          <w:sz w:val="22"/>
          <w:szCs w:val="22"/>
        </w:rPr>
        <w:t xml:space="preserve">Decision de diseno: </w:t>
      </w:r>
      <w:r>
        <w:rPr>
          <w:sz w:val="22"/>
          <w:szCs w:val="22"/>
        </w:rPr>
        <w:t xml:space="preserve">la base de datos no es accesible desde internet. Su grupo de seguridad permite el puerto 5432 unicamente desde el grupo de seguridad de las instancias EC2 del entorno de Beanstalk. Esto reduce la superficie de exposicion: aun si las credenciales se filtraran, la base de datos no seria alcanzable desde fuera de la VPC.</w:t>
      </w:r>
    </w:p>
    <w:p>
      <w:pPr>
        <w:pStyle w:val="Heading2"/>
        <w:spacing w:after="140" w:before="280"/>
      </w:pPr>
      <w:r>
        <w:t xml:space="preserve">5.2 Configuracion del proyecto en AWS Elastic Beanstalk</w:t>
      </w:r>
    </w:p>
    <w:p>
      <w:pPr>
        <w:spacing w:after="60" w:before="200"/>
        <w:jc w:val="center"/>
      </w:pPr>
      <w:r>
        <w:drawing>
          <wp:inline distT="0" distB="0" distL="0" distR="0">
            <wp:extent cx="5905500" cy="2733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33675"/>
                    </a:xfrm>
                    <a:prstGeom prst="rect">
                      <a:avLst/>
                    </a:prstGeom>
                  </pic:spPr>
                </pic:pic>
              </a:graphicData>
            </a:graphic>
          </wp:inline>
        </w:drawing>
      </w:r>
    </w:p>
    <w:p>
      <w:pPr>
        <w:spacing w:after="220"/>
        <w:jc w:val="center"/>
      </w:pPr>
      <w:r>
        <w:rPr>
          <w:b/>
          <w:bCs/>
          <w:color w:val="404040"/>
          <w:sz w:val="18"/>
          <w:szCs w:val="18"/>
        </w:rPr>
        <w:t xml:space="preserve">Figura 6. </w:t>
      </w:r>
      <w:r>
        <w:rPr>
          <w:i/>
          <w:iCs/>
          <w:color w:val="404040"/>
          <w:sz w:val="18"/>
          <w:szCs w:val="18"/>
        </w:rPr>
        <w:t xml:space="preserve">Pagina del entorno blacklist-env mostrando Health: Ok (verde), el dominio y la version desplegada.</w:t>
      </w:r>
    </w:p>
    <w:p>
      <w:pPr>
        <w:spacing w:after="60" w:before="200"/>
        <w:jc w:val="center"/>
      </w:pPr>
      <w:r>
        <w:drawing>
          <wp:inline distT="0" distB="0" distL="0" distR="0">
            <wp:extent cx="5905500" cy="2847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47975"/>
                    </a:xfrm>
                    <a:prstGeom prst="rect">
                      <a:avLst/>
                    </a:prstGeom>
                  </pic:spPr>
                </pic:pic>
              </a:graphicData>
            </a:graphic>
          </wp:inline>
        </w:drawing>
      </w:r>
    </w:p>
    <w:p>
      <w:pPr>
        <w:spacing w:after="220"/>
        <w:jc w:val="center"/>
      </w:pPr>
      <w:r>
        <w:rPr>
          <w:b/>
          <w:bCs/>
          <w:color w:val="404040"/>
          <w:sz w:val="18"/>
          <w:szCs w:val="18"/>
        </w:rPr>
        <w:t xml:space="preserve">Figura 7. </w:t>
      </w:r>
      <w:r>
        <w:rPr>
          <w:i/>
          <w:iCs/>
          <w:color w:val="404040"/>
          <w:sz w:val="18"/>
          <w:szCs w:val="18"/>
        </w:rPr>
        <w:t xml:space="preserve">Configuracion de capacidad del entorno: tipo con equilibrio de carga, grupo de autoescalado de minimo 3 y maximo 6 instancias, y tipo de instancia t3.micro.</w:t>
      </w:r>
    </w:p>
    <w:p>
      <w:pPr>
        <w:spacing w:after="60" w:before="200"/>
        <w:jc w:val="center"/>
      </w:pPr>
      <w:r>
        <w:drawing>
          <wp:inline distT="0" distB="0" distL="0" distR="0">
            <wp:extent cx="5905500" cy="2838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38450"/>
                    </a:xfrm>
                    <a:prstGeom prst="rect">
                      <a:avLst/>
                    </a:prstGeom>
                  </pic:spPr>
                </pic:pic>
              </a:graphicData>
            </a:graphic>
          </wp:inline>
        </w:drawing>
      </w:r>
    </w:p>
    <w:p>
      <w:pPr>
        <w:spacing w:after="220"/>
        <w:jc w:val="center"/>
      </w:pPr>
      <w:r>
        <w:rPr>
          <w:b/>
          <w:bCs/>
          <w:color w:val="404040"/>
          <w:sz w:val="18"/>
          <w:szCs w:val="18"/>
        </w:rPr>
        <w:t xml:space="preserve">Figura 8. </w:t>
      </w:r>
      <w:r>
        <w:rPr>
          <w:i/>
          <w:iCs/>
          <w:color w:val="404040"/>
          <w:sz w:val="18"/>
          <w:szCs w:val="18"/>
        </w:rPr>
        <w:t xml:space="preserve">Configuracion -&gt; Propiedades del entorno, con las variables DB_USER, DB_HOST, DB_PORT, DB_NAME, DB_PASSWORD y STATIC_BEARER_TOKEN. IMPORTANTE: oculte los valores de DB_PASSWORD y STATIC_BEARER_TOKEN antes de capturar.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9E2F3" w:val="clear"/>
            <w:tcMar>
              <w:top w:type="dxa" w:w="60"/>
              <w:left w:type="dxa" w:w="100"/>
              <w:bottom w:type="dxa" w:w="60"/>
              <w:right w:type="dxa" w:w="100"/>
            </w:tcMar>
          </w:tcPr>
          <w:p>
            <w:pPr>
              <w:spacing w:after="0"/>
            </w:pPr>
            <w:r>
              <w:rPr>
                <w:b/>
                <w:bCs/>
                <w:sz w:val="20"/>
                <w:szCs w:val="20"/>
              </w:rPr>
              <w:t xml:space="preserve">Parametro</w:t>
            </w:r>
          </w:p>
        </w:tc>
        <w:tc>
          <w:tcPr>
            <w:tcW w:type="dxa" w:w="5616"/>
            <w:shd w:fill="D9E2F3" w:val="clear"/>
            <w:tcMar>
              <w:top w:type="dxa" w:w="60"/>
              <w:left w:type="dxa" w:w="100"/>
              <w:bottom w:type="dxa" w:w="60"/>
              <w:right w:type="dxa" w:w="100"/>
            </w:tcMar>
          </w:tcPr>
          <w:p>
            <w:pPr>
              <w:spacing w:after="0"/>
            </w:pPr>
            <w:r>
              <w:rPr>
                <w:b/>
                <w:bCs/>
                <w:sz w:val="20"/>
                <w:szCs w:val="20"/>
              </w:rPr>
              <w:t xml:space="preserve">Valor</w:t>
            </w:r>
          </w:p>
        </w:tc>
      </w:tr>
      <w:tr>
        <w:tc>
          <w:tcPr>
            <w:tcW w:type="dxa" w:w="3744"/>
            <w:tcMar>
              <w:top w:type="dxa" w:w="60"/>
              <w:left w:type="dxa" w:w="100"/>
              <w:bottom w:type="dxa" w:w="60"/>
              <w:right w:type="dxa" w:w="100"/>
            </w:tcMar>
          </w:tcPr>
          <w:p>
            <w:pPr>
              <w:spacing w:after="0"/>
            </w:pPr>
            <w:r>
              <w:rPr>
                <w:b w:val="false"/>
                <w:bCs w:val="false"/>
                <w:sz w:val="20"/>
                <w:szCs w:val="20"/>
              </w:rPr>
              <w:t xml:space="preserve">Aplicacion</w:t>
            </w:r>
          </w:p>
        </w:tc>
        <w:tc>
          <w:tcPr>
            <w:tcW w:type="dxa" w:w="5616"/>
            <w:tcMar>
              <w:top w:type="dxa" w:w="60"/>
              <w:left w:type="dxa" w:w="100"/>
              <w:bottom w:type="dxa" w:w="60"/>
              <w:right w:type="dxa" w:w="100"/>
            </w:tcMar>
          </w:tcPr>
          <w:p>
            <w:pPr>
              <w:spacing w:after="0"/>
            </w:pPr>
            <w:r>
              <w:rPr>
                <w:b w:val="false"/>
                <w:bCs w:val="false"/>
                <w:sz w:val="20"/>
                <w:szCs w:val="20"/>
              </w:rPr>
              <w:t xml:space="preserve">blacklist-microservice</w:t>
            </w:r>
          </w:p>
        </w:tc>
      </w:tr>
      <w:tr>
        <w:tc>
          <w:tcPr>
            <w:tcW w:type="dxa" w:w="3744"/>
            <w:tcMar>
              <w:top w:type="dxa" w:w="60"/>
              <w:left w:type="dxa" w:w="100"/>
              <w:bottom w:type="dxa" w:w="60"/>
              <w:right w:type="dxa" w:w="100"/>
            </w:tcMar>
          </w:tcPr>
          <w:p>
            <w:pPr>
              <w:spacing w:after="0"/>
            </w:pPr>
            <w:r>
              <w:rPr>
                <w:b w:val="false"/>
                <w:bCs w:val="false"/>
                <w:sz w:val="20"/>
                <w:szCs w:val="20"/>
              </w:rPr>
              <w:t xml:space="preserve">Entorno</w:t>
            </w:r>
          </w:p>
        </w:tc>
        <w:tc>
          <w:tcPr>
            <w:tcW w:type="dxa" w:w="5616"/>
            <w:tcMar>
              <w:top w:type="dxa" w:w="60"/>
              <w:left w:type="dxa" w:w="100"/>
              <w:bottom w:type="dxa" w:w="60"/>
              <w:right w:type="dxa" w:w="100"/>
            </w:tcMar>
          </w:tcPr>
          <w:p>
            <w:pPr>
              <w:spacing w:after="0"/>
            </w:pPr>
            <w:r>
              <w:rPr>
                <w:b w:val="false"/>
                <w:bCs w:val="false"/>
                <w:sz w:val="20"/>
                <w:szCs w:val="20"/>
              </w:rPr>
              <w:t xml:space="preserve">blacklist-env</w:t>
            </w:r>
          </w:p>
        </w:tc>
      </w:tr>
      <w:tr>
        <w:tc>
          <w:tcPr>
            <w:tcW w:type="dxa" w:w="3744"/>
            <w:tcMar>
              <w:top w:type="dxa" w:w="60"/>
              <w:left w:type="dxa" w:w="100"/>
              <w:bottom w:type="dxa" w:w="60"/>
              <w:right w:type="dxa" w:w="100"/>
            </w:tcMar>
          </w:tcPr>
          <w:p>
            <w:pPr>
              <w:spacing w:after="0"/>
            </w:pPr>
            <w:r>
              <w:rPr>
                <w:b w:val="false"/>
                <w:bCs w:val="false"/>
                <w:sz w:val="20"/>
                <w:szCs w:val="20"/>
              </w:rPr>
              <w:t xml:space="preserve">ID del entorno</w:t>
            </w:r>
          </w:p>
        </w:tc>
        <w:tc>
          <w:tcPr>
            <w:tcW w:type="dxa" w:w="5616"/>
            <w:tcMar>
              <w:top w:type="dxa" w:w="60"/>
              <w:left w:type="dxa" w:w="100"/>
              <w:bottom w:type="dxa" w:w="60"/>
              <w:right w:type="dxa" w:w="100"/>
            </w:tcMar>
          </w:tcPr>
          <w:p>
            <w:pPr>
              <w:spacing w:after="0"/>
            </w:pPr>
            <w:r>
              <w:rPr>
                <w:b w:val="false"/>
                <w:bCs w:val="false"/>
                <w:sz w:val="20"/>
                <w:szCs w:val="20"/>
              </w:rPr>
              <w:t xml:space="preserve">e-tmjacz9vtk</w:t>
            </w:r>
          </w:p>
        </w:tc>
      </w:tr>
      <w:tr>
        <w:tc>
          <w:tcPr>
            <w:tcW w:type="dxa" w:w="3744"/>
            <w:tcMar>
              <w:top w:type="dxa" w:w="60"/>
              <w:left w:type="dxa" w:w="100"/>
              <w:bottom w:type="dxa" w:w="60"/>
              <w:right w:type="dxa" w:w="100"/>
            </w:tcMar>
          </w:tcPr>
          <w:p>
            <w:pPr>
              <w:spacing w:after="0"/>
            </w:pPr>
            <w:r>
              <w:rPr>
                <w:b w:val="false"/>
                <w:bCs w:val="false"/>
                <w:sz w:val="20"/>
                <w:szCs w:val="20"/>
              </w:rPr>
              <w:t xml:space="preserve">Region</w:t>
            </w:r>
          </w:p>
        </w:tc>
        <w:tc>
          <w:tcPr>
            <w:tcW w:type="dxa" w:w="5616"/>
            <w:tcMar>
              <w:top w:type="dxa" w:w="60"/>
              <w:left w:type="dxa" w:w="100"/>
              <w:bottom w:type="dxa" w:w="60"/>
              <w:right w:type="dxa" w:w="100"/>
            </w:tcMar>
          </w:tcPr>
          <w:p>
            <w:pPr>
              <w:spacing w:after="0"/>
            </w:pPr>
            <w:r>
              <w:rPr>
                <w:b w:val="false"/>
                <w:bCs w:val="false"/>
                <w:sz w:val="20"/>
                <w:szCs w:val="20"/>
              </w:rPr>
              <w:t xml:space="preserve">us-east-2 (Ohio)</w:t>
            </w:r>
          </w:p>
        </w:tc>
      </w:tr>
      <w:tr>
        <w:tc>
          <w:tcPr>
            <w:tcW w:type="dxa" w:w="3744"/>
            <w:tcMar>
              <w:top w:type="dxa" w:w="60"/>
              <w:left w:type="dxa" w:w="100"/>
              <w:bottom w:type="dxa" w:w="60"/>
              <w:right w:type="dxa" w:w="100"/>
            </w:tcMar>
          </w:tcPr>
          <w:p>
            <w:pPr>
              <w:spacing w:after="0"/>
            </w:pPr>
            <w:r>
              <w:rPr>
                <w:b w:val="false"/>
                <w:bCs w:val="false"/>
                <w:sz w:val="20"/>
                <w:szCs w:val="20"/>
              </w:rPr>
              <w:t xml:space="preserve">Plataforma</w:t>
            </w:r>
          </w:p>
        </w:tc>
        <w:tc>
          <w:tcPr>
            <w:tcW w:type="dxa" w:w="5616"/>
            <w:tcMar>
              <w:top w:type="dxa" w:w="60"/>
              <w:left w:type="dxa" w:w="100"/>
              <w:bottom w:type="dxa" w:w="60"/>
              <w:right w:type="dxa" w:w="100"/>
            </w:tcMar>
          </w:tcPr>
          <w:p>
            <w:pPr>
              <w:spacing w:after="0"/>
            </w:pPr>
            <w:r>
              <w:rPr>
                <w:b w:val="false"/>
                <w:bCs w:val="false"/>
                <w:sz w:val="20"/>
                <w:szCs w:val="20"/>
              </w:rPr>
              <w:t xml:space="preserve">Python 3.13 sobre 64bit Amazon Linux 2023 / 4.13.10</w:t>
            </w:r>
          </w:p>
        </w:tc>
      </w:tr>
      <w:tr>
        <w:tc>
          <w:tcPr>
            <w:tcW w:type="dxa" w:w="3744"/>
            <w:tcMar>
              <w:top w:type="dxa" w:w="60"/>
              <w:left w:type="dxa" w:w="100"/>
              <w:bottom w:type="dxa" w:w="60"/>
              <w:right w:type="dxa" w:w="100"/>
            </w:tcMar>
          </w:tcPr>
          <w:p>
            <w:pPr>
              <w:spacing w:after="0"/>
            </w:pPr>
            <w:r>
              <w:rPr>
                <w:b w:val="false"/>
                <w:bCs w:val="false"/>
                <w:sz w:val="20"/>
                <w:szCs w:val="20"/>
              </w:rPr>
              <w:t xml:space="preserve">Tipo de entorno</w:t>
            </w:r>
          </w:p>
        </w:tc>
        <w:tc>
          <w:tcPr>
            <w:tcW w:type="dxa" w:w="5616"/>
            <w:tcMar>
              <w:top w:type="dxa" w:w="60"/>
              <w:left w:type="dxa" w:w="100"/>
              <w:bottom w:type="dxa" w:w="60"/>
              <w:right w:type="dxa" w:w="100"/>
            </w:tcMar>
          </w:tcPr>
          <w:p>
            <w:pPr>
              <w:spacing w:after="0"/>
            </w:pPr>
            <w:r>
              <w:rPr>
                <w:b w:val="false"/>
                <w:bCs w:val="false"/>
                <w:sz w:val="20"/>
                <w:szCs w:val="20"/>
              </w:rPr>
              <w:t xml:space="preserve">Con balanceador (Application Load Balancer)</w:t>
            </w:r>
          </w:p>
        </w:tc>
      </w:tr>
      <w:tr>
        <w:tc>
          <w:tcPr>
            <w:tcW w:type="dxa" w:w="3744"/>
            <w:tcMar>
              <w:top w:type="dxa" w:w="60"/>
              <w:left w:type="dxa" w:w="100"/>
              <w:bottom w:type="dxa" w:w="60"/>
              <w:right w:type="dxa" w:w="100"/>
            </w:tcMar>
          </w:tcPr>
          <w:p>
            <w:pPr>
              <w:spacing w:after="0"/>
            </w:pPr>
            <w:r>
              <w:rPr>
                <w:b w:val="false"/>
                <w:bCs w:val="false"/>
                <w:sz w:val="20"/>
                <w:szCs w:val="20"/>
              </w:rPr>
              <w:t xml:space="preserve">Tipo de instancia</w:t>
            </w:r>
          </w:p>
        </w:tc>
        <w:tc>
          <w:tcPr>
            <w:tcW w:type="dxa" w:w="5616"/>
            <w:tcMar>
              <w:top w:type="dxa" w:w="60"/>
              <w:left w:type="dxa" w:w="100"/>
              <w:bottom w:type="dxa" w:w="60"/>
              <w:right w:type="dxa" w:w="100"/>
            </w:tcMar>
          </w:tcPr>
          <w:p>
            <w:pPr>
              <w:spacing w:after="0"/>
            </w:pPr>
            <w:r>
              <w:rPr>
                <w:b w:val="false"/>
                <w:bCs w:val="false"/>
                <w:sz w:val="20"/>
                <w:szCs w:val="20"/>
              </w:rPr>
              <w:t xml:space="preserve">t3.micro</w:t>
            </w:r>
          </w:p>
        </w:tc>
      </w:tr>
      <w:tr>
        <w:tc>
          <w:tcPr>
            <w:tcW w:type="dxa" w:w="3744"/>
            <w:tcMar>
              <w:top w:type="dxa" w:w="60"/>
              <w:left w:type="dxa" w:w="100"/>
              <w:bottom w:type="dxa" w:w="60"/>
              <w:right w:type="dxa" w:w="100"/>
            </w:tcMar>
          </w:tcPr>
          <w:p>
            <w:pPr>
              <w:spacing w:after="0"/>
            </w:pPr>
            <w:r>
              <w:rPr>
                <w:b w:val="false"/>
                <w:bCs w:val="false"/>
                <w:sz w:val="20"/>
                <w:szCs w:val="20"/>
              </w:rPr>
              <w:t xml:space="preserve">Autoescalado</w:t>
            </w:r>
          </w:p>
        </w:tc>
        <w:tc>
          <w:tcPr>
            <w:tcW w:type="dxa" w:w="5616"/>
            <w:tcMar>
              <w:top w:type="dxa" w:w="60"/>
              <w:left w:type="dxa" w:w="100"/>
              <w:bottom w:type="dxa" w:w="60"/>
              <w:right w:type="dxa" w:w="100"/>
            </w:tcMar>
          </w:tcPr>
          <w:p>
            <w:pPr>
              <w:spacing w:after="0"/>
            </w:pPr>
            <w:r>
              <w:rPr>
                <w:b w:val="false"/>
                <w:bCs w:val="false"/>
                <w:sz w:val="20"/>
                <w:szCs w:val="20"/>
              </w:rPr>
              <w:t xml:space="preserve">Minimo 3, maximo 6</w:t>
            </w:r>
          </w:p>
        </w:tc>
      </w:tr>
      <w:tr>
        <w:tc>
          <w:tcPr>
            <w:tcW w:type="dxa" w:w="3744"/>
            <w:tcMar>
              <w:top w:type="dxa" w:w="60"/>
              <w:left w:type="dxa" w:w="100"/>
              <w:bottom w:type="dxa" w:w="60"/>
              <w:right w:type="dxa" w:w="100"/>
            </w:tcMar>
          </w:tcPr>
          <w:p>
            <w:pPr>
              <w:spacing w:after="0"/>
            </w:pPr>
            <w:r>
              <w:rPr>
                <w:b w:val="false"/>
                <w:bCs w:val="false"/>
                <w:sz w:val="20"/>
                <w:szCs w:val="20"/>
              </w:rPr>
              <w:t xml:space="preserve">URL</w:t>
            </w:r>
          </w:p>
        </w:tc>
        <w:tc>
          <w:tcPr>
            <w:tcW w:type="dxa" w:w="5616"/>
            <w:tcMar>
              <w:top w:type="dxa" w:w="60"/>
              <w:left w:type="dxa" w:w="100"/>
              <w:bottom w:type="dxa" w:w="60"/>
              <w:right w:type="dxa" w:w="100"/>
            </w:tcMar>
          </w:tcPr>
          <w:p>
            <w:pPr>
              <w:spacing w:after="0"/>
            </w:pPr>
            <w:r>
              <w:rPr>
                <w:b w:val="false"/>
                <w:bCs w:val="false"/>
                <w:sz w:val="20"/>
                <w:szCs w:val="20"/>
              </w:rPr>
              <w:t xml:space="preserve">http://blacklist-env.eba-zgnk2x3x.us-east-2.elasticbeanstalk.com</w:t>
            </w:r>
          </w:p>
        </w:tc>
      </w:tr>
    </w:tbl>
    <w:p>
      <w:pPr>
        <w:spacing w:after="120"/>
      </w:pPr>
    </w:p>
    <w:p>
      <w:pPr>
        <w:spacing w:after="120" w:line="276"/>
      </w:pPr>
      <w:r>
        <w:rPr>
          <w:b/>
          <w:bCs/>
          <w:sz w:val="22"/>
          <w:szCs w:val="22"/>
        </w:rPr>
        <w:t xml:space="preserve">Requisitos de la plataforma. </w:t>
      </w:r>
      <w:r>
        <w:rPr>
          <w:sz w:val="22"/>
          <w:szCs w:val="22"/>
        </w:rPr>
        <w:t xml:space="preserve">Elastic Beanstalk exige que el modulo principal se llame application.py y que la variable WSGI se llame application; por eso esos nombres no pueden cambiarse. El arranque se define en el Procfile:</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web: gunicorn --bind 0.0.0.0:8000 --workers 3 --threads 2 --timeout 60 application:application</w:t>
      </w:r>
    </w:p>
    <w:p>
      <w:pPr>
        <w:pStyle w:val="Heading2"/>
        <w:spacing w:after="140" w:before="280"/>
      </w:pPr>
      <w:r>
        <w:t xml:space="preserve">5.3 Configuracion de los health checks</w:t>
      </w:r>
    </w:p>
    <w:p>
      <w:pPr>
        <w:spacing w:after="60" w:before="200"/>
        <w:jc w:val="center"/>
      </w:pPr>
      <w:r>
        <w:drawing>
          <wp:inline distT="0" distB="0" distL="0" distR="0">
            <wp:extent cx="5905500" cy="2714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14625"/>
                    </a:xfrm>
                    <a:prstGeom prst="rect">
                      <a:avLst/>
                    </a:prstGeom>
                  </pic:spPr>
                </pic:pic>
              </a:graphicData>
            </a:graphic>
          </wp:inline>
        </w:drawing>
      </w:r>
    </w:p>
    <w:p>
      <w:pPr>
        <w:spacing w:after="220"/>
        <w:jc w:val="center"/>
      </w:pPr>
      <w:r>
        <w:rPr>
          <w:b/>
          <w:bCs/>
          <w:color w:val="404040"/>
          <w:sz w:val="18"/>
          <w:szCs w:val="18"/>
        </w:rPr>
        <w:t xml:space="preserve">Figura 9. </w:t>
      </w:r>
      <w:r>
        <w:rPr>
          <w:i/>
          <w:iCs/>
          <w:color w:val="404040"/>
          <w:sz w:val="18"/>
          <w:szCs w:val="18"/>
        </w:rPr>
        <w:t xml:space="preserve">Configuracion -&gt; Supervision, mostrando la ruta del health check configurada en /.</w:t>
      </w:r>
    </w:p>
    <w:p>
      <w:pPr>
        <w:spacing w:after="60" w:before="200"/>
        <w:jc w:val="center"/>
      </w:pPr>
      <w:r>
        <w:drawing>
          <wp:inline distT="0" distB="0" distL="0" distR="0">
            <wp:extent cx="5905500" cy="2857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57500"/>
                    </a:xfrm>
                    <a:prstGeom prst="rect">
                      <a:avLst/>
                    </a:prstGeom>
                  </pic:spPr>
                </pic:pic>
              </a:graphicData>
            </a:graphic>
          </wp:inline>
        </w:drawing>
      </w:r>
    </w:p>
    <w:p>
      <w:pPr>
        <w:spacing w:after="220"/>
        <w:jc w:val="center"/>
      </w:pPr>
      <w:r>
        <w:rPr>
          <w:b/>
          <w:bCs/>
          <w:color w:val="404040"/>
          <w:sz w:val="18"/>
          <w:szCs w:val="18"/>
        </w:rPr>
        <w:t xml:space="preserve">Figura 10. </w:t>
      </w:r>
      <w:r>
        <w:rPr>
          <w:i/>
          <w:iCs/>
          <w:color w:val="404040"/>
          <w:sz w:val="18"/>
          <w:szCs w:val="18"/>
        </w:rPr>
        <w:t xml:space="preserve">Pestana Estado y supervision del entorno, mostrando las 3 instancias en estado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9E2F3" w:val="clear"/>
            <w:tcMar>
              <w:top w:type="dxa" w:w="60"/>
              <w:left w:type="dxa" w:w="100"/>
              <w:bottom w:type="dxa" w:w="60"/>
              <w:right w:type="dxa" w:w="100"/>
            </w:tcMar>
          </w:tcPr>
          <w:p>
            <w:pPr>
              <w:spacing w:after="0"/>
            </w:pPr>
            <w:r>
              <w:rPr>
                <w:b/>
                <w:bCs/>
                <w:sz w:val="20"/>
                <w:szCs w:val="20"/>
              </w:rPr>
              <w:t xml:space="preserve">Parametro</w:t>
            </w:r>
          </w:p>
        </w:tc>
        <w:tc>
          <w:tcPr>
            <w:tcW w:type="dxa" w:w="5616"/>
            <w:shd w:fill="D9E2F3" w:val="clear"/>
            <w:tcMar>
              <w:top w:type="dxa" w:w="60"/>
              <w:left w:type="dxa" w:w="100"/>
              <w:bottom w:type="dxa" w:w="60"/>
              <w:right w:type="dxa" w:w="100"/>
            </w:tcMar>
          </w:tcPr>
          <w:p>
            <w:pPr>
              <w:spacing w:after="0"/>
            </w:pPr>
            <w:r>
              <w:rPr>
                <w:b/>
                <w:bCs/>
                <w:sz w:val="20"/>
                <w:szCs w:val="20"/>
              </w:rPr>
              <w:t xml:space="preserve">Valor</w:t>
            </w:r>
          </w:p>
        </w:tc>
      </w:tr>
      <w:tr>
        <w:tc>
          <w:tcPr>
            <w:tcW w:type="dxa" w:w="3744"/>
            <w:tcMar>
              <w:top w:type="dxa" w:w="60"/>
              <w:left w:type="dxa" w:w="100"/>
              <w:bottom w:type="dxa" w:w="60"/>
              <w:right w:type="dxa" w:w="100"/>
            </w:tcMar>
          </w:tcPr>
          <w:p>
            <w:pPr>
              <w:spacing w:after="0"/>
            </w:pPr>
            <w:r>
              <w:rPr>
                <w:b w:val="false"/>
                <w:bCs w:val="false"/>
                <w:sz w:val="20"/>
                <w:szCs w:val="20"/>
              </w:rPr>
              <w:t xml:space="preserve">Ruta del health check</w:t>
            </w:r>
          </w:p>
        </w:tc>
        <w:tc>
          <w:tcPr>
            <w:tcW w:type="dxa" w:w="5616"/>
            <w:tcMar>
              <w:top w:type="dxa" w:w="60"/>
              <w:left w:type="dxa" w:w="100"/>
              <w:bottom w:type="dxa" w:w="60"/>
              <w:right w:type="dxa" w:w="100"/>
            </w:tcMar>
          </w:tcPr>
          <w:p>
            <w:pPr>
              <w:spacing w:after="0"/>
            </w:pPr>
            <w:r>
              <w:rPr>
                <w:b w:val="false"/>
                <w:bCs w:val="false"/>
                <w:sz w:val="20"/>
                <w:szCs w:val="20"/>
              </w:rPr>
              <w:t xml:space="preserve">/</w:t>
            </w:r>
          </w:p>
        </w:tc>
      </w:tr>
      <w:tr>
        <w:tc>
          <w:tcPr>
            <w:tcW w:type="dxa" w:w="3744"/>
            <w:tcMar>
              <w:top w:type="dxa" w:w="60"/>
              <w:left w:type="dxa" w:w="100"/>
              <w:bottom w:type="dxa" w:w="60"/>
              <w:right w:type="dxa" w:w="100"/>
            </w:tcMar>
          </w:tcPr>
          <w:p>
            <w:pPr>
              <w:spacing w:after="0"/>
            </w:pPr>
            <w:r>
              <w:rPr>
                <w:b w:val="false"/>
                <w:bCs w:val="false"/>
                <w:sz w:val="20"/>
                <w:szCs w:val="20"/>
              </w:rPr>
              <w:t xml:space="preserve">Codigo HTTP esperado</w:t>
            </w:r>
          </w:p>
        </w:tc>
        <w:tc>
          <w:tcPr>
            <w:tcW w:type="dxa" w:w="5616"/>
            <w:tcMar>
              <w:top w:type="dxa" w:w="60"/>
              <w:left w:type="dxa" w:w="100"/>
              <w:bottom w:type="dxa" w:w="60"/>
              <w:right w:type="dxa" w:w="100"/>
            </w:tcMar>
          </w:tcPr>
          <w:p>
            <w:pPr>
              <w:spacing w:after="0"/>
            </w:pPr>
            <w:r>
              <w:rPr>
                <w:b w:val="false"/>
                <w:bCs w:val="false"/>
                <w:sz w:val="20"/>
                <w:szCs w:val="20"/>
              </w:rPr>
              <w:t xml:space="preserve">200</w:t>
            </w:r>
          </w:p>
        </w:tc>
      </w:tr>
      <w:tr>
        <w:tc>
          <w:tcPr>
            <w:tcW w:type="dxa" w:w="3744"/>
            <w:tcMar>
              <w:top w:type="dxa" w:w="60"/>
              <w:left w:type="dxa" w:w="100"/>
              <w:bottom w:type="dxa" w:w="60"/>
              <w:right w:type="dxa" w:w="100"/>
            </w:tcMar>
          </w:tcPr>
          <w:p>
            <w:pPr>
              <w:spacing w:after="0"/>
            </w:pPr>
            <w:r>
              <w:rPr>
                <w:b w:val="false"/>
                <w:bCs w:val="false"/>
                <w:sz w:val="20"/>
                <w:szCs w:val="20"/>
              </w:rPr>
              <w:t xml:space="preserve">Tipo de reporte de salud</w:t>
            </w:r>
          </w:p>
        </w:tc>
        <w:tc>
          <w:tcPr>
            <w:tcW w:type="dxa" w:w="5616"/>
            <w:tcMar>
              <w:top w:type="dxa" w:w="60"/>
              <w:left w:type="dxa" w:w="100"/>
              <w:bottom w:type="dxa" w:w="60"/>
              <w:right w:type="dxa" w:w="100"/>
            </w:tcMar>
          </w:tcPr>
          <w:p>
            <w:pPr>
              <w:spacing w:after="0"/>
            </w:pPr>
            <w:r>
              <w:rPr>
                <w:b w:val="false"/>
                <w:bCs w:val="false"/>
                <w:sz w:val="20"/>
                <w:szCs w:val="20"/>
              </w:rPr>
              <w:t xml:space="preserve">Enhanced</w:t>
            </w:r>
          </w:p>
        </w:tc>
      </w:tr>
    </w:tbl>
    <w:p>
      <w:pPr>
        <w:spacing w:after="120"/>
      </w:pPr>
    </w:p>
    <w:p>
      <w:pPr>
        <w:spacing w:after="120" w:line="276"/>
      </w:pPr>
      <w:r>
        <w:rPr>
          <w:sz w:val="22"/>
          <w:szCs w:val="22"/>
        </w:rPr>
        <w:t xml:space="preserve">El endpoint / responde 200 con un JSON de estado. Se eligio deliberadamente que </w:t>
      </w:r>
      <w:r>
        <w:rPr>
          <w:b/>
          <w:bCs/>
          <w:sz w:val="22"/>
          <w:szCs w:val="22"/>
        </w:rPr>
        <w:t xml:space="preserve">no consulte la base de datos</w:t>
      </w:r>
      <w:r>
        <w:rPr>
          <w:sz w:val="22"/>
          <w:szCs w:val="22"/>
        </w:rPr>
        <w:t xml:space="preserve">: si el RDS tuviera una latencia puntual, un health check dependiente de la base sacaria de servicio a instancias que en realidad estan sanas, provocando un reemplazo en cascada.</w:t>
      </w:r>
    </w:p>
    <w:p>
      <w:pPr>
        <w:spacing w:after="120" w:line="276"/>
      </w:pPr>
      <w:r>
        <w:rPr>
          <w:sz w:val="22"/>
          <w:szCs w:val="22"/>
        </w:rPr>
        <w:t xml:space="preserve">Esa ruta se fija ademas desde el repositorio, en .ebextensions/01_packages.config, de modo que la configuracion viaja con el codigo y no depende de ajustes manuales en la consola.</w:t>
      </w:r>
    </w:p>
    <w:p>
      <w:pPr>
        <w:pStyle w:val="Heading1"/>
        <w:spacing w:after="180" w:before="360"/>
      </w:pPr>
      <w:r>
        <w:t xml:space="preserve">6. Documentacion y escenarios de prueba en Postman</w:t>
      </w:r>
    </w:p>
    <w:p>
      <w:pPr>
        <w:spacing w:after="120" w:line="276"/>
      </w:pPr>
      <w:r>
        <w:rPr>
          <w:b/>
          <w:bCs/>
          <w:sz w:val="22"/>
          <w:szCs w:val="22"/>
        </w:rPr>
        <w:t xml:space="preserve">URL de la documentacion publicada: </w:t>
      </w:r>
      <w:r>
        <w:rPr>
          <w:color w:val="0563C1"/>
          <w:sz w:val="22"/>
          <w:szCs w:val="22"/>
        </w:rPr>
        <w:t xml:space="preserve">https://documenter.getpostman.com/view/59043927/2sBYHSy11e</w:t>
      </w:r>
    </w:p>
    <w:p>
      <w:pPr>
        <w:spacing w:after="60" w:before="200"/>
        <w:jc w:val="center"/>
      </w:pPr>
      <w:r>
        <w:drawing>
          <wp:inline distT="0" distB="0" distL="0" distR="0">
            <wp:extent cx="5905500" cy="3438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38525"/>
                    </a:xfrm>
                    <a:prstGeom prst="rect">
                      <a:avLst/>
                    </a:prstGeom>
                  </pic:spPr>
                </pic:pic>
              </a:graphicData>
            </a:graphic>
          </wp:inline>
        </w:drawing>
      </w:r>
    </w:p>
    <w:p>
      <w:pPr>
        <w:spacing w:after="220"/>
        <w:jc w:val="center"/>
      </w:pPr>
      <w:r>
        <w:rPr>
          <w:b/>
          <w:bCs/>
          <w:color w:val="404040"/>
          <w:sz w:val="18"/>
          <w:szCs w:val="18"/>
        </w:rPr>
        <w:t xml:space="preserve">Figura 11. </w:t>
      </w:r>
      <w:r>
        <w:rPr>
          <w:i/>
          <w:iCs/>
          <w:color w:val="404040"/>
          <w:sz w:val="18"/>
          <w:szCs w:val="18"/>
        </w:rPr>
        <w:t xml:space="preserve">Coleccion de Postman abierta, mostrando la lista de escenarios.</w:t>
      </w:r>
    </w:p>
    <w:p>
      <w:pPr>
        <w:spacing w:after="60" w:before="200"/>
        <w:jc w:val="center"/>
      </w:pPr>
      <w:r>
        <w:drawing>
          <wp:inline distT="0" distB="0" distL="0" distR="0">
            <wp:extent cx="5905500" cy="2828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28925"/>
                    </a:xfrm>
                    <a:prstGeom prst="rect">
                      <a:avLst/>
                    </a:prstGeom>
                  </pic:spPr>
                </pic:pic>
              </a:graphicData>
            </a:graphic>
          </wp:inline>
        </w:drawing>
      </w:r>
    </w:p>
    <w:p>
      <w:pPr>
        <w:spacing w:after="220"/>
        <w:jc w:val="center"/>
      </w:pPr>
      <w:r>
        <w:rPr>
          <w:b/>
          <w:bCs/>
          <w:color w:val="404040"/>
          <w:sz w:val="18"/>
          <w:szCs w:val="18"/>
        </w:rPr>
        <w:t xml:space="preserve">Figura 12. </w:t>
      </w:r>
      <w:r>
        <w:rPr>
          <w:i/>
          <w:iCs/>
          <w:color w:val="404040"/>
          <w:sz w:val="18"/>
          <w:szCs w:val="18"/>
        </w:rPr>
        <w:t xml:space="preserve">Ejecucion del Collection Runner con los escenarios en verde.</w:t>
      </w:r>
    </w:p>
    <w:p>
      <w:pPr>
        <w:spacing w:after="60" w:before="200"/>
        <w:jc w:val="center"/>
      </w:pPr>
      <w:r>
        <w:drawing>
          <wp:inline distT="0" distB="0" distL="0" distR="0">
            <wp:extent cx="5905500" cy="2838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838450"/>
                    </a:xfrm>
                    <a:prstGeom prst="rect">
                      <a:avLst/>
                    </a:prstGeom>
                  </pic:spPr>
                </pic:pic>
              </a:graphicData>
            </a:graphic>
          </wp:inline>
        </w:drawing>
      </w:r>
    </w:p>
    <w:p>
      <w:pPr>
        <w:spacing w:after="220"/>
        <w:jc w:val="center"/>
      </w:pPr>
      <w:r>
        <w:rPr>
          <w:b/>
          <w:bCs/>
          <w:color w:val="404040"/>
          <w:sz w:val="18"/>
          <w:szCs w:val="18"/>
        </w:rPr>
        <w:t xml:space="preserve">Figura 13. </w:t>
      </w:r>
      <w:r>
        <w:rPr>
          <w:i/>
          <w:iCs/>
          <w:color w:val="404040"/>
          <w:sz w:val="18"/>
          <w:szCs w:val="18"/>
        </w:rPr>
        <w:t xml:space="preserve">Ejemplo de solicitud y respuesta de POST /blacklists (201).</w:t>
      </w:r>
    </w:p>
    <w:p>
      <w:pPr>
        <w:spacing w:after="60" w:before="200"/>
        <w:jc w:val="center"/>
      </w:pPr>
      <w:r>
        <w:drawing>
          <wp:inline distT="0" distB="0" distL="0" distR="0">
            <wp:extent cx="5905500" cy="34385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38525"/>
                    </a:xfrm>
                    <a:prstGeom prst="rect">
                      <a:avLst/>
                    </a:prstGeom>
                  </pic:spPr>
                </pic:pic>
              </a:graphicData>
            </a:graphic>
          </wp:inline>
        </w:drawing>
      </w:r>
    </w:p>
    <w:p>
      <w:pPr>
        <w:spacing w:after="220"/>
        <w:jc w:val="center"/>
      </w:pPr>
      <w:r>
        <w:rPr>
          <w:b/>
          <w:bCs/>
          <w:color w:val="404040"/>
          <w:sz w:val="18"/>
          <w:szCs w:val="18"/>
        </w:rPr>
        <w:t xml:space="preserve">Figura 14. </w:t>
      </w:r>
      <w:r>
        <w:rPr>
          <w:i/>
          <w:iCs/>
          <w:color w:val="404040"/>
          <w:sz w:val="18"/>
          <w:szCs w:val="18"/>
        </w:rPr>
        <w:t xml:space="preserve">Ejemplo de solicitud y respuesta de GET /blacklists/&lt;email&gt;.</w:t>
      </w:r>
    </w:p>
    <w:p>
      <w:pPr>
        <w:spacing w:after="120" w:line="276"/>
      </w:pPr>
      <w:r>
        <w:rPr>
          <w:sz w:val="22"/>
          <w:szCs w:val="22"/>
        </w:rPr>
        <w:t xml:space="preserve">La coleccion y el environment estan versionados en el repositorio, en la carpeta postman/. La coleccion es autosuficiente: puede ejecutarse de corrido con el Collection Runner, porque los escenarios de consulta y de duplicado reutilizan el email que crea el escenario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shd w:fill="D9E2F3" w:val="clear"/>
            <w:tcMar>
              <w:top w:type="dxa" w:w="60"/>
              <w:left w:type="dxa" w:w="100"/>
              <w:bottom w:type="dxa" w:w="60"/>
              <w:right w:type="dxa" w:w="100"/>
            </w:tcMar>
          </w:tcPr>
          <w:p>
            <w:pPr>
              <w:spacing w:after="0"/>
            </w:pPr>
            <w:r>
              <w:rPr>
                <w:b/>
                <w:bCs/>
                <w:sz w:val="20"/>
                <w:szCs w:val="20"/>
              </w:rPr>
              <w:t xml:space="preserve">#</w:t>
            </w:r>
          </w:p>
        </w:tc>
        <w:tc>
          <w:tcPr>
            <w:tcW w:type="dxa" w:w="5616"/>
            <w:shd w:fill="D9E2F3" w:val="clear"/>
            <w:tcMar>
              <w:top w:type="dxa" w:w="60"/>
              <w:left w:type="dxa" w:w="100"/>
              <w:bottom w:type="dxa" w:w="60"/>
              <w:right w:type="dxa" w:w="100"/>
            </w:tcMar>
          </w:tcPr>
          <w:p>
            <w:pPr>
              <w:spacing w:after="0"/>
            </w:pPr>
            <w:r>
              <w:rPr>
                <w:b/>
                <w:bCs/>
                <w:sz w:val="20"/>
                <w:szCs w:val="20"/>
              </w:rPr>
              <w:t xml:space="preserve">Escenario</w:t>
            </w:r>
          </w:p>
        </w:tc>
        <w:tc>
          <w:tcPr>
            <w:tcW w:type="dxa" w:w="2808"/>
            <w:shd w:fill="D9E2F3" w:val="clear"/>
            <w:tcMar>
              <w:top w:type="dxa" w:w="60"/>
              <w:left w:type="dxa" w:w="100"/>
              <w:bottom w:type="dxa" w:w="60"/>
              <w:right w:type="dxa" w:w="100"/>
            </w:tcMar>
          </w:tcPr>
          <w:p>
            <w:pPr>
              <w:spacing w:after="0"/>
            </w:pPr>
            <w:r>
              <w:rPr>
                <w:b/>
                <w:bCs/>
                <w:sz w:val="20"/>
                <w:szCs w:val="20"/>
              </w:rPr>
              <w:t xml:space="preserve">Resultado esperado</w:t>
            </w:r>
          </w:p>
        </w:tc>
      </w:tr>
      <w:tr>
        <w:tc>
          <w:tcPr>
            <w:tcW w:type="dxa" w:w="936"/>
            <w:tcMar>
              <w:top w:type="dxa" w:w="60"/>
              <w:left w:type="dxa" w:w="100"/>
              <w:bottom w:type="dxa" w:w="60"/>
              <w:right w:type="dxa" w:w="100"/>
            </w:tcMar>
          </w:tcPr>
          <w:p>
            <w:pPr>
              <w:spacing w:after="0"/>
            </w:pPr>
            <w:r>
              <w:rPr>
                <w:b w:val="false"/>
                <w:bCs w:val="false"/>
                <w:sz w:val="20"/>
                <w:szCs w:val="20"/>
              </w:rPr>
              <w:t xml:space="preserve">00</w:t>
            </w:r>
          </w:p>
        </w:tc>
        <w:tc>
          <w:tcPr>
            <w:tcW w:type="dxa" w:w="5616"/>
            <w:tcMar>
              <w:top w:type="dxa" w:w="60"/>
              <w:left w:type="dxa" w:w="100"/>
              <w:bottom w:type="dxa" w:w="60"/>
              <w:right w:type="dxa" w:w="100"/>
            </w:tcMar>
          </w:tcPr>
          <w:p>
            <w:pPr>
              <w:spacing w:after="0"/>
            </w:pPr>
            <w:r>
              <w:rPr>
                <w:b w:val="false"/>
                <w:bCs w:val="false"/>
                <w:sz w:val="20"/>
                <w:szCs w:val="20"/>
              </w:rPr>
              <w:t xml:space="preserve">Health check GET /</w:t>
            </w:r>
          </w:p>
        </w:tc>
        <w:tc>
          <w:tcPr>
            <w:tcW w:type="dxa" w:w="2808"/>
            <w:tcMar>
              <w:top w:type="dxa" w:w="60"/>
              <w:left w:type="dxa" w:w="100"/>
              <w:bottom w:type="dxa" w:w="60"/>
              <w:right w:type="dxa" w:w="100"/>
            </w:tcMar>
          </w:tcPr>
          <w:p>
            <w:pPr>
              <w:spacing w:after="0"/>
            </w:pPr>
            <w:r>
              <w:rPr>
                <w:b w:val="false"/>
                <w:bCs w:val="false"/>
                <w:sz w:val="20"/>
                <w:szCs w:val="20"/>
              </w:rPr>
              <w:t xml:space="preserve">200</w:t>
            </w:r>
          </w:p>
        </w:tc>
      </w:tr>
      <w:tr>
        <w:tc>
          <w:tcPr>
            <w:tcW w:type="dxa" w:w="936"/>
            <w:tcMar>
              <w:top w:type="dxa" w:w="60"/>
              <w:left w:type="dxa" w:w="100"/>
              <w:bottom w:type="dxa" w:w="60"/>
              <w:right w:type="dxa" w:w="100"/>
            </w:tcMar>
          </w:tcPr>
          <w:p>
            <w:pPr>
              <w:spacing w:after="0"/>
            </w:pPr>
            <w:r>
              <w:rPr>
                <w:b w:val="false"/>
                <w:bCs w:val="false"/>
                <w:sz w:val="20"/>
                <w:szCs w:val="20"/>
              </w:rPr>
              <w:t xml:space="preserve">01</w:t>
            </w:r>
          </w:p>
        </w:tc>
        <w:tc>
          <w:tcPr>
            <w:tcW w:type="dxa" w:w="5616"/>
            <w:tcMar>
              <w:top w:type="dxa" w:w="60"/>
              <w:left w:type="dxa" w:w="100"/>
              <w:bottom w:type="dxa" w:w="60"/>
              <w:right w:type="dxa" w:w="100"/>
            </w:tcMar>
          </w:tcPr>
          <w:p>
            <w:pPr>
              <w:spacing w:after="0"/>
            </w:pPr>
            <w:r>
              <w:rPr>
                <w:b w:val="false"/>
                <w:bCs w:val="false"/>
                <w:sz w:val="20"/>
                <w:szCs w:val="20"/>
              </w:rPr>
              <w:t xml:space="preserve">Alta exitosa</w:t>
            </w:r>
          </w:p>
        </w:tc>
        <w:tc>
          <w:tcPr>
            <w:tcW w:type="dxa" w:w="2808"/>
            <w:tcMar>
              <w:top w:type="dxa" w:w="60"/>
              <w:left w:type="dxa" w:w="100"/>
              <w:bottom w:type="dxa" w:w="60"/>
              <w:right w:type="dxa" w:w="100"/>
            </w:tcMar>
          </w:tcPr>
          <w:p>
            <w:pPr>
              <w:spacing w:after="0"/>
            </w:pPr>
            <w:r>
              <w:rPr>
                <w:b w:val="false"/>
                <w:bCs w:val="false"/>
                <w:sz w:val="20"/>
                <w:szCs w:val="20"/>
              </w:rPr>
              <w:t xml:space="preserve">201</w:t>
            </w:r>
          </w:p>
        </w:tc>
      </w:tr>
      <w:tr>
        <w:tc>
          <w:tcPr>
            <w:tcW w:type="dxa" w:w="936"/>
            <w:tcMar>
              <w:top w:type="dxa" w:w="60"/>
              <w:left w:type="dxa" w:w="100"/>
              <w:bottom w:type="dxa" w:w="60"/>
              <w:right w:type="dxa" w:w="100"/>
            </w:tcMar>
          </w:tcPr>
          <w:p>
            <w:pPr>
              <w:spacing w:after="0"/>
            </w:pPr>
            <w:r>
              <w:rPr>
                <w:b w:val="false"/>
                <w:bCs w:val="false"/>
                <w:sz w:val="20"/>
                <w:szCs w:val="20"/>
              </w:rPr>
              <w:t xml:space="preserve">02</w:t>
            </w:r>
          </w:p>
        </w:tc>
        <w:tc>
          <w:tcPr>
            <w:tcW w:type="dxa" w:w="5616"/>
            <w:tcMar>
              <w:top w:type="dxa" w:w="60"/>
              <w:left w:type="dxa" w:w="100"/>
              <w:bottom w:type="dxa" w:w="60"/>
              <w:right w:type="dxa" w:w="100"/>
            </w:tcMar>
          </w:tcPr>
          <w:p>
            <w:pPr>
              <w:spacing w:after="0"/>
            </w:pPr>
            <w:r>
              <w:rPr>
                <w:b w:val="false"/>
                <w:bCs w:val="false"/>
                <w:sz w:val="20"/>
                <w:szCs w:val="20"/>
              </w:rPr>
              <w:t xml:space="preserve">Alta sin blocked_reason</w:t>
            </w:r>
          </w:p>
        </w:tc>
        <w:tc>
          <w:tcPr>
            <w:tcW w:type="dxa" w:w="2808"/>
            <w:tcMar>
              <w:top w:type="dxa" w:w="60"/>
              <w:left w:type="dxa" w:w="100"/>
              <w:bottom w:type="dxa" w:w="60"/>
              <w:right w:type="dxa" w:w="100"/>
            </w:tcMar>
          </w:tcPr>
          <w:p>
            <w:pPr>
              <w:spacing w:after="0"/>
            </w:pPr>
            <w:r>
              <w:rPr>
                <w:b w:val="false"/>
                <w:bCs w:val="false"/>
                <w:sz w:val="20"/>
                <w:szCs w:val="20"/>
              </w:rPr>
              <w:t xml:space="preserve">201</w:t>
            </w:r>
          </w:p>
        </w:tc>
      </w:tr>
      <w:tr>
        <w:tc>
          <w:tcPr>
            <w:tcW w:type="dxa" w:w="936"/>
            <w:tcMar>
              <w:top w:type="dxa" w:w="60"/>
              <w:left w:type="dxa" w:w="100"/>
              <w:bottom w:type="dxa" w:w="60"/>
              <w:right w:type="dxa" w:w="100"/>
            </w:tcMar>
          </w:tcPr>
          <w:p>
            <w:pPr>
              <w:spacing w:after="0"/>
            </w:pPr>
            <w:r>
              <w:rPr>
                <w:b w:val="false"/>
                <w:bCs w:val="false"/>
                <w:sz w:val="20"/>
                <w:szCs w:val="20"/>
              </w:rPr>
              <w:t xml:space="preserve">03</w:t>
            </w:r>
          </w:p>
        </w:tc>
        <w:tc>
          <w:tcPr>
            <w:tcW w:type="dxa" w:w="5616"/>
            <w:tcMar>
              <w:top w:type="dxa" w:w="60"/>
              <w:left w:type="dxa" w:w="100"/>
              <w:bottom w:type="dxa" w:w="60"/>
              <w:right w:type="dxa" w:w="100"/>
            </w:tcMar>
          </w:tcPr>
          <w:p>
            <w:pPr>
              <w:spacing w:after="0"/>
            </w:pPr>
            <w:r>
              <w:rPr>
                <w:b w:val="false"/>
                <w:bCs w:val="false"/>
                <w:sz w:val="20"/>
                <w:szCs w:val="20"/>
              </w:rPr>
              <w:t xml:space="preserve">Consulta de email en lista negra</w:t>
            </w:r>
          </w:p>
        </w:tc>
        <w:tc>
          <w:tcPr>
            <w:tcW w:type="dxa" w:w="2808"/>
            <w:tcMar>
              <w:top w:type="dxa" w:w="60"/>
              <w:left w:type="dxa" w:w="100"/>
              <w:bottom w:type="dxa" w:w="60"/>
              <w:right w:type="dxa" w:w="100"/>
            </w:tcMar>
          </w:tcPr>
          <w:p>
            <w:pPr>
              <w:spacing w:after="0"/>
            </w:pPr>
            <w:r>
              <w:rPr>
                <w:b w:val="false"/>
                <w:bCs w:val="false"/>
                <w:sz w:val="20"/>
                <w:szCs w:val="20"/>
              </w:rPr>
              <w:t xml:space="preserve">200, blacklisted: true</w:t>
            </w:r>
          </w:p>
        </w:tc>
      </w:tr>
      <w:tr>
        <w:tc>
          <w:tcPr>
            <w:tcW w:type="dxa" w:w="936"/>
            <w:tcMar>
              <w:top w:type="dxa" w:w="60"/>
              <w:left w:type="dxa" w:w="100"/>
              <w:bottom w:type="dxa" w:w="60"/>
              <w:right w:type="dxa" w:w="100"/>
            </w:tcMar>
          </w:tcPr>
          <w:p>
            <w:pPr>
              <w:spacing w:after="0"/>
            </w:pPr>
            <w:r>
              <w:rPr>
                <w:b w:val="false"/>
                <w:bCs w:val="false"/>
                <w:sz w:val="20"/>
                <w:szCs w:val="20"/>
              </w:rPr>
              <w:t xml:space="preserve">04</w:t>
            </w:r>
          </w:p>
        </w:tc>
        <w:tc>
          <w:tcPr>
            <w:tcW w:type="dxa" w:w="5616"/>
            <w:tcMar>
              <w:top w:type="dxa" w:w="60"/>
              <w:left w:type="dxa" w:w="100"/>
              <w:bottom w:type="dxa" w:w="60"/>
              <w:right w:type="dxa" w:w="100"/>
            </w:tcMar>
          </w:tcPr>
          <w:p>
            <w:pPr>
              <w:spacing w:after="0"/>
            </w:pPr>
            <w:r>
              <w:rPr>
                <w:b w:val="false"/>
                <w:bCs w:val="false"/>
                <w:sz w:val="20"/>
                <w:szCs w:val="20"/>
              </w:rPr>
              <w:t xml:space="preserve">Consulta de email no listado</w:t>
            </w:r>
          </w:p>
        </w:tc>
        <w:tc>
          <w:tcPr>
            <w:tcW w:type="dxa" w:w="2808"/>
            <w:tcMar>
              <w:top w:type="dxa" w:w="60"/>
              <w:left w:type="dxa" w:w="100"/>
              <w:bottom w:type="dxa" w:w="60"/>
              <w:right w:type="dxa" w:w="100"/>
            </w:tcMar>
          </w:tcPr>
          <w:p>
            <w:pPr>
              <w:spacing w:after="0"/>
            </w:pPr>
            <w:r>
              <w:rPr>
                <w:b w:val="false"/>
                <w:bCs w:val="false"/>
                <w:sz w:val="20"/>
                <w:szCs w:val="20"/>
              </w:rPr>
              <w:t xml:space="preserve">200, blacklisted: false</w:t>
            </w:r>
          </w:p>
        </w:tc>
      </w:tr>
      <w:tr>
        <w:tc>
          <w:tcPr>
            <w:tcW w:type="dxa" w:w="936"/>
            <w:tcMar>
              <w:top w:type="dxa" w:w="60"/>
              <w:left w:type="dxa" w:w="100"/>
              <w:bottom w:type="dxa" w:w="60"/>
              <w:right w:type="dxa" w:w="100"/>
            </w:tcMar>
          </w:tcPr>
          <w:p>
            <w:pPr>
              <w:spacing w:after="0"/>
            </w:pPr>
            <w:r>
              <w:rPr>
                <w:b w:val="false"/>
                <w:bCs w:val="false"/>
                <w:sz w:val="20"/>
                <w:szCs w:val="20"/>
              </w:rPr>
              <w:t xml:space="preserve">05</w:t>
            </w:r>
          </w:p>
        </w:tc>
        <w:tc>
          <w:tcPr>
            <w:tcW w:type="dxa" w:w="5616"/>
            <w:tcMar>
              <w:top w:type="dxa" w:w="60"/>
              <w:left w:type="dxa" w:w="100"/>
              <w:bottom w:type="dxa" w:w="60"/>
              <w:right w:type="dxa" w:w="100"/>
            </w:tcMar>
          </w:tcPr>
          <w:p>
            <w:pPr>
              <w:spacing w:after="0"/>
            </w:pPr>
            <w:r>
              <w:rPr>
                <w:b w:val="false"/>
                <w:bCs w:val="false"/>
                <w:sz w:val="20"/>
                <w:szCs w:val="20"/>
              </w:rPr>
              <w:t xml:space="preserve">Alta de email duplicado</w:t>
            </w:r>
          </w:p>
        </w:tc>
        <w:tc>
          <w:tcPr>
            <w:tcW w:type="dxa" w:w="2808"/>
            <w:tcMar>
              <w:top w:type="dxa" w:w="60"/>
              <w:left w:type="dxa" w:w="100"/>
              <w:bottom w:type="dxa" w:w="60"/>
              <w:right w:type="dxa" w:w="100"/>
            </w:tcMar>
          </w:tcPr>
          <w:p>
            <w:pPr>
              <w:spacing w:after="0"/>
            </w:pPr>
            <w:r>
              <w:rPr>
                <w:b w:val="false"/>
                <w:bCs w:val="false"/>
                <w:sz w:val="20"/>
                <w:szCs w:val="20"/>
              </w:rPr>
              <w:t xml:space="preserve">409</w:t>
            </w:r>
          </w:p>
        </w:tc>
      </w:tr>
      <w:tr>
        <w:tc>
          <w:tcPr>
            <w:tcW w:type="dxa" w:w="936"/>
            <w:tcMar>
              <w:top w:type="dxa" w:w="60"/>
              <w:left w:type="dxa" w:w="100"/>
              <w:bottom w:type="dxa" w:w="60"/>
              <w:right w:type="dxa" w:w="100"/>
            </w:tcMar>
          </w:tcPr>
          <w:p>
            <w:pPr>
              <w:spacing w:after="0"/>
            </w:pPr>
            <w:r>
              <w:rPr>
                <w:b w:val="false"/>
                <w:bCs w:val="false"/>
                <w:sz w:val="20"/>
                <w:szCs w:val="20"/>
              </w:rPr>
              <w:t xml:space="preserve">06</w:t>
            </w:r>
          </w:p>
        </w:tc>
        <w:tc>
          <w:tcPr>
            <w:tcW w:type="dxa" w:w="5616"/>
            <w:tcMar>
              <w:top w:type="dxa" w:w="60"/>
              <w:left w:type="dxa" w:w="100"/>
              <w:bottom w:type="dxa" w:w="60"/>
              <w:right w:type="dxa" w:w="100"/>
            </w:tcMar>
          </w:tcPr>
          <w:p>
            <w:pPr>
              <w:spacing w:after="0"/>
            </w:pPr>
            <w:r>
              <w:rPr>
                <w:b w:val="false"/>
                <w:bCs w:val="false"/>
                <w:sz w:val="20"/>
                <w:szCs w:val="20"/>
              </w:rPr>
              <w:t xml:space="preserve">POST sin token</w:t>
            </w:r>
          </w:p>
        </w:tc>
        <w:tc>
          <w:tcPr>
            <w:tcW w:type="dxa" w:w="2808"/>
            <w:tcMar>
              <w:top w:type="dxa" w:w="60"/>
              <w:left w:type="dxa" w:w="100"/>
              <w:bottom w:type="dxa" w:w="60"/>
              <w:right w:type="dxa" w:w="100"/>
            </w:tcMar>
          </w:tcPr>
          <w:p>
            <w:pPr>
              <w:spacing w:after="0"/>
            </w:pPr>
            <w:r>
              <w:rPr>
                <w:b w:val="false"/>
                <w:bCs w:val="false"/>
                <w:sz w:val="20"/>
                <w:szCs w:val="20"/>
              </w:rPr>
              <w:t xml:space="preserve">401</w:t>
            </w:r>
          </w:p>
        </w:tc>
      </w:tr>
      <w:tr>
        <w:tc>
          <w:tcPr>
            <w:tcW w:type="dxa" w:w="936"/>
            <w:tcMar>
              <w:top w:type="dxa" w:w="60"/>
              <w:left w:type="dxa" w:w="100"/>
              <w:bottom w:type="dxa" w:w="60"/>
              <w:right w:type="dxa" w:w="100"/>
            </w:tcMar>
          </w:tcPr>
          <w:p>
            <w:pPr>
              <w:spacing w:after="0"/>
            </w:pPr>
            <w:r>
              <w:rPr>
                <w:b w:val="false"/>
                <w:bCs w:val="false"/>
                <w:sz w:val="20"/>
                <w:szCs w:val="20"/>
              </w:rPr>
              <w:t xml:space="preserve">07</w:t>
            </w:r>
          </w:p>
        </w:tc>
        <w:tc>
          <w:tcPr>
            <w:tcW w:type="dxa" w:w="5616"/>
            <w:tcMar>
              <w:top w:type="dxa" w:w="60"/>
              <w:left w:type="dxa" w:w="100"/>
              <w:bottom w:type="dxa" w:w="60"/>
              <w:right w:type="dxa" w:w="100"/>
            </w:tcMar>
          </w:tcPr>
          <w:p>
            <w:pPr>
              <w:spacing w:after="0"/>
            </w:pPr>
            <w:r>
              <w:rPr>
                <w:b w:val="false"/>
                <w:bCs w:val="false"/>
                <w:sz w:val="20"/>
                <w:szCs w:val="20"/>
              </w:rPr>
              <w:t xml:space="preserve">POST con token invalido</w:t>
            </w:r>
          </w:p>
        </w:tc>
        <w:tc>
          <w:tcPr>
            <w:tcW w:type="dxa" w:w="2808"/>
            <w:tcMar>
              <w:top w:type="dxa" w:w="60"/>
              <w:left w:type="dxa" w:w="100"/>
              <w:bottom w:type="dxa" w:w="60"/>
              <w:right w:type="dxa" w:w="100"/>
            </w:tcMar>
          </w:tcPr>
          <w:p>
            <w:pPr>
              <w:spacing w:after="0"/>
            </w:pPr>
            <w:r>
              <w:rPr>
                <w:b w:val="false"/>
                <w:bCs w:val="false"/>
                <w:sz w:val="20"/>
                <w:szCs w:val="20"/>
              </w:rPr>
              <w:t xml:space="preserve">401</w:t>
            </w:r>
          </w:p>
        </w:tc>
      </w:tr>
      <w:tr>
        <w:tc>
          <w:tcPr>
            <w:tcW w:type="dxa" w:w="936"/>
            <w:tcMar>
              <w:top w:type="dxa" w:w="60"/>
              <w:left w:type="dxa" w:w="100"/>
              <w:bottom w:type="dxa" w:w="60"/>
              <w:right w:type="dxa" w:w="100"/>
            </w:tcMar>
          </w:tcPr>
          <w:p>
            <w:pPr>
              <w:spacing w:after="0"/>
            </w:pPr>
            <w:r>
              <w:rPr>
                <w:b w:val="false"/>
                <w:bCs w:val="false"/>
                <w:sz w:val="20"/>
                <w:szCs w:val="20"/>
              </w:rPr>
              <w:t xml:space="preserve">08</w:t>
            </w:r>
          </w:p>
        </w:tc>
        <w:tc>
          <w:tcPr>
            <w:tcW w:type="dxa" w:w="5616"/>
            <w:tcMar>
              <w:top w:type="dxa" w:w="60"/>
              <w:left w:type="dxa" w:w="100"/>
              <w:bottom w:type="dxa" w:w="60"/>
              <w:right w:type="dxa" w:w="100"/>
            </w:tcMar>
          </w:tcPr>
          <w:p>
            <w:pPr>
              <w:spacing w:after="0"/>
            </w:pPr>
            <w:r>
              <w:rPr>
                <w:b w:val="false"/>
                <w:bCs w:val="false"/>
                <w:sz w:val="20"/>
                <w:szCs w:val="20"/>
              </w:rPr>
              <w:t xml:space="preserve">GET sin token</w:t>
            </w:r>
          </w:p>
        </w:tc>
        <w:tc>
          <w:tcPr>
            <w:tcW w:type="dxa" w:w="2808"/>
            <w:tcMar>
              <w:top w:type="dxa" w:w="60"/>
              <w:left w:type="dxa" w:w="100"/>
              <w:bottom w:type="dxa" w:w="60"/>
              <w:right w:type="dxa" w:w="100"/>
            </w:tcMar>
          </w:tcPr>
          <w:p>
            <w:pPr>
              <w:spacing w:after="0"/>
            </w:pPr>
            <w:r>
              <w:rPr>
                <w:b w:val="false"/>
                <w:bCs w:val="false"/>
                <w:sz w:val="20"/>
                <w:szCs w:val="20"/>
              </w:rPr>
              <w:t xml:space="preserve">401</w:t>
            </w:r>
          </w:p>
        </w:tc>
      </w:tr>
      <w:tr>
        <w:tc>
          <w:tcPr>
            <w:tcW w:type="dxa" w:w="936"/>
            <w:tcMar>
              <w:top w:type="dxa" w:w="60"/>
              <w:left w:type="dxa" w:w="100"/>
              <w:bottom w:type="dxa" w:w="60"/>
              <w:right w:type="dxa" w:w="100"/>
            </w:tcMar>
          </w:tcPr>
          <w:p>
            <w:pPr>
              <w:spacing w:after="0"/>
            </w:pPr>
            <w:r>
              <w:rPr>
                <w:b w:val="false"/>
                <w:bCs w:val="false"/>
                <w:sz w:val="20"/>
                <w:szCs w:val="20"/>
              </w:rPr>
              <w:t xml:space="preserve">09</w:t>
            </w:r>
          </w:p>
        </w:tc>
        <w:tc>
          <w:tcPr>
            <w:tcW w:type="dxa" w:w="5616"/>
            <w:tcMar>
              <w:top w:type="dxa" w:w="60"/>
              <w:left w:type="dxa" w:w="100"/>
              <w:bottom w:type="dxa" w:w="60"/>
              <w:right w:type="dxa" w:w="100"/>
            </w:tcMar>
          </w:tcPr>
          <w:p>
            <w:pPr>
              <w:spacing w:after="0"/>
            </w:pPr>
            <w:r>
              <w:rPr>
                <w:b w:val="false"/>
                <w:bCs w:val="false"/>
                <w:sz w:val="20"/>
                <w:szCs w:val="20"/>
              </w:rPr>
              <w:t xml:space="preserve">Email con formato invalido</w:t>
            </w:r>
          </w:p>
        </w:tc>
        <w:tc>
          <w:tcPr>
            <w:tcW w:type="dxa" w:w="2808"/>
            <w:tcMar>
              <w:top w:type="dxa" w:w="60"/>
              <w:left w:type="dxa" w:w="100"/>
              <w:bottom w:type="dxa" w:w="60"/>
              <w:right w:type="dxa" w:w="100"/>
            </w:tcMar>
          </w:tcPr>
          <w:p>
            <w:pPr>
              <w:spacing w:after="0"/>
            </w:pPr>
            <w:r>
              <w:rPr>
                <w:b w:val="false"/>
                <w:bCs w:val="false"/>
                <w:sz w:val="20"/>
                <w:szCs w:val="20"/>
              </w:rPr>
              <w:t xml:space="preserve">400</w:t>
            </w:r>
          </w:p>
        </w:tc>
      </w:tr>
      <w:tr>
        <w:tc>
          <w:tcPr>
            <w:tcW w:type="dxa" w:w="936"/>
            <w:tcMar>
              <w:top w:type="dxa" w:w="60"/>
              <w:left w:type="dxa" w:w="100"/>
              <w:bottom w:type="dxa" w:w="60"/>
              <w:right w:type="dxa" w:w="100"/>
            </w:tcMar>
          </w:tcPr>
          <w:p>
            <w:pPr>
              <w:spacing w:after="0"/>
            </w:pPr>
            <w:r>
              <w:rPr>
                <w:b w:val="false"/>
                <w:bCs w:val="false"/>
                <w:sz w:val="20"/>
                <w:szCs w:val="20"/>
              </w:rPr>
              <w:t xml:space="preserve">10</w:t>
            </w:r>
          </w:p>
        </w:tc>
        <w:tc>
          <w:tcPr>
            <w:tcW w:type="dxa" w:w="5616"/>
            <w:tcMar>
              <w:top w:type="dxa" w:w="60"/>
              <w:left w:type="dxa" w:w="100"/>
              <w:bottom w:type="dxa" w:w="60"/>
              <w:right w:type="dxa" w:w="100"/>
            </w:tcMar>
          </w:tcPr>
          <w:p>
            <w:pPr>
              <w:spacing w:after="0"/>
            </w:pPr>
            <w:r>
              <w:rPr>
                <w:b w:val="false"/>
                <w:bCs w:val="false"/>
                <w:sz w:val="20"/>
                <w:szCs w:val="20"/>
              </w:rPr>
              <w:t xml:space="preserve">app_uuid faltante</w:t>
            </w:r>
          </w:p>
        </w:tc>
        <w:tc>
          <w:tcPr>
            <w:tcW w:type="dxa" w:w="2808"/>
            <w:tcMar>
              <w:top w:type="dxa" w:w="60"/>
              <w:left w:type="dxa" w:w="100"/>
              <w:bottom w:type="dxa" w:w="60"/>
              <w:right w:type="dxa" w:w="100"/>
            </w:tcMar>
          </w:tcPr>
          <w:p>
            <w:pPr>
              <w:spacing w:after="0"/>
            </w:pPr>
            <w:r>
              <w:rPr>
                <w:b w:val="false"/>
                <w:bCs w:val="false"/>
                <w:sz w:val="20"/>
                <w:szCs w:val="20"/>
              </w:rPr>
              <w:t xml:space="preserve">400</w:t>
            </w:r>
          </w:p>
        </w:tc>
      </w:tr>
      <w:tr>
        <w:tc>
          <w:tcPr>
            <w:tcW w:type="dxa" w:w="936"/>
            <w:tcMar>
              <w:top w:type="dxa" w:w="60"/>
              <w:left w:type="dxa" w:w="100"/>
              <w:bottom w:type="dxa" w:w="60"/>
              <w:right w:type="dxa" w:w="100"/>
            </w:tcMar>
          </w:tcPr>
          <w:p>
            <w:pPr>
              <w:spacing w:after="0"/>
            </w:pPr>
            <w:r>
              <w:rPr>
                <w:b w:val="false"/>
                <w:bCs w:val="false"/>
                <w:sz w:val="20"/>
                <w:szCs w:val="20"/>
              </w:rPr>
              <w:t xml:space="preserve">11</w:t>
            </w:r>
          </w:p>
        </w:tc>
        <w:tc>
          <w:tcPr>
            <w:tcW w:type="dxa" w:w="5616"/>
            <w:tcMar>
              <w:top w:type="dxa" w:w="60"/>
              <w:left w:type="dxa" w:w="100"/>
              <w:bottom w:type="dxa" w:w="60"/>
              <w:right w:type="dxa" w:w="100"/>
            </w:tcMar>
          </w:tcPr>
          <w:p>
            <w:pPr>
              <w:spacing w:after="0"/>
            </w:pPr>
            <w:r>
              <w:rPr>
                <w:b w:val="false"/>
                <w:bCs w:val="false"/>
                <w:sz w:val="20"/>
                <w:szCs w:val="20"/>
              </w:rPr>
              <w:t xml:space="preserve">app_uuid con formato invalido</w:t>
            </w:r>
          </w:p>
        </w:tc>
        <w:tc>
          <w:tcPr>
            <w:tcW w:type="dxa" w:w="2808"/>
            <w:tcMar>
              <w:top w:type="dxa" w:w="60"/>
              <w:left w:type="dxa" w:w="100"/>
              <w:bottom w:type="dxa" w:w="60"/>
              <w:right w:type="dxa" w:w="100"/>
            </w:tcMar>
          </w:tcPr>
          <w:p>
            <w:pPr>
              <w:spacing w:after="0"/>
            </w:pPr>
            <w:r>
              <w:rPr>
                <w:b w:val="false"/>
                <w:bCs w:val="false"/>
                <w:sz w:val="20"/>
                <w:szCs w:val="20"/>
              </w:rPr>
              <w:t xml:space="preserve">400</w:t>
            </w:r>
          </w:p>
        </w:tc>
      </w:tr>
      <w:tr>
        <w:tc>
          <w:tcPr>
            <w:tcW w:type="dxa" w:w="936"/>
            <w:tcMar>
              <w:top w:type="dxa" w:w="60"/>
              <w:left w:type="dxa" w:w="100"/>
              <w:bottom w:type="dxa" w:w="60"/>
              <w:right w:type="dxa" w:w="100"/>
            </w:tcMar>
          </w:tcPr>
          <w:p>
            <w:pPr>
              <w:spacing w:after="0"/>
            </w:pPr>
            <w:r>
              <w:rPr>
                <w:b w:val="false"/>
                <w:bCs w:val="false"/>
                <w:sz w:val="20"/>
                <w:szCs w:val="20"/>
              </w:rPr>
              <w:t xml:space="preserve">12</w:t>
            </w:r>
          </w:p>
        </w:tc>
        <w:tc>
          <w:tcPr>
            <w:tcW w:type="dxa" w:w="5616"/>
            <w:tcMar>
              <w:top w:type="dxa" w:w="60"/>
              <w:left w:type="dxa" w:w="100"/>
              <w:bottom w:type="dxa" w:w="60"/>
              <w:right w:type="dxa" w:w="100"/>
            </w:tcMar>
          </w:tcPr>
          <w:p>
            <w:pPr>
              <w:spacing w:after="0"/>
            </w:pPr>
            <w:r>
              <w:rPr>
                <w:b w:val="false"/>
                <w:bCs w:val="false"/>
                <w:sz w:val="20"/>
                <w:szCs w:val="20"/>
              </w:rPr>
              <w:t xml:space="preserve">blocked_reason de mas de 255 caracteres</w:t>
            </w:r>
          </w:p>
        </w:tc>
        <w:tc>
          <w:tcPr>
            <w:tcW w:type="dxa" w:w="2808"/>
            <w:tcMar>
              <w:top w:type="dxa" w:w="60"/>
              <w:left w:type="dxa" w:w="100"/>
              <w:bottom w:type="dxa" w:w="60"/>
              <w:right w:type="dxa" w:w="100"/>
            </w:tcMar>
          </w:tcPr>
          <w:p>
            <w:pPr>
              <w:spacing w:after="0"/>
            </w:pPr>
            <w:r>
              <w:rPr>
                <w:b w:val="false"/>
                <w:bCs w:val="false"/>
                <w:sz w:val="20"/>
                <w:szCs w:val="20"/>
              </w:rPr>
              <w:t xml:space="preserve">400</w:t>
            </w:r>
          </w:p>
        </w:tc>
      </w:tr>
    </w:tbl>
    <w:p>
      <w:pPr>
        <w:spacing w:after="120"/>
      </w:pPr>
    </w:p>
    <w:p>
      <w:pPr>
        <w:spacing w:after="120" w:line="276"/>
        <w:rPr>
          <w:i/>
          <w:iCs/>
          <w:color w:val="595959"/>
        </w:rPr>
      </w:pPr>
      <w:r>
        <w:rPr>
          <w:i/>
          <w:iCs/>
          <w:color w:val="595959"/>
          <w:sz w:val="22"/>
          <w:szCs w:val="22"/>
        </w:rPr>
        <w:t xml:space="preserve">El environment se exporta con bearer_token vacio a proposito, para no versionar el secreto. Debe completarse al importarlo.</w:t>
      </w:r>
    </w:p>
    <w:p>
      <w:pPr>
        <w:spacing w:after="120" w:line="276"/>
      </w:pPr>
      <w:r>
        <w:rPr>
          <w:b/>
          <w:bCs/>
          <w:sz w:val="22"/>
          <w:szCs w:val="22"/>
        </w:rPr>
        <w:t xml:space="preserve">Pruebas automatizadas. </w:t>
      </w:r>
      <w:r>
        <w:rPr>
          <w:sz w:val="22"/>
          <w:szCs w:val="22"/>
        </w:rPr>
        <w:t xml:space="preserve">Adicionalmente, el repositorio incluye 25 pruebas automatizadas del contrato del API (pytest), que cubren autorizacion, validacion de cada campo, duplicados, normalizacion de emails, registro interno de IP y fecha/hora, e imposibilidad de suplantar la IP del cliente.</w:t>
      </w:r>
    </w:p>
    <w:p>
      <w:pPr>
        <w:spacing w:after="120" w:line="276"/>
        <w:rPr>
          <w:b/>
          <w:bCs/>
        </w:rPr>
      </w:pPr>
      <w:r>
        <w:rPr>
          <w:b/>
          <w:bCs/>
          <w:sz w:val="22"/>
          <w:szCs w:val="22"/>
        </w:rPr>
        <w:t xml:space="preserve">Salida de la ejecucion de las pruebas:</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 test session starts =============================</w:t>
      </w:r>
      <w:r>
        <w:rPr>
          <w:rFonts w:ascii="Consolas" w:cs="Consolas" w:eastAsia="Consolas" w:hAnsi="Consolas"/>
          <w:sz w:val="18"/>
          <w:szCs w:val="18"/>
        </w:rPr>
        <w:br/>
        <w:t xml:space="preserve">platform win32 -- Python 3.13.14, pytest-8.3.4, pluggy-1.7.0</w:t>
      </w:r>
      <w:r>
        <w:rPr>
          <w:rFonts w:ascii="Consolas" w:cs="Consolas" w:eastAsia="Consolas" w:hAnsi="Consolas"/>
          <w:sz w:val="18"/>
          <w:szCs w:val="18"/>
        </w:rPr>
        <w:br/>
        <w:t xml:space="preserve">rootdir: C:/Users/danie/Desktop/blacklist-microservice</w:t>
      </w:r>
      <w:r>
        <w:rPr>
          <w:rFonts w:ascii="Consolas" w:cs="Consolas" w:eastAsia="Consolas" w:hAnsi="Consolas"/>
          <w:sz w:val="18"/>
          <w:szCs w:val="18"/>
        </w:rPr>
        <w:br/>
        <w:t xml:space="preserve">collected 25 items</w:t>
      </w:r>
      <w:r>
        <w:rPr>
          <w:rFonts w:ascii="Consolas" w:cs="Consolas" w:eastAsia="Consolas" w:hAnsi="Consolas"/>
          <w:sz w:val="18"/>
          <w:szCs w:val="18"/>
        </w:rPr>
        <w:br/>
        <w:t xml:space="preserve"/>
      </w:r>
      <w:r>
        <w:rPr>
          <w:rFonts w:ascii="Consolas" w:cs="Consolas" w:eastAsia="Consolas" w:hAnsi="Consolas"/>
          <w:sz w:val="18"/>
          <w:szCs w:val="18"/>
        </w:rPr>
        <w:br/>
        <w:t xml:space="preserve">tests/test_blacklists.py .........................              [100%]</w:t>
      </w:r>
      <w:r>
        <w:rPr>
          <w:rFonts w:ascii="Consolas" w:cs="Consolas" w:eastAsia="Consolas" w:hAnsi="Consolas"/>
          <w:sz w:val="18"/>
          <w:szCs w:val="18"/>
        </w:rPr>
        <w:br/>
        <w:t xml:space="preserve"/>
      </w:r>
      <w:r>
        <w:rPr>
          <w:rFonts w:ascii="Consolas" w:cs="Consolas" w:eastAsia="Consolas" w:hAnsi="Consolas"/>
          <w:sz w:val="18"/>
          <w:szCs w:val="18"/>
        </w:rPr>
        <w:br/>
        <w:t xml:space="preserve">============================= 25 passed in 39.16s =============================</w:t>
      </w:r>
    </w:p>
    <w:p>
      <w:r>
        <w:br w:type="page"/>
      </w:r>
    </w:p>
    <w:p>
      <w:pPr>
        <w:pStyle w:val="Heading1"/>
        <w:spacing w:after="180" w:before="360"/>
      </w:pPr>
      <w:r>
        <w:t xml:space="preserve">7. Estrategias de despliegue</w:t>
      </w:r>
    </w:p>
    <w:p>
      <w:pPr>
        <w:spacing w:after="120" w:line="276"/>
      </w:pPr>
      <w:r>
        <w:rPr>
          <w:sz w:val="22"/>
          <w:szCs w:val="22"/>
        </w:rPr>
        <w:t xml:space="preserve">Se ejecutaron cuatro estrategias distintas sobre el entorno blacklist-env, todas sobre un grupo de autoescalado de minimo 3 y maximo 6 instancias.</w:t>
      </w:r>
    </w:p>
    <w:p>
      <w:pPr>
        <w:pStyle w:val="Heading2"/>
        <w:spacing w:after="140" w:before="280"/>
      </w:pPr>
      <w:r>
        <w:t xml:space="preserve">7.1 Resultados comparados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1337"/>
        <w:gridCol w:w="891"/>
        <w:gridCol w:w="891"/>
        <w:gridCol w:w="891"/>
        <w:gridCol w:w="891"/>
        <w:gridCol w:w="2230"/>
      </w:tblGrid>
      <w:tr>
        <w:trPr>
          <w:tblHeader/>
        </w:trPr>
        <w:tc>
          <w:tcPr>
            <w:tcW w:type="dxa" w:w="2229"/>
            <w:shd w:fill="D9E2F3" w:val="clear"/>
            <w:tcMar>
              <w:top w:type="dxa" w:w="60"/>
              <w:left w:type="dxa" w:w="100"/>
              <w:bottom w:type="dxa" w:w="60"/>
              <w:right w:type="dxa" w:w="100"/>
            </w:tcMar>
          </w:tcPr>
          <w:p>
            <w:pPr>
              <w:spacing w:after="0"/>
            </w:pPr>
            <w:r>
              <w:rPr>
                <w:b/>
                <w:bCs/>
                <w:sz w:val="20"/>
                <w:szCs w:val="20"/>
              </w:rPr>
              <w:t xml:space="preserve">Estrategia</w:t>
            </w:r>
          </w:p>
        </w:tc>
        <w:tc>
          <w:tcPr>
            <w:tcW w:type="dxa" w:w="1337"/>
            <w:shd w:fill="D9E2F3" w:val="clear"/>
            <w:tcMar>
              <w:top w:type="dxa" w:w="60"/>
              <w:left w:type="dxa" w:w="100"/>
              <w:bottom w:type="dxa" w:w="60"/>
              <w:right w:type="dxa" w:w="100"/>
            </w:tcMar>
          </w:tcPr>
          <w:p>
            <w:pPr>
              <w:spacing w:after="0"/>
            </w:pPr>
            <w:r>
              <w:rPr>
                <w:b/>
                <w:bCs/>
                <w:sz w:val="20"/>
                <w:szCs w:val="20"/>
              </w:rPr>
              <w:t xml:space="preserve">Tiempo total</w:t>
            </w:r>
          </w:p>
        </w:tc>
        <w:tc>
          <w:tcPr>
            <w:tcW w:type="dxa" w:w="891"/>
            <w:shd w:fill="D9E2F3" w:val="clear"/>
            <w:tcMar>
              <w:top w:type="dxa" w:w="60"/>
              <w:left w:type="dxa" w:w="100"/>
              <w:bottom w:type="dxa" w:w="60"/>
              <w:right w:type="dxa" w:w="100"/>
            </w:tcMar>
          </w:tcPr>
          <w:p>
            <w:pPr>
              <w:spacing w:after="0"/>
            </w:pPr>
            <w:r>
              <w:rPr>
                <w:b/>
                <w:bCs/>
                <w:sz w:val="20"/>
                <w:szCs w:val="20"/>
              </w:rPr>
              <w:t xml:space="preserve">Antes</w:t>
            </w:r>
          </w:p>
        </w:tc>
        <w:tc>
          <w:tcPr>
            <w:tcW w:type="dxa" w:w="891"/>
            <w:shd w:fill="D9E2F3" w:val="clear"/>
            <w:tcMar>
              <w:top w:type="dxa" w:w="60"/>
              <w:left w:type="dxa" w:w="100"/>
              <w:bottom w:type="dxa" w:w="60"/>
              <w:right w:type="dxa" w:w="100"/>
            </w:tcMar>
          </w:tcPr>
          <w:p>
            <w:pPr>
              <w:spacing w:after="0"/>
            </w:pPr>
            <w:r>
              <w:rPr>
                <w:b/>
                <w:bCs/>
                <w:sz w:val="20"/>
                <w:szCs w:val="20"/>
              </w:rPr>
              <w:t xml:space="preserve">Pico</w:t>
            </w:r>
          </w:p>
        </w:tc>
        <w:tc>
          <w:tcPr>
            <w:tcW w:type="dxa" w:w="891"/>
            <w:shd w:fill="D9E2F3" w:val="clear"/>
            <w:tcMar>
              <w:top w:type="dxa" w:w="60"/>
              <w:left w:type="dxa" w:w="100"/>
              <w:bottom w:type="dxa" w:w="60"/>
              <w:right w:type="dxa" w:w="100"/>
            </w:tcMar>
          </w:tcPr>
          <w:p>
            <w:pPr>
              <w:spacing w:after="0"/>
            </w:pPr>
            <w:r>
              <w:rPr>
                <w:b/>
                <w:bCs/>
                <w:sz w:val="20"/>
                <w:szCs w:val="20"/>
              </w:rPr>
              <w:t xml:space="preserve">Despues</w:t>
            </w:r>
          </w:p>
        </w:tc>
        <w:tc>
          <w:tcPr>
            <w:tcW w:type="dxa" w:w="891"/>
            <w:shd w:fill="D9E2F3" w:val="clear"/>
            <w:tcMar>
              <w:top w:type="dxa" w:w="60"/>
              <w:left w:type="dxa" w:w="100"/>
              <w:bottom w:type="dxa" w:w="60"/>
              <w:right w:type="dxa" w:w="100"/>
            </w:tcMar>
          </w:tcPr>
          <w:p>
            <w:pPr>
              <w:spacing w:after="0"/>
            </w:pPr>
            <w:r>
              <w:rPr>
                <w:b/>
                <w:bCs/>
                <w:sz w:val="20"/>
                <w:szCs w:val="20"/>
              </w:rPr>
              <w:t xml:space="preserve">Nuevas</w:t>
            </w:r>
          </w:p>
        </w:tc>
        <w:tc>
          <w:tcPr>
            <w:tcW w:type="dxa" w:w="2230"/>
            <w:shd w:fill="D9E2F3" w:val="clear"/>
            <w:tcMar>
              <w:top w:type="dxa" w:w="60"/>
              <w:left w:type="dxa" w:w="100"/>
              <w:bottom w:type="dxa" w:w="60"/>
              <w:right w:type="dxa" w:w="100"/>
            </w:tcMar>
          </w:tcPr>
          <w:p>
            <w:pPr>
              <w:spacing w:after="0"/>
            </w:pPr>
            <w:r>
              <w:rPr>
                <w:b/>
                <w:bCs/>
                <w:sz w:val="20"/>
                <w:szCs w:val="20"/>
              </w:rPr>
              <w:t xml:space="preserve">Iniciales o nuevas</w:t>
            </w:r>
          </w:p>
        </w:tc>
      </w:tr>
      <w:tr>
        <w:tc>
          <w:tcPr>
            <w:tcW w:type="dxa" w:w="2229"/>
            <w:tcMar>
              <w:top w:type="dxa" w:w="60"/>
              <w:left w:type="dxa" w:w="100"/>
              <w:bottom w:type="dxa" w:w="60"/>
              <w:right w:type="dxa" w:w="100"/>
            </w:tcMar>
          </w:tcPr>
          <w:p>
            <w:pPr>
              <w:spacing w:after="0"/>
            </w:pPr>
            <w:r>
              <w:rPr>
                <w:b w:val="false"/>
                <w:bCs w:val="false"/>
                <w:sz w:val="20"/>
                <w:szCs w:val="20"/>
              </w:rPr>
              <w:t xml:space="preserve">All at once</w:t>
            </w:r>
          </w:p>
        </w:tc>
        <w:tc>
          <w:tcPr>
            <w:tcW w:type="dxa" w:w="1337"/>
            <w:tcMar>
              <w:top w:type="dxa" w:w="60"/>
              <w:left w:type="dxa" w:w="100"/>
              <w:bottom w:type="dxa" w:w="60"/>
              <w:right w:type="dxa" w:w="100"/>
            </w:tcMar>
          </w:tcPr>
          <w:p>
            <w:pPr>
              <w:spacing w:after="0"/>
            </w:pPr>
            <w:r>
              <w:rPr>
                <w:b w:val="false"/>
                <w:bCs w:val="false"/>
                <w:sz w:val="20"/>
                <w:szCs w:val="20"/>
              </w:rPr>
              <w:t xml:space="preserve">0 m 28 s</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0</w:t>
            </w:r>
          </w:p>
        </w:tc>
        <w:tc>
          <w:tcPr>
            <w:tcW w:type="dxa" w:w="2230"/>
            <w:tcMar>
              <w:top w:type="dxa" w:w="60"/>
              <w:left w:type="dxa" w:w="100"/>
              <w:bottom w:type="dxa" w:w="60"/>
              <w:right w:type="dxa" w:w="100"/>
            </w:tcMar>
          </w:tcPr>
          <w:p>
            <w:pPr>
              <w:spacing w:after="0"/>
            </w:pPr>
            <w:r>
              <w:rPr>
                <w:b w:val="false"/>
                <w:bCs w:val="false"/>
                <w:sz w:val="20"/>
                <w:szCs w:val="20"/>
              </w:rPr>
              <w:t xml:space="preserve">Sobre las iniciales</w:t>
            </w:r>
          </w:p>
        </w:tc>
      </w:tr>
      <w:tr>
        <w:tc>
          <w:tcPr>
            <w:tcW w:type="dxa" w:w="2229"/>
            <w:tcMar>
              <w:top w:type="dxa" w:w="60"/>
              <w:left w:type="dxa" w:w="100"/>
              <w:bottom w:type="dxa" w:w="60"/>
              <w:right w:type="dxa" w:w="100"/>
            </w:tcMar>
          </w:tcPr>
          <w:p>
            <w:pPr>
              <w:spacing w:after="0"/>
            </w:pPr>
            <w:r>
              <w:rPr>
                <w:b w:val="false"/>
                <w:bCs w:val="false"/>
                <w:sz w:val="20"/>
                <w:szCs w:val="20"/>
              </w:rPr>
              <w:t xml:space="preserve">Rolling (33 %)</w:t>
            </w:r>
          </w:p>
        </w:tc>
        <w:tc>
          <w:tcPr>
            <w:tcW w:type="dxa" w:w="1337"/>
            <w:tcMar>
              <w:top w:type="dxa" w:w="60"/>
              <w:left w:type="dxa" w:w="100"/>
              <w:bottom w:type="dxa" w:w="60"/>
              <w:right w:type="dxa" w:w="100"/>
            </w:tcMar>
          </w:tcPr>
          <w:p>
            <w:pPr>
              <w:spacing w:after="0"/>
            </w:pPr>
            <w:r>
              <w:rPr>
                <w:b w:val="false"/>
                <w:bCs w:val="false"/>
                <w:sz w:val="20"/>
                <w:szCs w:val="20"/>
              </w:rPr>
              <w:t xml:space="preserve">8 m 14 s</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0</w:t>
            </w:r>
          </w:p>
        </w:tc>
        <w:tc>
          <w:tcPr>
            <w:tcW w:type="dxa" w:w="2230"/>
            <w:tcMar>
              <w:top w:type="dxa" w:w="60"/>
              <w:left w:type="dxa" w:w="100"/>
              <w:bottom w:type="dxa" w:w="60"/>
              <w:right w:type="dxa" w:w="100"/>
            </w:tcMar>
          </w:tcPr>
          <w:p>
            <w:pPr>
              <w:spacing w:after="0"/>
            </w:pPr>
            <w:r>
              <w:rPr>
                <w:b w:val="false"/>
                <w:bCs w:val="false"/>
                <w:sz w:val="20"/>
                <w:szCs w:val="20"/>
              </w:rPr>
              <w:t xml:space="preserve">Sobre las iniciales</w:t>
            </w:r>
          </w:p>
        </w:tc>
      </w:tr>
      <w:tr>
        <w:tc>
          <w:tcPr>
            <w:tcW w:type="dxa" w:w="2229"/>
            <w:tcMar>
              <w:top w:type="dxa" w:w="60"/>
              <w:left w:type="dxa" w:w="100"/>
              <w:bottom w:type="dxa" w:w="60"/>
              <w:right w:type="dxa" w:w="100"/>
            </w:tcMar>
          </w:tcPr>
          <w:p>
            <w:pPr>
              <w:spacing w:after="0"/>
            </w:pPr>
            <w:r>
              <w:rPr>
                <w:b w:val="false"/>
                <w:bCs w:val="false"/>
                <w:sz w:val="20"/>
                <w:szCs w:val="20"/>
              </w:rPr>
              <w:t xml:space="preserve">Rolling with additional batch (33 %)</w:t>
            </w:r>
          </w:p>
        </w:tc>
        <w:tc>
          <w:tcPr>
            <w:tcW w:type="dxa" w:w="1337"/>
            <w:tcMar>
              <w:top w:type="dxa" w:w="60"/>
              <w:left w:type="dxa" w:w="100"/>
              <w:bottom w:type="dxa" w:w="60"/>
              <w:right w:type="dxa" w:w="100"/>
            </w:tcMar>
          </w:tcPr>
          <w:p>
            <w:pPr>
              <w:spacing w:after="0"/>
            </w:pPr>
            <w:r>
              <w:rPr>
                <w:b w:val="false"/>
                <w:bCs w:val="false"/>
                <w:sz w:val="20"/>
                <w:szCs w:val="20"/>
              </w:rPr>
              <w:t xml:space="preserve">9 m 27 s</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4</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1</w:t>
            </w:r>
          </w:p>
        </w:tc>
        <w:tc>
          <w:tcPr>
            <w:tcW w:type="dxa" w:w="2230"/>
            <w:tcMar>
              <w:top w:type="dxa" w:w="60"/>
              <w:left w:type="dxa" w:w="100"/>
              <w:bottom w:type="dxa" w:w="60"/>
              <w:right w:type="dxa" w:w="100"/>
            </w:tcMar>
          </w:tcPr>
          <w:p>
            <w:pPr>
              <w:spacing w:after="0"/>
            </w:pPr>
            <w:r>
              <w:rPr>
                <w:b w:val="false"/>
                <w:bCs w:val="false"/>
                <w:sz w:val="20"/>
                <w:szCs w:val="20"/>
              </w:rPr>
              <w:t xml:space="preserve">Mayoria iniciales, 1 nueva</w:t>
            </w:r>
          </w:p>
        </w:tc>
      </w:tr>
      <w:tr>
        <w:tc>
          <w:tcPr>
            <w:tcW w:type="dxa" w:w="2229"/>
            <w:tcMar>
              <w:top w:type="dxa" w:w="60"/>
              <w:left w:type="dxa" w:w="100"/>
              <w:bottom w:type="dxa" w:w="60"/>
              <w:right w:type="dxa" w:w="100"/>
            </w:tcMar>
          </w:tcPr>
          <w:p>
            <w:pPr>
              <w:spacing w:after="0"/>
            </w:pPr>
            <w:r>
              <w:rPr>
                <w:b w:val="false"/>
                <w:bCs w:val="false"/>
                <w:sz w:val="20"/>
                <w:szCs w:val="20"/>
              </w:rPr>
              <w:t xml:space="preserve">Immutable</w:t>
            </w:r>
          </w:p>
        </w:tc>
        <w:tc>
          <w:tcPr>
            <w:tcW w:type="dxa" w:w="1337"/>
            <w:tcMar>
              <w:top w:type="dxa" w:w="60"/>
              <w:left w:type="dxa" w:w="100"/>
              <w:bottom w:type="dxa" w:w="60"/>
              <w:right w:type="dxa" w:w="100"/>
            </w:tcMar>
          </w:tcPr>
          <w:p>
            <w:pPr>
              <w:spacing w:after="0"/>
            </w:pPr>
            <w:r>
              <w:rPr>
                <w:b w:val="false"/>
                <w:bCs w:val="false"/>
                <w:sz w:val="20"/>
                <w:szCs w:val="20"/>
              </w:rPr>
              <w:t xml:space="preserve">18 m 42 s</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6</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891"/>
            <w:tcMar>
              <w:top w:type="dxa" w:w="60"/>
              <w:left w:type="dxa" w:w="100"/>
              <w:bottom w:type="dxa" w:w="60"/>
              <w:right w:type="dxa" w:w="100"/>
            </w:tcMar>
          </w:tcPr>
          <w:p>
            <w:pPr>
              <w:spacing w:after="0"/>
            </w:pPr>
            <w:r>
              <w:rPr>
                <w:b w:val="false"/>
                <w:bCs w:val="false"/>
                <w:sz w:val="20"/>
                <w:szCs w:val="20"/>
              </w:rPr>
              <w:t xml:space="preserve">3</w:t>
            </w:r>
          </w:p>
        </w:tc>
        <w:tc>
          <w:tcPr>
            <w:tcW w:type="dxa" w:w="2230"/>
            <w:tcMar>
              <w:top w:type="dxa" w:w="60"/>
              <w:left w:type="dxa" w:w="100"/>
              <w:bottom w:type="dxa" w:w="60"/>
              <w:right w:type="dxa" w:w="100"/>
            </w:tcMar>
          </w:tcPr>
          <w:p>
            <w:pPr>
              <w:spacing w:after="0"/>
            </w:pPr>
            <w:r>
              <w:rPr>
                <w:b w:val="false"/>
                <w:bCs w:val="false"/>
                <w:sz w:val="20"/>
                <w:szCs w:val="20"/>
              </w:rPr>
              <w:t xml:space="preserve">Todas nuevas</w:t>
            </w:r>
          </w:p>
        </w:tc>
      </w:tr>
    </w:tbl>
    <w:p>
      <w:pPr>
        <w:pStyle w:val="Heading2"/>
        <w:spacing w:after="140" w:before="280"/>
      </w:pPr>
      <w:r>
        <w:t xml:space="preserve">7.2 Como se valido que cada despliegue quedo en ejecucion</w:t>
      </w:r>
    </w:p>
    <w:p>
      <w:pPr>
        <w:spacing w:after="120" w:line="276"/>
      </w:pPr>
      <w:r>
        <w:rPr>
          <w:sz w:val="22"/>
          <w:szCs w:val="22"/>
        </w:rPr>
        <w:t xml:space="preserve">Para las cuatro estrategias se aplico la misma verificacion, combinando el estado reportado por AWS con pruebas funcionales reales contra la URL publica:</w:t>
      </w:r>
    </w:p>
    <w:p>
      <w:pPr>
        <w:pStyle w:val="ListParagraph"/>
        <w:numPr>
          <w:ilvl w:val="0"/>
          <w:numId w:val="1"/>
        </w:numPr>
        <w:spacing w:after="80"/>
      </w:pPr>
      <w:r>
        <w:rPr>
          <w:sz w:val="22"/>
          <w:szCs w:val="22"/>
        </w:rPr>
        <w:t xml:space="preserve">Estado del entorno: se espero a que Status volviera a Ready y se registro Health, HealthStatus y VersionLabel, para confirmar que la version efectivamente desplegada era la nueva y no la anterior.</w:t>
      </w:r>
    </w:p>
    <w:p>
      <w:pPr>
        <w:pStyle w:val="ListParagraph"/>
        <w:numPr>
          <w:ilvl w:val="0"/>
          <w:numId w:val="1"/>
        </w:numPr>
        <w:spacing w:after="80"/>
      </w:pPr>
      <w:r>
        <w:rPr>
          <w:sz w:val="22"/>
          <w:szCs w:val="22"/>
        </w:rPr>
        <w:t xml:space="preserve">Health check HTTP: GET / debia responder 200.</w:t>
      </w:r>
    </w:p>
    <w:p>
      <w:pPr>
        <w:pStyle w:val="ListParagraph"/>
        <w:numPr>
          <w:ilvl w:val="0"/>
          <w:numId w:val="1"/>
        </w:numPr>
        <w:spacing w:after="80"/>
      </w:pPr>
      <w:r>
        <w:rPr>
          <w:sz w:val="22"/>
          <w:szCs w:val="22"/>
        </w:rPr>
        <w:t xml:space="preserve">Escritura real en base de datos: POST /blacklists con un email unico debia responder 201, lo que prueba que la aplicacion no solo arranco sino que conserva conectividad con el RDS.</w:t>
      </w:r>
    </w:p>
    <w:p>
      <w:pPr>
        <w:pStyle w:val="ListParagraph"/>
        <w:numPr>
          <w:ilvl w:val="0"/>
          <w:numId w:val="1"/>
        </w:numPr>
        <w:spacing w:after="80"/>
      </w:pPr>
      <w:r>
        <w:rPr>
          <w:sz w:val="22"/>
          <w:szCs w:val="22"/>
        </w:rPr>
        <w:t xml:space="preserve">Lectura real: GET /blacklists/&lt;email&gt; sobre ese email debia responder 200 con blacklisted: true.</w:t>
      </w:r>
    </w:p>
    <w:p>
      <w:pPr>
        <w:pStyle w:val="ListParagraph"/>
        <w:numPr>
          <w:ilvl w:val="0"/>
          <w:numId w:val="1"/>
        </w:numPr>
        <w:spacing w:after="80"/>
      </w:pPr>
      <w:r>
        <w:rPr>
          <w:sz w:val="22"/>
          <w:szCs w:val="22"/>
        </w:rPr>
        <w:t xml:space="preserve">Registro de eventos: se capturo el log de eventos para la ventana exacta del despliegue.</w:t>
      </w:r>
    </w:p>
    <w:p>
      <w:pPr>
        <w:spacing w:after="120" w:line="276"/>
      </w:pPr>
      <w:r>
        <w:rPr>
          <w:sz w:val="22"/>
          <w:szCs w:val="22"/>
        </w:rPr>
        <w:t xml:space="preserve">Las cuatro estrategias superaron los cuatro puntos.</w:t>
      </w:r>
    </w:p>
    <w:p>
      <w:pPr>
        <w:pStyle w:val="Heading2"/>
        <w:spacing w:after="140" w:before="280"/>
      </w:pPr>
      <w:r>
        <w:t xml:space="preserve">7.3 All at once — 0 m 28 s</w:t>
      </w:r>
    </w:p>
    <w:p>
      <w:pPr>
        <w:spacing w:after="120" w:line="276"/>
        <w:rPr>
          <w:b/>
          <w:bCs/>
        </w:rPr>
      </w:pPr>
      <w:r>
        <w:rPr>
          <w:b/>
          <w:bCs/>
          <w:sz w:val="22"/>
          <w:szCs w:val="22"/>
        </w:rPr>
        <w:t xml:space="preserve">Registro de eventos del despliegue, capturado durante su ejecucion:</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17:11:37  Environment update is starting.</w:t>
      </w:r>
      <w:r>
        <w:rPr>
          <w:rFonts w:ascii="Consolas" w:cs="Consolas" w:eastAsia="Consolas" w:hAnsi="Consolas"/>
          <w:sz w:val="18"/>
          <w:szCs w:val="18"/>
        </w:rPr>
        <w:br/>
        <w:t xml:space="preserve">17:11:42  Deploying new version to instance(s).</w:t>
      </w:r>
      <w:r>
        <w:rPr>
          <w:rFonts w:ascii="Consolas" w:cs="Consolas" w:eastAsia="Consolas" w:hAnsi="Consolas"/>
          <w:sz w:val="18"/>
          <w:szCs w:val="18"/>
        </w:rPr>
        <w:br/>
        <w:t xml:space="preserve">17:11:46  Instance deployment used the commands in your 'Procfile' to</w:t>
      </w:r>
      <w:r>
        <w:rPr>
          <w:rFonts w:ascii="Consolas" w:cs="Consolas" w:eastAsia="Consolas" w:hAnsi="Consolas"/>
          <w:sz w:val="18"/>
          <w:szCs w:val="18"/>
        </w:rPr>
        <w:br/>
        <w:t xml:space="preserve">          initiate startup of your application.</w:t>
      </w:r>
      <w:r>
        <w:rPr>
          <w:rFonts w:ascii="Consolas" w:cs="Consolas" w:eastAsia="Consolas" w:hAnsi="Consolas"/>
          <w:sz w:val="18"/>
          <w:szCs w:val="18"/>
        </w:rPr>
        <w:br/>
        <w:t xml:space="preserve">17:11:55  Instance deployment completed successfully.</w:t>
      </w:r>
      <w:r>
        <w:rPr>
          <w:rFonts w:ascii="Consolas" w:cs="Consolas" w:eastAsia="Consolas" w:hAnsi="Consolas"/>
          <w:sz w:val="18"/>
          <w:szCs w:val="18"/>
        </w:rPr>
        <w:br/>
        <w:t xml:space="preserve">17:12:00  New application version was deployed to running EC2 instances.</w:t>
      </w:r>
      <w:r>
        <w:rPr>
          <w:rFonts w:ascii="Consolas" w:cs="Consolas" w:eastAsia="Consolas" w:hAnsi="Consolas"/>
          <w:sz w:val="18"/>
          <w:szCs w:val="18"/>
        </w:rPr>
        <w:br/>
        <w:t xml:space="preserve">17:12:00  Environment update completed successfully.</w:t>
      </w:r>
      <w:r>
        <w:rPr>
          <w:rFonts w:ascii="Consolas" w:cs="Consolas" w:eastAsia="Consolas" w:hAnsi="Consolas"/>
          <w:sz w:val="18"/>
          <w:szCs w:val="18"/>
        </w:rPr>
        <w:br/>
        <w:t xml:space="preserve">17:12:01  Application update in progress on 3 instances.</w:t>
      </w:r>
    </w:p>
    <w:p>
      <w:pPr>
        <w:spacing w:after="120" w:line="276"/>
      </w:pPr>
      <w:r>
        <w:rPr>
          <w:sz w:val="22"/>
          <w:szCs w:val="22"/>
        </w:rPr>
        <w:t xml:space="preserve">Las tres instancias se actualizan en una sola operacion, sin lotes: del inicio al fin transcurren 23 segundos de reloj de AWS. Este despliegue quedo fuera de la ventana de 100 eventos que conserva la consola, por lo que se documenta mediante el registro capturado en el momento de su ejecucion.</w:t>
      </w:r>
    </w:p>
    <w:p>
      <w:pPr>
        <w:spacing w:after="120" w:line="276"/>
      </w:pPr>
      <w:r>
        <w:rPr>
          <w:sz w:val="22"/>
          <w:szCs w:val="22"/>
        </w:rPr>
        <w:t xml:space="preserve">No se dispone de una captura de la vista de instancias durante este despliegue: al durar 28 segundos, la ventana de observacion se cerro antes de poder registrarla. El efecto queda documentado por el registro de eventos anterior, que confirma la actualizacion simultanea de las tres instancias.</w:t>
      </w:r>
    </w:p>
    <w:p>
      <w:pPr>
        <w:pStyle w:val="ListParagraph"/>
        <w:numPr>
          <w:ilvl w:val="0"/>
          <w:numId w:val="1"/>
        </w:numPr>
        <w:spacing w:after="80"/>
      </w:pPr>
      <w:r>
        <w:rPr>
          <w:sz w:val="22"/>
          <w:szCs w:val="22"/>
        </w:rPr>
        <w:t xml:space="preserve">Instancias utilizadas: 3 (las mismas antes y despues).</w:t>
      </w:r>
    </w:p>
    <w:p>
      <w:pPr>
        <w:pStyle w:val="ListParagraph"/>
        <w:numPr>
          <w:ilvl w:val="0"/>
          <w:numId w:val="1"/>
        </w:numPr>
        <w:spacing w:after="80"/>
      </w:pPr>
      <w:r>
        <w:rPr>
          <w:sz w:val="22"/>
          <w:szCs w:val="22"/>
        </w:rPr>
        <w:t xml:space="preserve">Sobre instancias iniciales o nuevas: sobre las iniciales, 0 nuevas.</w:t>
      </w:r>
    </w:p>
    <w:p>
      <w:pPr>
        <w:spacing w:after="120" w:line="276"/>
      </w:pPr>
      <w:r>
        <w:rPr>
          <w:b/>
          <w:bCs/>
          <w:sz w:val="22"/>
          <w:szCs w:val="22"/>
        </w:rPr>
        <w:t xml:space="preserve">Hallazgos: </w:t>
      </w:r>
      <w:r>
        <w:rPr>
          <w:sz w:val="22"/>
          <w:szCs w:val="22"/>
        </w:rPr>
        <w:t xml:space="preserve">es con diferencia la mas rapida, unas 18 veces mas rapida que Rolling. Actualiza las tres instancias a la vez y no espera a que el balanceador vuelva a registrarlas como sanas antes de dar por terminado el despliegue. Ese es exactamente su costo: durante esos segundos ninguna instancia sirve la version estable, de modo que hay una ventana de indisponibilidad. Aceptable en desarrollo, desaconsejable en produccion.</w:t>
      </w:r>
    </w:p>
    <w:p>
      <w:pPr>
        <w:pStyle w:val="Heading2"/>
        <w:spacing w:after="140" w:before="280"/>
      </w:pPr>
      <w:r>
        <w:t xml:space="preserve">7.4 Rolling — 8 m 14 s</w:t>
      </w:r>
    </w:p>
    <w:p>
      <w:pPr>
        <w:spacing w:after="60" w:before="200"/>
        <w:jc w:val="center"/>
      </w:pPr>
      <w:r>
        <w:drawing>
          <wp:inline distT="0" distB="0" distL="0" distR="0">
            <wp:extent cx="5905500" cy="2847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847975"/>
                    </a:xfrm>
                    <a:prstGeom prst="rect">
                      <a:avLst/>
                    </a:prstGeom>
                  </pic:spPr>
                </pic:pic>
              </a:graphicData>
            </a:graphic>
          </wp:inline>
        </w:drawing>
      </w:r>
    </w:p>
    <w:p>
      <w:pPr>
        <w:spacing w:after="220"/>
        <w:jc w:val="center"/>
      </w:pPr>
      <w:r>
        <w:rPr>
          <w:b/>
          <w:bCs/>
          <w:color w:val="404040"/>
          <w:sz w:val="18"/>
          <w:szCs w:val="18"/>
        </w:rPr>
        <w:t xml:space="preserve">Figura 15. </w:t>
      </w:r>
      <w:r>
        <w:rPr>
          <w:i/>
          <w:iCs/>
          <w:color w:val="404040"/>
          <w:sz w:val="18"/>
          <w:szCs w:val="18"/>
        </w:rPr>
        <w:t xml:space="preserve">Eventos mostrando los lotes (Batch 1, Batch 2, Batch 3).</w:t>
      </w:r>
    </w:p>
    <w:p>
      <w:pPr>
        <w:pStyle w:val="ListParagraph"/>
        <w:numPr>
          <w:ilvl w:val="0"/>
          <w:numId w:val="1"/>
        </w:numPr>
        <w:spacing w:after="80"/>
      </w:pPr>
      <w:r>
        <w:rPr>
          <w:sz w:val="22"/>
          <w:szCs w:val="22"/>
        </w:rPr>
        <w:t xml:space="preserve">Instancias utilizadas: 3 (las mismas antes y despues). Lotes del 33 %.</w:t>
      </w:r>
    </w:p>
    <w:p>
      <w:pPr>
        <w:pStyle w:val="ListParagraph"/>
        <w:numPr>
          <w:ilvl w:val="0"/>
          <w:numId w:val="1"/>
        </w:numPr>
        <w:spacing w:after="80"/>
      </w:pPr>
      <w:r>
        <w:rPr>
          <w:sz w:val="22"/>
          <w:szCs w:val="22"/>
        </w:rPr>
        <w:t xml:space="preserve">Sobre instancias iniciales o nuevas: sobre las iniciales, 0 nuevas.</w:t>
      </w:r>
    </w:p>
    <w:p>
      <w:pPr>
        <w:spacing w:after="120" w:line="276"/>
      </w:pPr>
      <w:r>
        <w:rPr>
          <w:b/>
          <w:bCs/>
          <w:sz w:val="22"/>
          <w:szCs w:val="22"/>
        </w:rPr>
        <w:t xml:space="preserve">Hallazgos: </w:t>
      </w:r>
      <w:r>
        <w:rPr>
          <w:sz w:val="22"/>
          <w:szCs w:val="22"/>
        </w:rPr>
        <w:t xml:space="preserve">despliega en tres lotes de una instancia; en cada uno espera a que la instancia se registre de nuevo en el balanceador y quede sana. Eso explica la diferencia de tiempo frente a All at once. No hay interrupcion del servicio, pero si capacidad reducida: mientras un lote se actualiza solo quedan dos de tres instancias atendiendo. Con carga cercana al limite, esa perdida de un tercio de la capacidad puede degradar los tiempos de respuesta.</w:t>
      </w:r>
    </w:p>
    <w:p>
      <w:pPr>
        <w:pStyle w:val="Heading2"/>
        <w:spacing w:after="140" w:before="280"/>
      </w:pPr>
      <w:r>
        <w:t xml:space="preserve">7.5 Rolling with additional batch — 9 m 27 s</w:t>
      </w:r>
    </w:p>
    <w:p>
      <w:pPr>
        <w:spacing w:after="60" w:before="200"/>
        <w:jc w:val="center"/>
      </w:pPr>
      <w:r>
        <w:drawing>
          <wp:inline distT="0" distB="0" distL="0" distR="0">
            <wp:extent cx="5905500" cy="28479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847975"/>
                    </a:xfrm>
                    <a:prstGeom prst="rect">
                      <a:avLst/>
                    </a:prstGeom>
                  </pic:spPr>
                </pic:pic>
              </a:graphicData>
            </a:graphic>
          </wp:inline>
        </w:drawing>
      </w:r>
    </w:p>
    <w:p>
      <w:pPr>
        <w:spacing w:after="220"/>
        <w:jc w:val="center"/>
      </w:pPr>
      <w:r>
        <w:rPr>
          <w:b/>
          <w:bCs/>
          <w:color w:val="404040"/>
          <w:sz w:val="18"/>
          <w:szCs w:val="18"/>
        </w:rPr>
        <w:t xml:space="preserve">Figura 16. </w:t>
      </w:r>
      <w:r>
        <w:rPr>
          <w:i/>
          <w:iCs/>
          <w:color w:val="404040"/>
          <w:sz w:val="18"/>
          <w:szCs w:val="18"/>
        </w:rPr>
        <w:t xml:space="preserve">Eventos mostrando el lote adicional y el mensaje Terminating excess instance(s).</w:t>
      </w:r>
    </w:p>
    <w:p>
      <w:pPr>
        <w:spacing w:after="60" w:before="200"/>
        <w:jc w:val="center"/>
      </w:pPr>
      <w:r>
        <w:drawing>
          <wp:inline distT="0" distB="0" distL="0" distR="0">
            <wp:extent cx="59055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857500"/>
                    </a:xfrm>
                    <a:prstGeom prst="rect">
                      <a:avLst/>
                    </a:prstGeom>
                  </pic:spPr>
                </pic:pic>
              </a:graphicData>
            </a:graphic>
          </wp:inline>
        </w:drawing>
      </w:r>
    </w:p>
    <w:p>
      <w:pPr>
        <w:spacing w:after="220"/>
        <w:jc w:val="center"/>
      </w:pPr>
      <w:r>
        <w:rPr>
          <w:b/>
          <w:bCs/>
          <w:color w:val="404040"/>
          <w:sz w:val="18"/>
          <w:szCs w:val="18"/>
        </w:rPr>
        <w:t xml:space="preserve">Figura 17. </w:t>
      </w:r>
      <w:r>
        <w:rPr>
          <w:i/>
          <w:iCs/>
          <w:color w:val="404040"/>
          <w:sz w:val="18"/>
          <w:szCs w:val="18"/>
        </w:rPr>
        <w:t xml:space="preserve">Inicio de un despliegue Immutable: la politica se habilita, se crea el grupo de autoescalado temporal y la primera instancia nueva se somete a los health checks antes de lanzar el resto.</w:t>
      </w:r>
    </w:p>
    <w:p>
      <w:pPr>
        <w:pStyle w:val="ListParagraph"/>
        <w:numPr>
          <w:ilvl w:val="0"/>
          <w:numId w:val="1"/>
        </w:numPr>
        <w:spacing w:after="80"/>
      </w:pPr>
      <w:r>
        <w:rPr>
          <w:sz w:val="22"/>
          <w:szCs w:val="22"/>
        </w:rPr>
        <w:t xml:space="preserve">Instancias utilizadas: 3 iniciales + 1 adicional = 4 en el pico; vuelve a 3.</w:t>
      </w:r>
    </w:p>
    <w:p>
      <w:pPr>
        <w:pStyle w:val="ListParagraph"/>
        <w:numPr>
          <w:ilvl w:val="0"/>
          <w:numId w:val="1"/>
        </w:numPr>
        <w:spacing w:after="80"/>
      </w:pPr>
      <w:r>
        <w:rPr>
          <w:sz w:val="22"/>
          <w:szCs w:val="22"/>
        </w:rPr>
        <w:t xml:space="preserve">Sobre instancias iniciales o nuevas: mayoria iniciales, 1 nueva.</w:t>
      </w:r>
    </w:p>
    <w:p>
      <w:pPr>
        <w:spacing w:after="120" w:line="276"/>
      </w:pPr>
      <w:r>
        <w:rPr>
          <w:b/>
          <w:bCs/>
          <w:sz w:val="22"/>
          <w:szCs w:val="22"/>
        </w:rPr>
        <w:t xml:space="preserve">Hallazgos: </w:t>
      </w:r>
      <w:r>
        <w:rPr>
          <w:sz w:val="22"/>
          <w:szCs w:val="22"/>
        </w:rPr>
        <w:t xml:space="preserve">solo 1 m 13 s mas lenta que Rolling, y resuelve justamente su punto debil. Antes de empezar lanza un lote adicional y al terminar elimina la sobrante. El log lo muestra de forma explicita:</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Batch 3: Completed application deployment.</w:t>
      </w:r>
      <w:r>
        <w:rPr>
          <w:rFonts w:ascii="Consolas" w:cs="Consolas" w:eastAsia="Consolas" w:hAnsi="Consolas"/>
          <w:sz w:val="18"/>
          <w:szCs w:val="18"/>
        </w:rPr>
        <w:br/>
        <w:t xml:space="preserve">Terminating excess instance(s): [i-00e270e388727945c].</w:t>
      </w:r>
      <w:r>
        <w:rPr>
          <w:rFonts w:ascii="Consolas" w:cs="Consolas" w:eastAsia="Consolas" w:hAnsi="Consolas"/>
          <w:sz w:val="18"/>
          <w:szCs w:val="18"/>
        </w:rPr>
        <w:br/>
        <w:t xml:space="preserve">Excess instance(s) terminated.</w:t>
      </w:r>
    </w:p>
    <w:p>
      <w:pPr>
        <w:spacing w:after="120" w:line="276"/>
      </w:pPr>
      <w:r>
        <w:rPr>
          <w:sz w:val="22"/>
          <w:szCs w:val="22"/>
        </w:rPr>
        <w:t xml:space="preserve">Gracias a ese lote extra la capacidad nunca baja de las tres instancias originales. Es el mejor equilibrio entre tiempo y disponibilidad: por poco mas de un minuto se elimina la degradacion de capacidad.</w:t>
      </w:r>
    </w:p>
    <w:p>
      <w:pPr>
        <w:spacing w:after="120" w:line="276"/>
      </w:pPr>
      <w:r>
        <w:rPr>
          <w:sz w:val="22"/>
          <w:szCs w:val="22"/>
        </w:rPr>
        <w:t xml:space="preserve">Observacion: al finalizar, el entorno quedo momentaneamente en estado Degraded mientras la instancia excedente terminaba de darse de baja, aunque el servicio respondio correctamente durante todo el proceso.</w:t>
      </w:r>
    </w:p>
    <w:p>
      <w:pPr>
        <w:pStyle w:val="Heading2"/>
        <w:spacing w:after="140" w:before="280"/>
      </w:pPr>
      <w:r>
        <w:t xml:space="preserve">7.6 Immutable — 18 m 42 s</w:t>
      </w:r>
    </w:p>
    <w:p>
      <w:pPr>
        <w:spacing w:after="60" w:before="200"/>
        <w:jc w:val="center"/>
      </w:pPr>
      <w:r>
        <w:drawing>
          <wp:inline distT="0" distB="0" distL="0" distR="0">
            <wp:extent cx="5905500" cy="2857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857500"/>
                    </a:xfrm>
                    <a:prstGeom prst="rect">
                      <a:avLst/>
                    </a:prstGeom>
                  </pic:spPr>
                </pic:pic>
              </a:graphicData>
            </a:graphic>
          </wp:inline>
        </w:drawing>
      </w:r>
    </w:p>
    <w:p>
      <w:pPr>
        <w:spacing w:after="220"/>
        <w:jc w:val="center"/>
      </w:pPr>
      <w:r>
        <w:rPr>
          <w:b/>
          <w:bCs/>
          <w:color w:val="404040"/>
          <w:sz w:val="18"/>
          <w:szCs w:val="18"/>
        </w:rPr>
        <w:t xml:space="preserve">Figura 18. </w:t>
      </w:r>
      <w:r>
        <w:rPr>
          <w:i/>
          <w:iCs/>
          <w:color w:val="404040"/>
          <w:sz w:val="18"/>
          <w:szCs w:val="18"/>
        </w:rPr>
        <w:t xml:space="preserve">Eventos mostrando Created temporary auto scaling group y Deployment succeeded. Terminating old instances and temporary Auto Scaling group.</w:t>
      </w:r>
    </w:p>
    <w:p>
      <w:pPr>
        <w:spacing w:after="60" w:before="200"/>
        <w:jc w:val="center"/>
      </w:pPr>
      <w:r>
        <w:drawing>
          <wp:inline distT="0" distB="0" distL="0" distR="0">
            <wp:extent cx="5905500" cy="28479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847975"/>
                    </a:xfrm>
                    <a:prstGeom prst="rect">
                      <a:avLst/>
                    </a:prstGeom>
                  </pic:spPr>
                </pic:pic>
              </a:graphicData>
            </a:graphic>
          </wp:inline>
        </w:drawing>
      </w:r>
    </w:p>
    <w:p>
      <w:pPr>
        <w:spacing w:after="220"/>
        <w:jc w:val="center"/>
      </w:pPr>
      <w:r>
        <w:rPr>
          <w:b/>
          <w:bCs/>
          <w:color w:val="404040"/>
          <w:sz w:val="18"/>
          <w:szCs w:val="18"/>
        </w:rPr>
        <w:t xml:space="preserve">Figura 19. </w:t>
      </w:r>
      <w:r>
        <w:rPr>
          <w:i/>
          <w:iCs/>
          <w:color w:val="404040"/>
          <w:sz w:val="18"/>
          <w:szCs w:val="18"/>
        </w:rPr>
        <w:t xml:space="preserve">Pestana Estado y supervision durante el despliegue, con 6 instancias simultaneas. Es la evidencia visual mas clara de las cuatro.</w:t>
      </w:r>
    </w:p>
    <w:p>
      <w:pPr>
        <w:pStyle w:val="ListParagraph"/>
        <w:numPr>
          <w:ilvl w:val="0"/>
          <w:numId w:val="1"/>
        </w:numPr>
        <w:spacing w:after="80"/>
      </w:pPr>
      <w:r>
        <w:rPr>
          <w:sz w:val="22"/>
          <w:szCs w:val="22"/>
        </w:rPr>
        <w:t xml:space="preserve">Instancias utilizadas: 3 iniciales + 3 nuevas = 6 en el pico; termina con 3.</w:t>
      </w:r>
    </w:p>
    <w:p>
      <w:pPr>
        <w:pStyle w:val="ListParagraph"/>
        <w:numPr>
          <w:ilvl w:val="0"/>
          <w:numId w:val="1"/>
        </w:numPr>
        <w:spacing w:after="80"/>
      </w:pPr>
      <w:r>
        <w:rPr>
          <w:sz w:val="22"/>
          <w:szCs w:val="22"/>
        </w:rPr>
        <w:t xml:space="preserve">Sobre instancias iniciales o nuevas: sobre instancias completamente nuevas; las 3 iniciales fueron reemplazadas.</w:t>
      </w:r>
    </w:p>
    <w:p>
      <w:pPr>
        <w:spacing w:after="120" w:line="276"/>
      </w:pPr>
      <w:r>
        <w:rPr>
          <w:b/>
          <w:bCs/>
          <w:sz w:val="22"/>
          <w:szCs w:val="22"/>
        </w:rPr>
        <w:t xml:space="preserve">Hallazgos: </w:t>
      </w:r>
      <w:r>
        <w:rPr>
          <w:sz w:val="22"/>
          <w:szCs w:val="22"/>
        </w:rPr>
        <w:t xml:space="preserve">la mas lenta y la unica que reemplaza el 100 % de las instancias. Crea un grupo de autoescalado temporal paralelo, levanta primero una instancia para verificar que la nueva version arranca sana, y solo entonces completa el resto:</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Immutable deployment policy enabled. Launching one instance with the new</w:t>
      </w:r>
      <w:r>
        <w:rPr>
          <w:rFonts w:ascii="Consolas" w:cs="Consolas" w:eastAsia="Consolas" w:hAnsi="Consolas"/>
          <w:sz w:val="18"/>
          <w:szCs w:val="18"/>
        </w:rPr>
        <w:br/>
        <w:t xml:space="preserve">settings to verify health.</w:t>
      </w:r>
      <w:r>
        <w:rPr>
          <w:rFonts w:ascii="Consolas" w:cs="Consolas" w:eastAsia="Consolas" w:hAnsi="Consolas"/>
          <w:sz w:val="18"/>
          <w:szCs w:val="18"/>
        </w:rPr>
        <w:br/>
        <w:t xml:space="preserve">Created temporary auto scaling group awseb-e-tmjacz9vtk-immutable-stack-...</w:t>
      </w:r>
      <w:r>
        <w:rPr>
          <w:rFonts w:ascii="Consolas" w:cs="Consolas" w:eastAsia="Consolas" w:hAnsi="Consolas"/>
          <w:sz w:val="18"/>
          <w:szCs w:val="18"/>
        </w:rPr>
        <w:br/>
        <w:t xml:space="preserve">Detached new instance(s) from temporary auto scaling group ...</w:t>
      </w:r>
      <w:r>
        <w:rPr>
          <w:rFonts w:ascii="Consolas" w:cs="Consolas" w:eastAsia="Consolas" w:hAnsi="Consolas"/>
          <w:sz w:val="18"/>
          <w:szCs w:val="18"/>
        </w:rPr>
        <w:br/>
        <w:t xml:space="preserve">Deployment succeeded. Terminating old instances and temporary Auto Scaling group.</w:t>
      </w:r>
    </w:p>
    <w:p>
      <w:pPr>
        <w:spacing w:after="120" w:line="276"/>
      </w:pPr>
      <w:r>
        <w:rPr>
          <w:sz w:val="22"/>
          <w:szCs w:val="22"/>
        </w:rPr>
        <w:t xml:space="preserve">El entorno llega a 6 instancias simultaneas, que es precisamente el maximo configurado: </w:t>
      </w:r>
      <w:r>
        <w:rPr>
          <w:b/>
          <w:bCs/>
          <w:sz w:val="22"/>
          <w:szCs w:val="22"/>
        </w:rPr>
        <w:t xml:space="preserve">con un maximo menor que el doble del minimo, esta estrategia no cabria</w:t>
      </w:r>
      <w:r>
        <w:rPr>
          <w:sz w:val="22"/>
          <w:szCs w:val="22"/>
        </w:rPr>
        <w:t xml:space="preserve">. Eso justifica la recomendacion del enunciado de usar un grupo de 3 a 6.</w:t>
      </w:r>
    </w:p>
    <w:p>
      <w:pPr>
        <w:spacing w:after="120" w:line="276"/>
      </w:pPr>
      <w:r>
        <w:rPr>
          <w:sz w:val="22"/>
          <w:szCs w:val="22"/>
        </w:rPr>
        <w:t xml:space="preserve">Es la mas segura de las cuatro: si la nueva version no arranca, las instancias viejas nunca se tocan y la reversion es inmediata. A cambio, consume el doble de instancias y el triple de tiempo.</w:t>
      </w:r>
    </w:p>
    <w:p>
      <w:pPr>
        <w:pStyle w:val="Heading2"/>
        <w:spacing w:after="140" w:before="280"/>
      </w:pPr>
      <w:r>
        <w:t xml:space="preserve">7.7 Conclusion sobre las estrategias</w:t>
      </w:r>
    </w:p>
    <w:p>
      <w:pPr>
        <w:spacing w:after="120" w:line="276"/>
      </w:pPr>
      <w:r>
        <w:rPr>
          <w:sz w:val="22"/>
          <w:szCs w:val="22"/>
        </w:rPr>
        <w:t xml:space="preserve">No hay una estrategia mejor en abstracto; la eleccion depende de que se quiera proteger:</w:t>
      </w:r>
    </w:p>
    <w:p>
      <w:pPr>
        <w:pStyle w:val="ListParagraph"/>
        <w:numPr>
          <w:ilvl w:val="0"/>
          <w:numId w:val="1"/>
        </w:numPr>
        <w:spacing w:after="80"/>
      </w:pPr>
      <w:r>
        <w:rPr>
          <w:sz w:val="22"/>
          <w:szCs w:val="22"/>
        </w:rPr>
        <w:t xml:space="preserve">Velocidad por encima de todo, sin importar la caida: All at once.</w:t>
      </w:r>
    </w:p>
    <w:p>
      <w:pPr>
        <w:pStyle w:val="ListParagraph"/>
        <w:numPr>
          <w:ilvl w:val="0"/>
          <w:numId w:val="1"/>
        </w:numPr>
        <w:spacing w:after="80"/>
      </w:pPr>
      <w:r>
        <w:rPr>
          <w:sz w:val="22"/>
          <w:szCs w:val="22"/>
        </w:rPr>
        <w:t xml:space="preserve">Sin caida, aceptando capacidad reducida: Rolling.</w:t>
      </w:r>
    </w:p>
    <w:p>
      <w:pPr>
        <w:pStyle w:val="ListParagraph"/>
        <w:numPr>
          <w:ilvl w:val="0"/>
          <w:numId w:val="1"/>
        </w:numPr>
        <w:spacing w:after="80"/>
      </w:pPr>
      <w:r>
        <w:rPr>
          <w:sz w:val="22"/>
          <w:szCs w:val="22"/>
        </w:rPr>
        <w:t xml:space="preserve">Sin caida y sin perder capacidad, por poco mas de tiempo: Rolling with additional batch. Para este servicio es la opcion mas equilibrada.</w:t>
      </w:r>
    </w:p>
    <w:p>
      <w:pPr>
        <w:pStyle w:val="ListParagraph"/>
        <w:numPr>
          <w:ilvl w:val="0"/>
          <w:numId w:val="1"/>
        </w:numPr>
        <w:spacing w:after="80"/>
      </w:pPr>
      <w:r>
        <w:rPr>
          <w:sz w:val="22"/>
          <w:szCs w:val="22"/>
        </w:rPr>
        <w:t xml:space="preserve">Maxima seguridad y reversion instantanea: Immutable, asumiendo el doble de instancias y el triple de tiempo.</w:t>
      </w:r>
    </w:p>
    <w:p>
      <w:r>
        <w:br w:type="page"/>
      </w:r>
    </w:p>
    <w:p>
      <w:pPr>
        <w:pStyle w:val="Heading1"/>
        <w:spacing w:after="180" w:before="360"/>
      </w:pPr>
      <w:r>
        <w:t xml:space="preserve">8. Hallazgo adicional: un .ebextensions puede romper los redespliegues</w:t>
      </w:r>
    </w:p>
    <w:p>
      <w:pPr>
        <w:spacing w:after="120" w:line="276"/>
      </w:pPr>
      <w:r>
        <w:rPr>
          <w:sz w:val="22"/>
          <w:szCs w:val="22"/>
        </w:rPr>
        <w:t xml:space="preserve">Durante las pruebas se encontro un fallo que merece registrarse, porque su sintoma no apunta a su causa.</w:t>
      </w:r>
    </w:p>
    <w:p>
      <w:pPr>
        <w:spacing w:after="120" w:line="276"/>
      </w:pPr>
      <w:r>
        <w:rPr>
          <w:sz w:val="22"/>
          <w:szCs w:val="22"/>
        </w:rPr>
        <w:t xml:space="preserve">El archivo .ebextensions/01_packages.config instalaba los paquetes de sistema libpq-devel y gcc. La creacion inicial del entorno funciono sin problemas, pero todos los redespliegues posteriores fallaban con un mensaje generico:</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[Instance: i-xxxx] Command failed on instance.</w:t>
      </w:r>
      <w:r>
        <w:rPr>
          <w:rFonts w:ascii="Consolas" w:cs="Consolas" w:eastAsia="Consolas" w:hAnsi="Consolas"/>
          <w:sz w:val="18"/>
          <w:szCs w:val="18"/>
        </w:rPr>
        <w:br/>
        <w:t xml:space="preserve">An unexpected error has occurred [ErrorCode: 0000000001].</w:t>
      </w:r>
      <w:r>
        <w:rPr>
          <w:rFonts w:ascii="Consolas" w:cs="Consolas" w:eastAsia="Consolas" w:hAnsi="Consolas"/>
          <w:sz w:val="18"/>
          <w:szCs w:val="18"/>
        </w:rPr>
        <w:br/>
        <w:t xml:space="preserve">Command execution completed on all instances.</w:t>
      </w:r>
      <w:r>
        <w:rPr>
          <w:rFonts w:ascii="Consolas" w:cs="Consolas" w:eastAsia="Consolas" w:hAnsi="Consolas"/>
          <w:sz w:val="18"/>
          <w:szCs w:val="18"/>
        </w:rPr>
        <w:br/>
        <w:t xml:space="preserve">Summary: [Successful: 0, Failed: 2, TimedOut: 1].</w:t>
      </w:r>
      <w:r>
        <w:rPr>
          <w:rFonts w:ascii="Consolas" w:cs="Consolas" w:eastAsia="Consolas" w:hAnsi="Consolas"/>
          <w:sz w:val="18"/>
          <w:szCs w:val="18"/>
        </w:rPr>
        <w:br/>
        <w:t xml:space="preserve">Failed to deploy application.</w:t>
      </w:r>
    </w:p>
    <w:p>
      <w:pPr>
        <w:spacing w:after="120" w:line="276"/>
      </w:pPr>
      <w:r>
        <w:rPr>
          <w:sz w:val="22"/>
          <w:szCs w:val="22"/>
        </w:rPr>
        <w:t xml:space="preserve">Ese mensaje no indica que fallo. La causa solo se encontro leyendo eb-engine.log en la instancia, donde el registro se corta exactamente en la fase que ejecuta los .ebextensions:</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[INFO] Executing instruction: PreBuildEbExtension</w:t>
      </w:r>
      <w:r>
        <w:rPr>
          <w:rFonts w:ascii="Consolas" w:cs="Consolas" w:eastAsia="Consolas" w:hAnsi="Consolas"/>
          <w:sz w:val="18"/>
          <w:szCs w:val="18"/>
        </w:rPr>
        <w:br/>
        <w:t xml:space="preserve">[INFO] Running command: /opt/aws/bin/cfn-init ... Infra-EmbeddedPreBuild</w:t>
      </w:r>
      <w:r>
        <w:rPr>
          <w:rFonts w:ascii="Consolas" w:cs="Consolas" w:eastAsia="Consolas" w:hAnsi="Consolas"/>
          <w:sz w:val="18"/>
          <w:szCs w:val="18"/>
        </w:rPr>
        <w:br/>
        <w:t xml:space="preserve">      (sin mas salida; 21 segundos despues, "Command failed")</w:t>
      </w:r>
    </w:p>
    <w:p>
      <w:pPr>
        <w:spacing w:after="120" w:line="276"/>
      </w:pPr>
      <w:r>
        <w:rPr>
          <w:sz w:val="22"/>
          <w:szCs w:val="22"/>
        </w:rPr>
        <w:t xml:space="preserve">Agrava el problema que las instancias quedan bloqueadas en estado "Performing application deployment" indefinidamente y hay que reemplazarlas manualmente.</w:t>
      </w:r>
    </w:p>
    <w:p>
      <w:pPr>
        <w:spacing w:after="120" w:line="276"/>
      </w:pPr>
      <w:r>
        <w:rPr>
          <w:sz w:val="22"/>
          <w:szCs w:val="22"/>
        </w:rPr>
        <w:t xml:space="preserve">Esos paquetes nunca fueron necesarios: el proyecto usa psycopg2-binary, que se distribuye como rueda precompilada y no requiere compilador ni cabeceras de PostgreSQL. Se reemplazo el bloque packages por option_settings, y a partir de ahi los cuatro despliegues se ejecutaron sin incidentes.</w:t>
      </w:r>
    </w:p>
    <w:p>
      <w:pPr>
        <w:spacing w:after="120" w:line="276"/>
      </w:pPr>
      <w:r>
        <w:rPr>
          <w:b/>
          <w:bCs/>
          <w:sz w:val="22"/>
          <w:szCs w:val="22"/>
        </w:rPr>
        <w:t xml:space="preserve">Leccion: </w:t>
      </w:r>
      <w:r>
        <w:rPr>
          <w:sz w:val="22"/>
          <w:szCs w:val="22"/>
        </w:rPr>
        <w:t xml:space="preserve">un .ebextensions que funciona al crear el entorno no esta validado hasta que se ha probado un redespliegue sobre instancias ya existentes.</w:t>
      </w:r>
    </w:p>
    <w:p>
      <w:pPr>
        <w:pStyle w:val="Heading1"/>
        <w:spacing w:after="180" w:before="360"/>
      </w:pPr>
      <w:r>
        <w:t xml:space="preserve">9. Segundo hallazgo: la IP registrada detras del balanceador</w:t>
      </w:r>
    </w:p>
    <w:p>
      <w:pPr>
        <w:spacing w:after="120" w:line="276"/>
      </w:pPr>
      <w:r>
        <w:rPr>
          <w:sz w:val="22"/>
          <w:szCs w:val="22"/>
        </w:rPr>
        <w:t xml:space="preserve">El enunciado exige guardar la direccion IP desde donde se hace la solicitud. La primera version registraba 172.31.35.99, una direccion privada de la VPC, no la del cliente.</w:t>
      </w:r>
    </w:p>
    <w:p>
      <w:pPr>
        <w:spacing w:after="120" w:line="276"/>
      </w:pPr>
      <w:r>
        <w:rPr>
          <w:sz w:val="22"/>
          <w:szCs w:val="22"/>
        </w:rPr>
        <w:t xml:space="preserve">La causa es que en Elastic Beanstalk la cadena de proxies es cliente -&gt; ALB -&gt; nginx -&gt; gunicorn, y cada proxy agrega un salto a la cabecera X-Forwarded-For. Confiando en un solo salto se obtenia la IP del balanceador.</w:t>
      </w:r>
    </w:p>
    <w:p>
      <w:pPr>
        <w:spacing w:after="120" w:line="276"/>
      </w:pPr>
      <w:r>
        <w:rPr>
          <w:sz w:val="22"/>
          <w:szCs w:val="22"/>
        </w:rPr>
        <w:t xml:space="preserve">La correccion consistio en confiar en dos saltos (ProxyFix con x_for=2), lo que se verifico en produccion comparando la IP registrada con la IP publica real del cliente:</w:t>
      </w:r>
    </w:p>
    <w:p>
      <w:pPr>
        <w:pBdr>
          <w:top w:val="single" w:color="BFBFBF" w:sz="4"/>
          <w:left w:val="single" w:color="BFBFBF" w:sz="4"/>
          <w:bottom w:val="single" w:color="BFBFBF" w:sz="4"/>
          <w:right w:val="single" w:color="BFBFBF" w:sz="4"/>
        </w:pBdr>
        <w:shd w:fill="F2F2F2" w:val="clear"/>
        <w:spacing w:after="160" w:before="120"/>
      </w:pPr>
      <w:r>
        <w:rPr>
          <w:rFonts w:ascii="Consolas" w:cs="Consolas" w:eastAsia="Consolas" w:hAnsi="Consolas"/>
          <w:sz w:val="18"/>
          <w:szCs w:val="18"/>
        </w:rPr>
        <w:t xml:space="preserve">Mi IP real:    186.29.120.221</w:t>
      </w:r>
      <w:r>
        <w:rPr>
          <w:rFonts w:ascii="Consolas" w:cs="Consolas" w:eastAsia="Consolas" w:hAnsi="Consolas"/>
          <w:sz w:val="18"/>
          <w:szCs w:val="18"/>
        </w:rPr>
        <w:br/>
        <w:t xml:space="preserve">IP registrada: 186.29.120.221   &lt;- correcto</w:t>
      </w:r>
    </w:p>
    <w:p>
      <w:pPr>
        <w:spacing w:after="120" w:line="276"/>
      </w:pPr>
      <w:r>
        <w:rPr>
          <w:sz w:val="22"/>
          <w:szCs w:val="22"/>
        </w:rPr>
        <w:t xml:space="preserve">Exigir dos saltos tiene ademas un efecto de seguridad: </w:t>
      </w:r>
      <w:r>
        <w:rPr>
          <w:b/>
          <w:bCs/>
          <w:sz w:val="22"/>
          <w:szCs w:val="22"/>
        </w:rPr>
        <w:t xml:space="preserve">un cliente no puede suplantar su IP</w:t>
      </w:r>
      <w:r>
        <w:rPr>
          <w:sz w:val="22"/>
          <w:szCs w:val="22"/>
        </w:rPr>
        <w:t xml:space="preserve"> enviando su propio X-Forwarded-For, porque no alcanza los saltos de confianza requeridos. Ese comportamiento quedo cubierto con una prueba automatizada.</w:t>
      </w:r>
    </w:p>
    <w:p>
      <w:pPr>
        <w:pStyle w:val="Heading1"/>
        <w:spacing w:after="180" w:before="360"/>
      </w:pPr>
      <w:r>
        <w:t xml:space="preserve">10. Conclusiones</w:t>
      </w:r>
    </w:p>
    <w:p>
      <w:pPr>
        <w:pBdr>
          <w:top w:val="single" w:color="2E74B5" w:sz="8"/>
          <w:left w:val="single" w:color="2E74B5" w:sz="8"/>
          <w:bottom w:val="single" w:color="2E74B5" w:sz="8"/>
          <w:right w:val="single" w:color="2E74B5" w:sz="8"/>
        </w:pBdr>
        <w:shd w:fill="DEEAF6" w:val="clear"/>
        <w:spacing w:after="140" w:before="120"/>
      </w:pPr>
      <w:r>
        <w:rPr>
          <w:b/>
          <w:bCs/>
          <w:color w:val="1F4E79"/>
          <w:sz w:val="22"/>
          <w:szCs w:val="22"/>
        </w:rPr>
        <w:t xml:space="preserve">[ COMPLETAR ]  </w:t>
      </w:r>
      <w:r>
        <w:rPr>
          <w:color w:val="1F4E79"/>
          <w:sz w:val="22"/>
          <w:szCs w:val="22"/>
        </w:rPr>
        <w:t xml:space="preserve">Escriba aqui sus conclusiones. Abajo hay algunas ideas a partir de lo observado; amplielas con sus propias observaciones.</w:t>
      </w:r>
    </w:p>
    <w:p>
      <w:pPr>
        <w:pStyle w:val="ListParagraph"/>
        <w:numPr>
          <w:ilvl w:val="0"/>
          <w:numId w:val="1"/>
        </w:numPr>
        <w:spacing w:after="80"/>
      </w:pPr>
      <w:r>
        <w:rPr>
          <w:sz w:val="22"/>
          <w:szCs w:val="22"/>
        </w:rPr>
        <w:t xml:space="preserve">El despliegue manual sobre un PaaS elimina la gestion de servidores, pero no la de la configuracion: los fallos encontrados no estaban en el codigo de la aplicacion sino en la configuracion de la plataforma.</w:t>
      </w:r>
    </w:p>
    <w:p>
      <w:pPr>
        <w:pStyle w:val="ListParagraph"/>
        <w:numPr>
          <w:ilvl w:val="0"/>
          <w:numId w:val="1"/>
        </w:numPr>
        <w:spacing w:after="80"/>
      </w:pPr>
      <w:r>
        <w:rPr>
          <w:sz w:val="22"/>
          <w:szCs w:val="22"/>
        </w:rPr>
        <w:t xml:space="preserve">La eleccion de la estrategia de despliegue es una decision de negocio, no solo tecnica: se intercambia tiempo por disponibilidad.</w:t>
      </w:r>
    </w:p>
    <w:p>
      <w:pPr>
        <w:pStyle w:val="ListParagraph"/>
        <w:numPr>
          <w:ilvl w:val="0"/>
          <w:numId w:val="1"/>
        </w:numPr>
        <w:spacing w:after="80"/>
      </w:pPr>
      <w:r>
        <w:rPr>
          <w:sz w:val="22"/>
          <w:szCs w:val="22"/>
        </w:rPr>
        <w:t xml:space="preserve">La separacion de credenciales en variables de entorno permitio mantener el repositorio publico sin exponer secretos.</w:t>
      </w:r>
    </w:p>
    <w:p>
      <w:pPr>
        <w:pStyle w:val="ListParagraph"/>
        <w:numPr>
          <w:ilvl w:val="0"/>
          <w:numId w:val="1"/>
        </w:numPr>
        <w:spacing w:after="80"/>
      </w:pPr>
      <w:r>
        <w:rPr>
          <w:sz w:val="22"/>
          <w:szCs w:val="22"/>
        </w:rPr>
        <w:t xml:space="preserve">[ COMPLETAR con sus propias observaciones ]</w:t>
      </w:r>
    </w:p>
    <w:p>
      <w:pPr>
        <w:pStyle w:val="Heading1"/>
        <w:spacing w:after="180" w:before="360"/>
      </w:pPr>
      <w:r>
        <w:t xml:space="preserve">Anexo: como reproducir el despliegue</w:t>
      </w:r>
    </w:p>
    <w:p>
      <w:pPr>
        <w:pStyle w:val="ListParagraph"/>
        <w:numPr>
          <w:ilvl w:val="0"/>
          <w:numId w:val="1"/>
        </w:numPr>
        <w:spacing w:after="80"/>
      </w:pPr>
      <w:r>
        <w:rPr>
          <w:sz w:val="22"/>
          <w:szCs w:val="22"/>
        </w:rPr>
        <w:t xml:space="preserve">Crear la instancia RDS PostgreSQL en la misma VPC y region del entorno.</w:t>
      </w:r>
    </w:p>
    <w:p>
      <w:pPr>
        <w:pStyle w:val="ListParagraph"/>
        <w:numPr>
          <w:ilvl w:val="0"/>
          <w:numId w:val="1"/>
        </w:numPr>
        <w:spacing w:after="80"/>
      </w:pPr>
      <w:r>
        <w:rPr>
          <w:sz w:val="22"/>
          <w:szCs w:val="22"/>
        </w:rPr>
        <w:t xml:space="preserve">Configurar el grupo de seguridad del RDS para aceptar el puerto 5432 unicamente desde el grupo de seguridad de las instancias de Beanstalk.</w:t>
      </w:r>
    </w:p>
    <w:p>
      <w:pPr>
        <w:pStyle w:val="ListParagraph"/>
        <w:numPr>
          <w:ilvl w:val="0"/>
          <w:numId w:val="1"/>
        </w:numPr>
        <w:spacing w:after="80"/>
      </w:pPr>
      <w:r>
        <w:rPr>
          <w:sz w:val="22"/>
          <w:szCs w:val="22"/>
        </w:rPr>
        <w:t xml:space="preserve">Crear la aplicacion y el entorno en Elastic Beanstalk con plataforma Python.</w:t>
      </w:r>
    </w:p>
    <w:p>
      <w:pPr>
        <w:pStyle w:val="ListParagraph"/>
        <w:numPr>
          <w:ilvl w:val="0"/>
          <w:numId w:val="1"/>
        </w:numPr>
        <w:spacing w:after="80"/>
      </w:pPr>
      <w:r>
        <w:rPr>
          <w:sz w:val="22"/>
          <w:szCs w:val="22"/>
        </w:rPr>
        <w:t xml:space="preserve">Configurar las variables de entorno DB_USER, DB_PASSWORD, DB_HOST, DB_PORT, DB_NAME y STATIC_BEARER_TOKEN.</w:t>
      </w:r>
    </w:p>
    <w:p>
      <w:pPr>
        <w:pStyle w:val="ListParagraph"/>
        <w:numPr>
          <w:ilvl w:val="0"/>
          <w:numId w:val="1"/>
        </w:numPr>
        <w:spacing w:after="80"/>
      </w:pPr>
      <w:r>
        <w:rPr>
          <w:sz w:val="22"/>
          <w:szCs w:val="22"/>
        </w:rPr>
        <w:t xml:space="preserve">Desplegar el paquete de codigo fuente. La tabla blacklist_entries se crea automaticamente en el primer arranque.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0871d9144ec83ca247848886f75e24c5412e0b0.png"/><Relationship Id="rId8" Type="http://schemas.openxmlformats.org/officeDocument/2006/relationships/image" Target="media/67f925d1770a3579c32bb2d6e7e574cae4c4cded.png"/><Relationship Id="rId9" Type="http://schemas.openxmlformats.org/officeDocument/2006/relationships/image" Target="media/44ddb4630b7240557591e9c2142f452317090008.png"/><Relationship Id="rId10" Type="http://schemas.openxmlformats.org/officeDocument/2006/relationships/image" Target="media/a8658844f7c1545624c76febcc3bebcb335a63a7.png"/><Relationship Id="rId11" Type="http://schemas.openxmlformats.org/officeDocument/2006/relationships/image" Target="media/d7c502cabc109b48f1a39f49a985b0c81e7347f2.png"/><Relationship Id="rId12" Type="http://schemas.openxmlformats.org/officeDocument/2006/relationships/image" Target="media/68e05738718beb4494381b4b9891c6772138eebc.png"/><Relationship Id="rId13" Type="http://schemas.openxmlformats.org/officeDocument/2006/relationships/image" Target="media/3d47efa944f7509f650088b644008223e26360d3.png"/><Relationship Id="rId14" Type="http://schemas.openxmlformats.org/officeDocument/2006/relationships/image" Target="media/a952f5216259dbe859f50813381e2e72dde8b428.png"/><Relationship Id="rId15" Type="http://schemas.openxmlformats.org/officeDocument/2006/relationships/image" Target="media/98713cd26d6ce6b69d0cadad9da8186867eda5f3.png"/><Relationship Id="rId16" Type="http://schemas.openxmlformats.org/officeDocument/2006/relationships/image" Target="media/87fda8672d31cee64da428beed2258b5337a3933.png"/><Relationship Id="rId17" Type="http://schemas.openxmlformats.org/officeDocument/2006/relationships/image" Target="media/29e79c2f5e191e5c39e16d10d44c3ce97b310aef.png"/><Relationship Id="rId18" Type="http://schemas.openxmlformats.org/officeDocument/2006/relationships/image" Target="media/63c04af2fcab18e477434390cf361574d037d8b2.png"/><Relationship Id="rId19" Type="http://schemas.openxmlformats.org/officeDocument/2006/relationships/image" Target="media/9e2e5598922c053fed17ecc7c5417de7342640fb.png"/><Relationship Id="rId20" Type="http://schemas.openxmlformats.org/officeDocument/2006/relationships/image" Target="media/31fef76e3c45bca197fe7b39ccc2dbf6f5f2e2f5.png"/><Relationship Id="rId21" Type="http://schemas.openxmlformats.org/officeDocument/2006/relationships/image" Target="media/aa3f6bdb09ef1fbe7da085b349f73d81c4036d7e.png"/><Relationship Id="rId22" Type="http://schemas.openxmlformats.org/officeDocument/2006/relationships/image" Target="media/5ebff6a3f628dcdf936e5e5638cb3c047d43ada5.png"/><Relationship Id="rId23" Type="http://schemas.openxmlformats.org/officeDocument/2006/relationships/image" Target="media/f0ea3bd17aed82836d5ac683aba8b82b668b7fa3.png"/><Relationship Id="rId24" Type="http://schemas.openxmlformats.org/officeDocument/2006/relationships/image" Target="media/74781c13a22f01edd3f7a6b6c85fc49d1a394f1f.png"/><Relationship Id="rId25" Type="http://schemas.openxmlformats.org/officeDocument/2006/relationships/image" Target="media/71cf7d82fc7e9810f2abf87e01c54d4441dd87a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2026-10-18T22:24:06.922Z</dcterms:created>
  <dcterms:modified xsi:type="dcterms:W3CDTF">2026-10-18T22:24:06.924Z</dcterms:modified>
</cp:coreProperties>
</file>

<file path=docProps/custom.xml><?xml version="1.0" encoding="utf-8"?>
<Properties xmlns="http://schemas.openxmlformats.org/officeDocument/2006/custom-properties" xmlns:vt="http://schemas.openxmlformats.org/officeDocument/2006/docPropsVTypes"/>
</file>