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5B9AF" w14:textId="77777777" w:rsidR="00DF3700" w:rsidRDefault="00CD6A70" w:rsidP="00CD6A70">
      <w:pPr>
        <w:pStyle w:val="1"/>
        <w:jc w:val="center"/>
        <w:rPr>
          <w:rFonts w:hint="eastAsia"/>
        </w:rPr>
      </w:pPr>
      <w:r>
        <w:rPr>
          <w:rFonts w:hint="eastAsia"/>
        </w:rPr>
        <w:t>微服务ddd详解</w:t>
      </w:r>
    </w:p>
    <w:p w14:paraId="6E014CFB" w14:textId="77777777" w:rsidR="0043313F" w:rsidRPr="0043313F" w:rsidRDefault="00CD6A70" w:rsidP="0043313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ddd模型的结构</w:t>
      </w:r>
    </w:p>
    <w:p w14:paraId="42F3344A" w14:textId="77777777" w:rsidR="008A6085" w:rsidRPr="008A6085" w:rsidRDefault="008A6085" w:rsidP="008A608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8A6085">
        <w:rPr>
          <w:noProof/>
        </w:rPr>
        <w:drawing>
          <wp:inline distT="0" distB="0" distL="0" distR="0" wp14:anchorId="285CCEA3" wp14:editId="0B7018B6">
            <wp:extent cx="4945973" cy="2992637"/>
            <wp:effectExtent l="0" t="0" r="7620" b="5080"/>
            <wp:docPr id="1" name="图片 1" descr="https://ucc.alicdn.com/pic/developer-ecology/6907f6f6de8046baba328c60a60c3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c.alicdn.com/pic/developer-ecology/6907f6f6de8046baba328c60a60c3c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68" cy="301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E582" w14:textId="4F2F7975" w:rsidR="008A6085" w:rsidRDefault="0043313F" w:rsidP="008A6085">
      <w:pPr>
        <w:rPr>
          <w:rFonts w:hint="eastAsia"/>
        </w:rPr>
      </w:pPr>
      <w:r>
        <w:rPr>
          <w:rFonts w:hint="eastAsia"/>
        </w:rPr>
        <w:t>感觉很复杂，东西很多，下面来一层一层地解释对应的作用</w:t>
      </w:r>
      <w:r w:rsidR="0044709D">
        <w:t>,</w:t>
      </w:r>
      <w:r w:rsidR="0044709D">
        <w:rPr>
          <w:rFonts w:hint="eastAsia"/>
        </w:rPr>
        <w:t>采用实习的时候的业务</w:t>
      </w:r>
      <w:r w:rsidR="0044709D">
        <w:t>cms-center</w:t>
      </w:r>
      <w:r w:rsidR="0044709D">
        <w:rPr>
          <w:rFonts w:hint="eastAsia"/>
        </w:rPr>
        <w:t>来解释对应的部分。</w:t>
      </w:r>
    </w:p>
    <w:p w14:paraId="187A1005" w14:textId="49240AA2" w:rsidR="00FD297C" w:rsidRDefault="00917029" w:rsidP="008A6085">
      <w:pPr>
        <w:rPr>
          <w:rFonts w:hint="eastAsia"/>
        </w:rPr>
      </w:pPr>
      <w:r>
        <w:softHyphen/>
      </w:r>
      <w:r w:rsidR="00FD297C">
        <w:rPr>
          <w:rFonts w:hint="eastAsia"/>
        </w:rPr>
        <w:t>这里一般是采用四层的结构，该结构包括</w:t>
      </w:r>
    </w:p>
    <w:p w14:paraId="06B8CB50" w14:textId="0F02A0CF" w:rsidR="00FD297C" w:rsidRDefault="00FD297C" w:rsidP="00FD29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User Interface：这一般是前端的活</w:t>
      </w:r>
    </w:p>
    <w:p w14:paraId="5B84C190" w14:textId="4A9B3209" w:rsidR="00FD297C" w:rsidRDefault="00FD297C" w:rsidP="00FD29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Application:</w:t>
      </w:r>
      <w:r>
        <w:rPr>
          <w:rFonts w:hint="eastAsia"/>
        </w:rPr>
        <w:t>定义软件要完成的任务，应用层要尽可能地简单，让其下的domain层更好地协调任务、分配工作、互相协助</w:t>
      </w:r>
    </w:p>
    <w:p w14:paraId="05F78D90" w14:textId="57FED6EB" w:rsidR="003829AD" w:rsidRDefault="003829AD" w:rsidP="003829A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比如一个</w:t>
      </w:r>
      <w:r>
        <w:t>update</w:t>
      </w:r>
      <w:r>
        <w:rPr>
          <w:rFonts w:hint="eastAsia"/>
        </w:rPr>
        <w:t>D</w:t>
      </w:r>
      <w:r>
        <w:t>eviceInfo()</w:t>
      </w:r>
      <w:r>
        <w:rPr>
          <w:rFonts w:hint="eastAsia"/>
        </w:rPr>
        <w:t>的方法，你就应该在app层只实现到</w:t>
      </w:r>
      <w:r w:rsidR="00583B28">
        <w:rPr>
          <w:rFonts w:hint="eastAsia"/>
        </w:rPr>
        <w:t>接受对应的</w:t>
      </w:r>
      <w:r w:rsidR="008B4422">
        <w:rPr>
          <w:rFonts w:hint="eastAsia"/>
        </w:rPr>
        <w:t>传入参数（如果是rpc，那么对应的参数设置应该写在</w:t>
      </w:r>
      <w:r w:rsidR="008B4422">
        <w:t>go kit</w:t>
      </w:r>
      <w:r w:rsidR="008B4422">
        <w:rPr>
          <w:rFonts w:hint="eastAsia"/>
        </w:rPr>
        <w:t xml:space="preserve"> endpoint/typedef里）+调用下层方法的程度</w:t>
      </w:r>
    </w:p>
    <w:p w14:paraId="7FEDE12F" w14:textId="06B95420" w:rsidR="00EE4BC9" w:rsidRDefault="00EE4BC9" w:rsidP="00EE4B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omain层</w:t>
      </w:r>
      <w:r>
        <w:t>，</w:t>
      </w:r>
      <w:r>
        <w:rPr>
          <w:rFonts w:hint="eastAsia"/>
        </w:rPr>
        <w:t>包括：</w:t>
      </w:r>
    </w:p>
    <w:p w14:paraId="2C384B9B" w14:textId="2B323CD3" w:rsidR="00EE4BC9" w:rsidRDefault="005C08D3" w:rsidP="005C08D3">
      <w:pPr>
        <w:pStyle w:val="a3"/>
        <w:numPr>
          <w:ilvl w:val="0"/>
          <w:numId w:val="3"/>
        </w:numPr>
        <w:ind w:firstLineChars="0"/>
      </w:pPr>
      <w:r>
        <w:t>Entity:</w:t>
      </w:r>
    </w:p>
    <w:p w14:paraId="43C9988B" w14:textId="77777777" w:rsidR="005C08D3" w:rsidRDefault="005C08D3" w:rsidP="005C08D3">
      <w:pPr>
        <w:widowControl/>
        <w:shd w:val="clear" w:color="auto" w:fill="FFFFFF"/>
        <w:spacing w:after="240"/>
        <w:ind w:leftChars="500" w:left="1200"/>
        <w:jc w:val="left"/>
        <w:rPr>
          <w:rFonts w:ascii="Arial" w:hAnsi="Arial" w:cs="Arial"/>
          <w:color w:val="4D4D4D"/>
          <w:kern w:val="0"/>
        </w:rPr>
      </w:pPr>
      <w:r w:rsidRPr="005C08D3">
        <w:rPr>
          <w:rFonts w:ascii="Arial" w:hAnsi="Arial" w:cs="Arial"/>
          <w:color w:val="4D4D4D"/>
          <w:kern w:val="0"/>
        </w:rPr>
        <w:t>领域实体是</w:t>
      </w:r>
      <w:r w:rsidRPr="005C08D3">
        <w:rPr>
          <w:rFonts w:ascii="Arial" w:hAnsi="Arial" w:cs="Arial"/>
          <w:color w:val="4D4D4D"/>
          <w:kern w:val="0"/>
        </w:rPr>
        <w:t>domain</w:t>
      </w:r>
      <w:r w:rsidRPr="005C08D3">
        <w:rPr>
          <w:rFonts w:ascii="Arial" w:hAnsi="Arial" w:cs="Arial"/>
          <w:color w:val="4D4D4D"/>
          <w:kern w:val="0"/>
        </w:rPr>
        <w:t>的核心成员。</w:t>
      </w:r>
      <w:r w:rsidRPr="005C08D3">
        <w:rPr>
          <w:rFonts w:ascii="Arial" w:hAnsi="Arial" w:cs="Arial"/>
          <w:color w:val="4D4D4D"/>
          <w:kern w:val="0"/>
        </w:rPr>
        <w:t>domain entity</w:t>
      </w:r>
      <w:r w:rsidRPr="005C08D3">
        <w:rPr>
          <w:rFonts w:ascii="Arial" w:hAnsi="Arial" w:cs="Arial"/>
          <w:color w:val="4D4D4D"/>
          <w:kern w:val="0"/>
        </w:rPr>
        <w:t>具有如下三个特征：</w:t>
      </w:r>
    </w:p>
    <w:p w14:paraId="5302E7F1" w14:textId="27EDD2C8" w:rsidR="005C08D3" w:rsidRPr="005C08D3" w:rsidRDefault="005C08D3" w:rsidP="005C08D3">
      <w:pPr>
        <w:widowControl/>
        <w:shd w:val="clear" w:color="auto" w:fill="FFFFFF"/>
        <w:spacing w:after="240"/>
        <w:ind w:leftChars="675" w:left="1620" w:firstLine="60"/>
        <w:jc w:val="left"/>
        <w:rPr>
          <w:rFonts w:ascii="Arial" w:hAnsi="Arial" w:cs="Arial"/>
          <w:color w:val="4D4D4D"/>
          <w:kern w:val="0"/>
        </w:rPr>
      </w:pPr>
      <w:r>
        <w:rPr>
          <w:rFonts w:ascii="Arial" w:hAnsi="Arial" w:cs="Arial"/>
          <w:color w:val="4D4D4D"/>
          <w:kern w:val="0"/>
        </w:rPr>
        <w:lastRenderedPageBreak/>
        <w:t>1.</w:t>
      </w:r>
      <w:r w:rsidRPr="005C08D3">
        <w:rPr>
          <w:rFonts w:ascii="MS Mincho" w:eastAsia="MS Mincho" w:hAnsi="MS Mincho" w:cs="MS Mincho"/>
          <w:b/>
          <w:bCs/>
          <w:color w:val="333333"/>
          <w:kern w:val="0"/>
        </w:rPr>
        <w:t>唯一</w:t>
      </w:r>
      <w:r w:rsidRPr="005C08D3">
        <w:rPr>
          <w:rFonts w:ascii="SimSun" w:eastAsia="SimSun" w:hAnsi="SimSun" w:cs="SimSun"/>
          <w:b/>
          <w:bCs/>
          <w:color w:val="333333"/>
          <w:kern w:val="0"/>
        </w:rPr>
        <w:t>业务标识</w:t>
      </w:r>
    </w:p>
    <w:p w14:paraId="3188FBCB" w14:textId="62B994DD" w:rsidR="005C08D3" w:rsidRPr="005C08D3" w:rsidRDefault="005C08D3" w:rsidP="005C08D3">
      <w:pPr>
        <w:widowControl/>
        <w:shd w:val="clear" w:color="auto" w:fill="FFFFFF"/>
        <w:spacing w:before="120"/>
        <w:ind w:left="1260" w:firstLine="420"/>
        <w:jc w:val="left"/>
        <w:rPr>
          <w:rFonts w:ascii="Arial" w:eastAsia="Times New Roman" w:hAnsi="Arial" w:cs="Arial"/>
          <w:color w:val="333333"/>
          <w:kern w:val="0"/>
        </w:rPr>
      </w:pPr>
      <w:r>
        <w:rPr>
          <w:rFonts w:ascii="MS Mincho" w:eastAsia="MS Mincho" w:hAnsi="MS Mincho" w:cs="MS Mincho"/>
          <w:b/>
          <w:bCs/>
          <w:color w:val="333333"/>
          <w:kern w:val="0"/>
        </w:rPr>
        <w:t>2.</w:t>
      </w:r>
      <w:r w:rsidRPr="005C08D3">
        <w:rPr>
          <w:rFonts w:ascii="MS Mincho" w:eastAsia="MS Mincho" w:hAnsi="MS Mincho" w:cs="MS Mincho"/>
          <w:b/>
          <w:bCs/>
          <w:color w:val="333333"/>
          <w:kern w:val="0"/>
        </w:rPr>
        <w:t>持有自己的</w:t>
      </w:r>
      <w:r w:rsidRPr="005C08D3">
        <w:rPr>
          <w:rFonts w:ascii="SimSun" w:eastAsia="SimSun" w:hAnsi="SimSun" w:cs="SimSun"/>
          <w:b/>
          <w:bCs/>
          <w:color w:val="333333"/>
          <w:kern w:val="0"/>
        </w:rPr>
        <w:t>业务</w:t>
      </w:r>
      <w:r w:rsidRPr="005C08D3">
        <w:rPr>
          <w:rFonts w:ascii="MS Mincho" w:eastAsia="MS Mincho" w:hAnsi="MS Mincho" w:cs="MS Mincho"/>
          <w:b/>
          <w:bCs/>
          <w:color w:val="333333"/>
          <w:kern w:val="0"/>
        </w:rPr>
        <w:t>属性和</w:t>
      </w:r>
      <w:r w:rsidRPr="005C08D3">
        <w:rPr>
          <w:rFonts w:ascii="SimSun" w:eastAsia="SimSun" w:hAnsi="SimSun" w:cs="SimSun"/>
          <w:b/>
          <w:bCs/>
          <w:color w:val="333333"/>
          <w:kern w:val="0"/>
        </w:rPr>
        <w:t>业务</w:t>
      </w:r>
      <w:r w:rsidRPr="005C08D3">
        <w:rPr>
          <w:rFonts w:ascii="MS Mincho" w:eastAsia="MS Mincho" w:hAnsi="MS Mincho" w:cs="MS Mincho"/>
          <w:b/>
          <w:bCs/>
          <w:color w:val="333333"/>
          <w:kern w:val="0"/>
        </w:rPr>
        <w:t>行</w:t>
      </w:r>
      <w:r w:rsidRPr="005C08D3">
        <w:rPr>
          <w:rFonts w:ascii="SimSun" w:eastAsia="SimSun" w:hAnsi="SimSun" w:cs="SimSun"/>
          <w:b/>
          <w:bCs/>
          <w:color w:val="333333"/>
          <w:kern w:val="0"/>
        </w:rPr>
        <w:t>为</w:t>
      </w:r>
    </w:p>
    <w:p w14:paraId="6F305C28" w14:textId="0490D860" w:rsidR="005C08D3" w:rsidRPr="005C08D3" w:rsidRDefault="005C08D3" w:rsidP="005C08D3">
      <w:pPr>
        <w:widowControl/>
        <w:shd w:val="clear" w:color="auto" w:fill="FFFFFF"/>
        <w:spacing w:before="120"/>
        <w:ind w:left="1680"/>
        <w:jc w:val="left"/>
        <w:rPr>
          <w:rFonts w:ascii="Arial" w:eastAsia="Times New Roman" w:hAnsi="Arial" w:cs="Arial"/>
          <w:color w:val="333333"/>
          <w:kern w:val="0"/>
        </w:rPr>
      </w:pPr>
      <w:r>
        <w:rPr>
          <w:rFonts w:ascii="MS Mincho" w:eastAsia="MS Mincho" w:hAnsi="MS Mincho" w:cs="MS Mincho"/>
          <w:b/>
          <w:bCs/>
          <w:color w:val="333333"/>
          <w:kern w:val="0"/>
        </w:rPr>
        <w:t>3.</w:t>
      </w:r>
      <w:r w:rsidRPr="005C08D3">
        <w:rPr>
          <w:rFonts w:ascii="MS Mincho" w:eastAsia="MS Mincho" w:hAnsi="MS Mincho" w:cs="MS Mincho"/>
          <w:b/>
          <w:bCs/>
          <w:color w:val="333333"/>
          <w:kern w:val="0"/>
        </w:rPr>
        <w:t>属性可</w:t>
      </w:r>
      <w:r w:rsidRPr="005C08D3">
        <w:rPr>
          <w:rFonts w:ascii="SimSun" w:eastAsia="SimSun" w:hAnsi="SimSun" w:cs="SimSun"/>
          <w:b/>
          <w:bCs/>
          <w:color w:val="333333"/>
          <w:kern w:val="0"/>
        </w:rPr>
        <w:t>变</w:t>
      </w:r>
      <w:r w:rsidRPr="005C08D3">
        <w:rPr>
          <w:rFonts w:ascii="MS Mincho" w:eastAsia="MS Mincho" w:hAnsi="MS Mincho" w:cs="MS Mincho"/>
          <w:b/>
          <w:bCs/>
          <w:color w:val="333333"/>
          <w:kern w:val="0"/>
        </w:rPr>
        <w:t>，有着自己的生命周期</w:t>
      </w:r>
    </w:p>
    <w:p w14:paraId="2D4C5A53" w14:textId="3C6618CE" w:rsidR="005C08D3" w:rsidRPr="005C08D3" w:rsidRDefault="00BF619B" w:rsidP="005C08D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例如在</w:t>
      </w:r>
      <w:r>
        <w:rPr>
          <w:rFonts w:ascii="SimSun" w:eastAsia="SimSun" w:hAnsi="SimSun" w:cs="SimSun"/>
          <w:kern w:val="0"/>
        </w:rPr>
        <w:t>这</w:t>
      </w:r>
      <w:r>
        <w:rPr>
          <w:rFonts w:ascii="MS Mincho" w:eastAsia="MS Mincho" w:hAnsi="MS Mincho" w:cs="MS Mincho"/>
          <w:kern w:val="0"/>
        </w:rPr>
        <w:t>个</w:t>
      </w:r>
      <w:r>
        <w:rPr>
          <w:rFonts w:ascii="SimSun" w:eastAsia="SimSun" w:hAnsi="SimSun" w:cs="SimSun"/>
          <w:kern w:val="0"/>
        </w:rPr>
        <w:t>项目</w:t>
      </w:r>
      <w:r>
        <w:rPr>
          <w:rFonts w:ascii="MS Mincho" w:eastAsia="MS Mincho" w:hAnsi="MS Mincho" w:cs="MS Mincho"/>
          <w:kern w:val="0"/>
        </w:rPr>
        <w:t>中，</w:t>
      </w:r>
      <w:r>
        <w:rPr>
          <w:rFonts w:ascii="SimSun" w:eastAsia="SimSun" w:hAnsi="SimSun" w:cs="SimSun"/>
          <w:kern w:val="0"/>
        </w:rPr>
        <w:t>对应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SimSun" w:eastAsia="SimSun" w:hAnsi="SimSun" w:cs="SimSun" w:hint="eastAsia"/>
          <w:kern w:val="0"/>
        </w:rPr>
        <w:t>连接的设备就是一个</w:t>
      </w:r>
      <w:r>
        <w:rPr>
          <w:rFonts w:ascii="SimSun" w:eastAsia="SimSun" w:hAnsi="SimSun" w:cs="SimSun"/>
          <w:kern w:val="0"/>
        </w:rPr>
        <w:t>entity</w:t>
      </w:r>
    </w:p>
    <w:p w14:paraId="2A76D0BA" w14:textId="4002B3E9" w:rsidR="005C08D3" w:rsidRDefault="00737D11" w:rsidP="00737D11">
      <w:pPr>
        <w:pStyle w:val="a3"/>
        <w:numPr>
          <w:ilvl w:val="0"/>
          <w:numId w:val="3"/>
        </w:numPr>
        <w:ind w:firstLineChars="0"/>
      </w:pPr>
      <w:r>
        <w:t>ValueObject:</w:t>
      </w:r>
    </w:p>
    <w:p w14:paraId="43BD230B" w14:textId="77777777" w:rsidR="009133C8" w:rsidRPr="009133C8" w:rsidRDefault="009133C8" w:rsidP="009133C8">
      <w:pPr>
        <w:widowControl/>
        <w:shd w:val="clear" w:color="auto" w:fill="FFFFFF"/>
        <w:spacing w:after="240"/>
        <w:ind w:leftChars="525" w:left="1260"/>
        <w:jc w:val="left"/>
        <w:rPr>
          <w:rFonts w:ascii="Arial" w:hAnsi="Arial" w:cs="Arial"/>
          <w:color w:val="4D4D4D"/>
          <w:kern w:val="0"/>
        </w:rPr>
      </w:pPr>
      <w:r w:rsidRPr="009133C8">
        <w:rPr>
          <w:rFonts w:ascii="Arial" w:hAnsi="Arial" w:cs="Arial"/>
          <w:color w:val="4D4D4D"/>
          <w:kern w:val="0"/>
        </w:rPr>
        <w:t>领域值对象。</w:t>
      </w:r>
      <w:r w:rsidRPr="009133C8">
        <w:rPr>
          <w:rFonts w:ascii="Arial" w:hAnsi="Arial" w:cs="Arial"/>
          <w:color w:val="4D4D4D"/>
          <w:kern w:val="0"/>
        </w:rPr>
        <w:t>value object</w:t>
      </w:r>
      <w:r w:rsidRPr="009133C8">
        <w:rPr>
          <w:rFonts w:ascii="Arial" w:hAnsi="Arial" w:cs="Arial"/>
          <w:color w:val="4D4D4D"/>
          <w:kern w:val="0"/>
        </w:rPr>
        <w:t>是相对于</w:t>
      </w:r>
      <w:r w:rsidRPr="009133C8">
        <w:rPr>
          <w:rFonts w:ascii="Arial" w:hAnsi="Arial" w:cs="Arial"/>
          <w:color w:val="4D4D4D"/>
          <w:kern w:val="0"/>
        </w:rPr>
        <w:t>domain entity</w:t>
      </w:r>
      <w:r w:rsidRPr="009133C8">
        <w:rPr>
          <w:rFonts w:ascii="Arial" w:hAnsi="Arial" w:cs="Arial"/>
          <w:color w:val="4D4D4D"/>
          <w:kern w:val="0"/>
        </w:rPr>
        <w:t>来讲的，对照起来</w:t>
      </w:r>
      <w:r w:rsidRPr="009133C8">
        <w:rPr>
          <w:rFonts w:ascii="Arial" w:hAnsi="Arial" w:cs="Arial"/>
          <w:color w:val="4D4D4D"/>
          <w:kern w:val="0"/>
        </w:rPr>
        <w:t>value object</w:t>
      </w:r>
      <w:r w:rsidRPr="009133C8">
        <w:rPr>
          <w:rFonts w:ascii="Arial" w:hAnsi="Arial" w:cs="Arial"/>
          <w:color w:val="4D4D4D"/>
          <w:kern w:val="0"/>
        </w:rPr>
        <w:t>有如下特征：</w:t>
      </w:r>
    </w:p>
    <w:p w14:paraId="49F6259A" w14:textId="77777777" w:rsidR="009133C8" w:rsidRPr="009133C8" w:rsidRDefault="009133C8" w:rsidP="009133C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980"/>
        </w:tabs>
        <w:spacing w:before="120"/>
        <w:ind w:leftChars="575" w:left="1740"/>
        <w:jc w:val="left"/>
        <w:rPr>
          <w:rFonts w:ascii="Arial" w:eastAsia="Times New Roman" w:hAnsi="Arial" w:cs="Arial"/>
          <w:color w:val="333333"/>
          <w:kern w:val="0"/>
        </w:rPr>
      </w:pP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可以有唯一</w:t>
      </w:r>
      <w:r w:rsidRPr="009133C8">
        <w:rPr>
          <w:rFonts w:ascii="SimSun" w:eastAsia="SimSun" w:hAnsi="SimSun" w:cs="SimSun"/>
          <w:b/>
          <w:bCs/>
          <w:color w:val="333333"/>
          <w:kern w:val="0"/>
        </w:rPr>
        <w:t>业务标识</w:t>
      </w:r>
      <w:r w:rsidRPr="009133C8">
        <w:rPr>
          <w:rFonts w:ascii="Arial" w:eastAsia="Times New Roman" w:hAnsi="Arial" w:cs="Arial"/>
          <w:b/>
          <w:bCs/>
          <w:color w:val="333333"/>
          <w:kern w:val="0"/>
        </w:rPr>
        <w:t> </w:t>
      </w:r>
      <w:r w:rsidRPr="009133C8">
        <w:rPr>
          <w:rFonts w:ascii="Arial" w:eastAsia="Times New Roman" w:hAnsi="Arial" w:cs="Arial"/>
          <w:i/>
          <w:iCs/>
          <w:color w:val="333333"/>
          <w:kern w:val="0"/>
        </w:rPr>
        <w:t xml:space="preserve">   </w:t>
      </w:r>
      <w:r w:rsidRPr="009133C8">
        <w:rPr>
          <w:rFonts w:ascii="MS Mincho" w:eastAsia="MS Mincho" w:hAnsi="MS Mincho" w:cs="MS Mincho"/>
          <w:i/>
          <w:iCs/>
          <w:color w:val="333333"/>
          <w:kern w:val="0"/>
        </w:rPr>
        <w:t>【区</w:t>
      </w:r>
      <w:r w:rsidRPr="009133C8">
        <w:rPr>
          <w:rFonts w:ascii="SimSun" w:eastAsia="SimSun" w:hAnsi="SimSun" w:cs="SimSun"/>
          <w:i/>
          <w:iCs/>
          <w:color w:val="333333"/>
          <w:kern w:val="0"/>
        </w:rPr>
        <w:t>别</w:t>
      </w:r>
      <w:r w:rsidRPr="009133C8">
        <w:rPr>
          <w:rFonts w:ascii="MS Mincho" w:eastAsia="MS Mincho" w:hAnsi="MS Mincho" w:cs="MS Mincho"/>
          <w:i/>
          <w:iCs/>
          <w:color w:val="333333"/>
          <w:kern w:val="0"/>
        </w:rPr>
        <w:t>于</w:t>
      </w:r>
      <w:r w:rsidRPr="009133C8">
        <w:rPr>
          <w:rFonts w:ascii="Arial" w:eastAsia="Times New Roman" w:hAnsi="Arial" w:cs="Arial"/>
          <w:i/>
          <w:iCs/>
          <w:color w:val="333333"/>
          <w:kern w:val="0"/>
        </w:rPr>
        <w:t>domain entity</w:t>
      </w:r>
      <w:r w:rsidRPr="009133C8">
        <w:rPr>
          <w:rFonts w:ascii="MS Mincho" w:eastAsia="MS Mincho" w:hAnsi="MS Mincho" w:cs="MS Mincho"/>
          <w:i/>
          <w:iCs/>
          <w:color w:val="333333"/>
          <w:kern w:val="0"/>
        </w:rPr>
        <w:t>】</w:t>
      </w:r>
    </w:p>
    <w:p w14:paraId="030D5F2A" w14:textId="77777777" w:rsidR="009133C8" w:rsidRPr="009133C8" w:rsidRDefault="009133C8" w:rsidP="009133C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980"/>
        </w:tabs>
        <w:spacing w:before="120"/>
        <w:ind w:leftChars="575" w:left="1740"/>
        <w:jc w:val="left"/>
        <w:rPr>
          <w:rFonts w:ascii="Arial" w:eastAsia="Times New Roman" w:hAnsi="Arial" w:cs="Arial"/>
          <w:color w:val="333333"/>
          <w:kern w:val="0"/>
        </w:rPr>
      </w:pP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持有自己的</w:t>
      </w:r>
      <w:r w:rsidRPr="009133C8">
        <w:rPr>
          <w:rFonts w:ascii="SimSun" w:eastAsia="SimSun" w:hAnsi="SimSun" w:cs="SimSun"/>
          <w:b/>
          <w:bCs/>
          <w:color w:val="333333"/>
          <w:kern w:val="0"/>
        </w:rPr>
        <w:t>业务</w:t>
      </w: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属性和</w:t>
      </w:r>
      <w:r w:rsidRPr="009133C8">
        <w:rPr>
          <w:rFonts w:ascii="SimSun" w:eastAsia="SimSun" w:hAnsi="SimSun" w:cs="SimSun"/>
          <w:b/>
          <w:bCs/>
          <w:color w:val="333333"/>
          <w:kern w:val="0"/>
        </w:rPr>
        <w:t>业务</w:t>
      </w: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行</w:t>
      </w:r>
      <w:r w:rsidRPr="009133C8">
        <w:rPr>
          <w:rFonts w:ascii="SimSun" w:eastAsia="SimSun" w:hAnsi="SimSun" w:cs="SimSun"/>
          <w:b/>
          <w:bCs/>
          <w:color w:val="333333"/>
          <w:kern w:val="0"/>
        </w:rPr>
        <w:t>为</w:t>
      </w:r>
      <w:r w:rsidRPr="009133C8">
        <w:rPr>
          <w:rFonts w:ascii="Arial" w:eastAsia="Times New Roman" w:hAnsi="Arial" w:cs="Arial"/>
          <w:i/>
          <w:iCs/>
          <w:color w:val="333333"/>
          <w:kern w:val="0"/>
        </w:rPr>
        <w:t> </w:t>
      </w:r>
      <w:r w:rsidRPr="009133C8">
        <w:rPr>
          <w:rFonts w:ascii="MS Mincho" w:eastAsia="MS Mincho" w:hAnsi="MS Mincho" w:cs="MS Mincho"/>
          <w:i/>
          <w:iCs/>
          <w:color w:val="333333"/>
          <w:kern w:val="0"/>
        </w:rPr>
        <w:t>【同</w:t>
      </w:r>
      <w:r w:rsidRPr="009133C8">
        <w:rPr>
          <w:rFonts w:ascii="Arial" w:eastAsia="Times New Roman" w:hAnsi="Arial" w:cs="Arial"/>
          <w:i/>
          <w:iCs/>
          <w:color w:val="333333"/>
          <w:kern w:val="0"/>
        </w:rPr>
        <w:t>domain entity</w:t>
      </w:r>
      <w:r w:rsidRPr="009133C8">
        <w:rPr>
          <w:rFonts w:ascii="MS Mincho" w:eastAsia="MS Mincho" w:hAnsi="MS Mincho" w:cs="MS Mincho"/>
          <w:i/>
          <w:iCs/>
          <w:color w:val="333333"/>
          <w:kern w:val="0"/>
        </w:rPr>
        <w:t>】</w:t>
      </w:r>
    </w:p>
    <w:p w14:paraId="3308760C" w14:textId="77777777" w:rsidR="009133C8" w:rsidRPr="009133C8" w:rsidRDefault="009133C8" w:rsidP="009133C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980"/>
        </w:tabs>
        <w:spacing w:before="120"/>
        <w:ind w:leftChars="575" w:left="1740"/>
        <w:jc w:val="left"/>
        <w:rPr>
          <w:rFonts w:ascii="Arial" w:eastAsia="Times New Roman" w:hAnsi="Arial" w:cs="Arial"/>
          <w:color w:val="333333"/>
          <w:kern w:val="0"/>
        </w:rPr>
      </w:pP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一旦定</w:t>
      </w:r>
      <w:r w:rsidRPr="009133C8">
        <w:rPr>
          <w:rFonts w:ascii="SimSun" w:eastAsia="SimSun" w:hAnsi="SimSun" w:cs="SimSun"/>
          <w:b/>
          <w:bCs/>
          <w:color w:val="333333"/>
          <w:kern w:val="0"/>
        </w:rPr>
        <w:t>义</w:t>
      </w: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，他是不可</w:t>
      </w:r>
      <w:r w:rsidRPr="009133C8">
        <w:rPr>
          <w:rFonts w:ascii="SimSun" w:eastAsia="SimSun" w:hAnsi="SimSun" w:cs="SimSun"/>
          <w:b/>
          <w:bCs/>
          <w:color w:val="333333"/>
          <w:kern w:val="0"/>
        </w:rPr>
        <w:t>变</w:t>
      </w: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的，它通常是短</w:t>
      </w:r>
      <w:r w:rsidRPr="009133C8">
        <w:rPr>
          <w:rFonts w:ascii="SimSun" w:eastAsia="SimSun" w:hAnsi="SimSun" w:cs="SimSun"/>
          <w:b/>
          <w:bCs/>
          <w:color w:val="333333"/>
          <w:kern w:val="0"/>
        </w:rPr>
        <w:t>暂</w:t>
      </w:r>
      <w:r w:rsidRPr="009133C8">
        <w:rPr>
          <w:rFonts w:ascii="MS Mincho" w:eastAsia="MS Mincho" w:hAnsi="MS Mincho" w:cs="MS Mincho"/>
          <w:b/>
          <w:bCs/>
          <w:color w:val="333333"/>
          <w:kern w:val="0"/>
        </w:rPr>
        <w:t>的</w:t>
      </w:r>
    </w:p>
    <w:p w14:paraId="468B2083" w14:textId="02F80DEB" w:rsidR="00737D11" w:rsidRDefault="00972066" w:rsidP="00972066">
      <w:pPr>
        <w:rPr>
          <w:rFonts w:hint="eastAsia"/>
        </w:rPr>
      </w:pPr>
      <w:r>
        <w:rPr>
          <w:rFonts w:hint="eastAsia"/>
        </w:rPr>
        <w:t>例如在这个项目中，我们就把</w:t>
      </w:r>
      <w:r w:rsidR="00AF7CDD">
        <w:rPr>
          <w:rFonts w:hint="eastAsia"/>
        </w:rPr>
        <w:t>设备的持续时间作为我们的ValueObject</w:t>
      </w:r>
    </w:p>
    <w:p w14:paraId="26A167EA" w14:textId="65B8C3C6" w:rsidR="009A2676" w:rsidRDefault="007B7665" w:rsidP="007B76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domain service</w:t>
      </w:r>
    </w:p>
    <w:p w14:paraId="7C3B76FE" w14:textId="26D6A998" w:rsidR="007B7665" w:rsidRDefault="007B7665" w:rsidP="007B7665">
      <w:pPr>
        <w:ind w:left="1260"/>
        <w:rPr>
          <w:rFonts w:hint="eastAsia"/>
        </w:rPr>
      </w:pPr>
      <w:r>
        <w:rPr>
          <w:rFonts w:hint="eastAsia"/>
        </w:rPr>
        <w:t>按道理来说，只要是</w:t>
      </w:r>
      <w:r w:rsidR="000F6353">
        <w:rPr>
          <w:rFonts w:hint="eastAsia"/>
        </w:rPr>
        <w:t>没有办法将其归属于对应的实体的方法，都叫做domain service</w:t>
      </w:r>
    </w:p>
    <w:p w14:paraId="1434E804" w14:textId="778802F4" w:rsidR="000F6353" w:rsidRDefault="000F6353" w:rsidP="000F6353">
      <w:pPr>
        <w:rPr>
          <w:rFonts w:hint="eastAsia"/>
        </w:rPr>
      </w:pPr>
      <w:r>
        <w:rPr>
          <w:rFonts w:hint="eastAsia"/>
        </w:rPr>
        <w:t>例如这个项目中，你对设备的一些操作就归结于domain service</w:t>
      </w:r>
    </w:p>
    <w:p w14:paraId="0A60C937" w14:textId="7A60382F" w:rsidR="00CE23D0" w:rsidRDefault="007C0341" w:rsidP="007C03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C0341">
        <w:t>domain event</w:t>
      </w:r>
    </w:p>
    <w:p w14:paraId="4635007B" w14:textId="1F88A408" w:rsidR="007C0341" w:rsidRDefault="007C0341" w:rsidP="007C0341">
      <w:pPr>
        <w:ind w:left="1260"/>
        <w:rPr>
          <w:rFonts w:hint="eastAsia"/>
        </w:rPr>
      </w:pPr>
      <w:r>
        <w:rPr>
          <w:rFonts w:hint="eastAsia"/>
        </w:rPr>
        <w:t>这个就是对应的domain使用的消息队列，以及一些事件类的东西</w:t>
      </w:r>
    </w:p>
    <w:p w14:paraId="4FA246F2" w14:textId="414EA381" w:rsidR="007C0341" w:rsidRDefault="007C0341" w:rsidP="007C0341">
      <w:pPr>
        <w:rPr>
          <w:rFonts w:hint="eastAsia"/>
        </w:rPr>
      </w:pPr>
      <w:r>
        <w:rPr>
          <w:rFonts w:hint="eastAsia"/>
        </w:rPr>
        <w:t>在这个项目中，就是对应的</w:t>
      </w:r>
      <w:r>
        <w:t>ebus</w:t>
      </w:r>
      <w:r>
        <w:rPr>
          <w:rFonts w:hint="eastAsia"/>
        </w:rPr>
        <w:t>文件夹，我们订阅了对应的消息队列（rocketMQ）</w:t>
      </w:r>
    </w:p>
    <w:p w14:paraId="09050256" w14:textId="7CEB65F1" w:rsidR="00DE6734" w:rsidRDefault="00DE6734" w:rsidP="00DE6734">
      <w:pPr>
        <w:pStyle w:val="a3"/>
        <w:numPr>
          <w:ilvl w:val="0"/>
          <w:numId w:val="3"/>
        </w:numPr>
        <w:ind w:firstLineChars="0"/>
      </w:pPr>
      <w:r>
        <w:t>domain factory</w:t>
      </w:r>
    </w:p>
    <w:p w14:paraId="7E306A8F" w14:textId="5AFA2C29" w:rsidR="00DE6734" w:rsidRDefault="00DD304D" w:rsidP="00DE6734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这个是用于domain层的重构的，一般根据需求添加</w:t>
      </w:r>
    </w:p>
    <w:p w14:paraId="36F47DCC" w14:textId="1D282F4D" w:rsidR="00EF3A88" w:rsidRDefault="002A58CB" w:rsidP="002A58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A58CB">
        <w:t>repository</w:t>
      </w:r>
      <w:r>
        <w:rPr>
          <w:rFonts w:hint="eastAsia"/>
        </w:rPr>
        <w:t>：</w:t>
      </w:r>
    </w:p>
    <w:p w14:paraId="7C82FA1F" w14:textId="77777777" w:rsidR="007357A6" w:rsidRDefault="007357A6" w:rsidP="007357A6">
      <w:pPr>
        <w:pStyle w:val="a3"/>
        <w:ind w:left="1620" w:firstLine="480"/>
      </w:pPr>
      <w:r>
        <w:t>仓库。我们将仓库的接口定义归类在domain层，因为他和domain entity联系紧密。仓库接口定义了和基础实施的持久化层交互契约，完成领域对应的增删改查操作。domain层的repository只是定义契约的接口，实际实现仍然由infrastructure完成。</w:t>
      </w:r>
    </w:p>
    <w:p w14:paraId="09400FA3" w14:textId="61550F9A" w:rsidR="007357A6" w:rsidRDefault="007357A6" w:rsidP="007357A6">
      <w:pPr>
        <w:ind w:left="1260" w:firstLine="420"/>
      </w:pPr>
      <w:r>
        <w:t xml:space="preserve">　仓库的实际实现根据不同的存储介质而不同，可以是redis、oracle、mongodb等。具体仓库的实现会讲给infrastructure层完成，我们会在下一篇blog中详细阐述repository的实现。</w:t>
      </w:r>
    </w:p>
    <w:p w14:paraId="37A3776B" w14:textId="4D58C272" w:rsidR="007357A6" w:rsidRDefault="007357A6" w:rsidP="007357A6">
      <w:pPr>
        <w:ind w:left="1680" w:firstLine="420"/>
      </w:pPr>
      <w:r>
        <w:t>对于repository的接口定义，建议规范接口名命名，比如：查询都叫着query等等，减小沟通成本。</w:t>
      </w:r>
    </w:p>
    <w:p w14:paraId="15290297" w14:textId="51C5A27E" w:rsidR="007357A6" w:rsidRDefault="007357A6" w:rsidP="007357A6">
      <w:pPr>
        <w:rPr>
          <w:rFonts w:hint="eastAsia"/>
        </w:rPr>
      </w:pPr>
      <w:r>
        <w:rPr>
          <w:rFonts w:hint="eastAsia"/>
        </w:rPr>
        <w:t>在这个项目中，对应的仓库里会放一些和infra层交互的操作</w:t>
      </w:r>
      <w:r w:rsidR="005E08FA">
        <w:rPr>
          <w:rFonts w:hint="eastAsia"/>
        </w:rPr>
        <w:t>，一般只定义，在infra里实现</w:t>
      </w:r>
    </w:p>
    <w:p w14:paraId="2E8112F7" w14:textId="3A1539FC" w:rsidR="002A58CB" w:rsidRDefault="006D13FF" w:rsidP="006D13F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aggregate</w:t>
      </w:r>
    </w:p>
    <w:p w14:paraId="4E875D5B" w14:textId="703FC3C9" w:rsidR="006D13FF" w:rsidRPr="007357A6" w:rsidRDefault="006D13FF" w:rsidP="006D13FF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那么什么是聚合呢？聚合就是把</w:t>
      </w:r>
      <w:r w:rsidR="0035762B">
        <w:rPr>
          <w:rFonts w:hint="eastAsia"/>
        </w:rPr>
        <w:t>对应的</w:t>
      </w:r>
      <w:r w:rsidR="00AE3D89">
        <w:rPr>
          <w:rFonts w:hint="eastAsia"/>
        </w:rPr>
        <w:t>objvalue和entity进行结合，再将这些在对应的上下文中进行界定</w:t>
      </w:r>
      <w:bookmarkStart w:id="0" w:name="_GoBack"/>
      <w:bookmarkEnd w:id="0"/>
    </w:p>
    <w:sectPr w:rsidR="006D13FF" w:rsidRPr="007357A6" w:rsidSect="00870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506ED"/>
    <w:multiLevelType w:val="hybridMultilevel"/>
    <w:tmpl w:val="2A5A4B1A"/>
    <w:lvl w:ilvl="0" w:tplc="84E6D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5354A3"/>
    <w:multiLevelType w:val="hybridMultilevel"/>
    <w:tmpl w:val="59E64564"/>
    <w:lvl w:ilvl="0" w:tplc="A828929E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48A17FE9"/>
    <w:multiLevelType w:val="multilevel"/>
    <w:tmpl w:val="C384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E1225"/>
    <w:multiLevelType w:val="hybridMultilevel"/>
    <w:tmpl w:val="F5125E8E"/>
    <w:lvl w:ilvl="0" w:tplc="68CE18D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4A82B42"/>
    <w:multiLevelType w:val="multilevel"/>
    <w:tmpl w:val="592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8E"/>
    <w:rsid w:val="000F6353"/>
    <w:rsid w:val="0015392D"/>
    <w:rsid w:val="002A58CB"/>
    <w:rsid w:val="0035762B"/>
    <w:rsid w:val="003829AD"/>
    <w:rsid w:val="0043313F"/>
    <w:rsid w:val="0044709D"/>
    <w:rsid w:val="00450EBE"/>
    <w:rsid w:val="00583B28"/>
    <w:rsid w:val="005C08D3"/>
    <w:rsid w:val="005E08FA"/>
    <w:rsid w:val="006D13FF"/>
    <w:rsid w:val="007357A6"/>
    <w:rsid w:val="00737D11"/>
    <w:rsid w:val="007B7665"/>
    <w:rsid w:val="007C0341"/>
    <w:rsid w:val="00870CA4"/>
    <w:rsid w:val="008A6085"/>
    <w:rsid w:val="008B4422"/>
    <w:rsid w:val="009133C8"/>
    <w:rsid w:val="00917029"/>
    <w:rsid w:val="00972066"/>
    <w:rsid w:val="009A2676"/>
    <w:rsid w:val="00AE3D89"/>
    <w:rsid w:val="00AF7CDD"/>
    <w:rsid w:val="00BA0EDC"/>
    <w:rsid w:val="00BF619B"/>
    <w:rsid w:val="00C55D8E"/>
    <w:rsid w:val="00CD6A70"/>
    <w:rsid w:val="00CE23D0"/>
    <w:rsid w:val="00D934FD"/>
    <w:rsid w:val="00DD304D"/>
    <w:rsid w:val="00DE6734"/>
    <w:rsid w:val="00EE4BC9"/>
    <w:rsid w:val="00EF3A88"/>
    <w:rsid w:val="00F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B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6A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D6A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608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C08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C08D3"/>
    <w:rPr>
      <w:b/>
      <w:bCs/>
    </w:rPr>
  </w:style>
  <w:style w:type="character" w:styleId="a6">
    <w:name w:val="Emphasis"/>
    <w:basedOn w:val="a0"/>
    <w:uiPriority w:val="20"/>
    <w:qFormat/>
    <w:rsid w:val="009133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508</Words>
  <Characters>747</Characters>
  <Application>Microsoft Macintosh Word</Application>
  <DocSecurity>0</DocSecurity>
  <Lines>33</Lines>
  <Paragraphs>44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微服务ddd详解</vt:lpstr>
      <vt:lpstr>    ddd模型的结构</vt:lpstr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2022-06-21T01:58:00Z</dcterms:created>
  <dcterms:modified xsi:type="dcterms:W3CDTF">2022-06-21T02:51:00Z</dcterms:modified>
</cp:coreProperties>
</file>