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346" w:rsidRDefault="00715879" w:rsidP="006E12FC">
      <w:pPr>
        <w:spacing w:line="240" w:lineRule="auto"/>
        <w:jc w:val="both"/>
        <w:rPr>
          <w:b/>
          <w:u w:val="single"/>
        </w:rPr>
      </w:pPr>
      <w:r w:rsidRPr="00715879">
        <w:rPr>
          <w:b/>
        </w:rPr>
        <w:t>1.-</w:t>
      </w:r>
      <w:r>
        <w:t xml:space="preserve"> </w:t>
      </w:r>
      <w:r w:rsidRPr="00715879">
        <w:rPr>
          <w:b/>
          <w:u w:val="single"/>
        </w:rPr>
        <w:t>OBJETIVO</w:t>
      </w:r>
      <w:r>
        <w:rPr>
          <w:b/>
          <w:u w:val="single"/>
        </w:rPr>
        <w:t>.</w:t>
      </w:r>
    </w:p>
    <w:p w:rsidR="00715879" w:rsidRDefault="00053591" w:rsidP="006E12FC">
      <w:pPr>
        <w:spacing w:line="240" w:lineRule="auto"/>
        <w:ind w:left="708"/>
        <w:jc w:val="both"/>
      </w:pPr>
      <w:r>
        <w:t>D</w:t>
      </w:r>
      <w:r w:rsidR="00940A5D">
        <w:t xml:space="preserve">isponer los residuos peligrosos generados en la empresa para </w:t>
      </w:r>
      <w:r>
        <w:t xml:space="preserve"> mitigar las posibles afec</w:t>
      </w:r>
      <w:r w:rsidR="00940A5D">
        <w:t xml:space="preserve">taciones </w:t>
      </w:r>
      <w:r>
        <w:t xml:space="preserve"> al medio ambiente y a la sa</w:t>
      </w:r>
      <w:r w:rsidR="002A7CCF">
        <w:t xml:space="preserve">lud de los trabajadores </w:t>
      </w:r>
    </w:p>
    <w:p w:rsidR="00715879" w:rsidRDefault="00715879" w:rsidP="006E12FC">
      <w:pPr>
        <w:spacing w:line="240" w:lineRule="auto"/>
        <w:jc w:val="both"/>
        <w:rPr>
          <w:b/>
          <w:u w:val="single"/>
        </w:rPr>
      </w:pPr>
      <w:r w:rsidRPr="00715879">
        <w:rPr>
          <w:b/>
        </w:rPr>
        <w:t>2.-</w:t>
      </w:r>
      <w:r>
        <w:t xml:space="preserve"> </w:t>
      </w:r>
      <w:r w:rsidRPr="00715879">
        <w:rPr>
          <w:b/>
          <w:u w:val="single"/>
        </w:rPr>
        <w:t>ALCANCE</w:t>
      </w:r>
      <w:r>
        <w:rPr>
          <w:b/>
          <w:u w:val="single"/>
        </w:rPr>
        <w:t>.</w:t>
      </w:r>
    </w:p>
    <w:p w:rsidR="00940A5D" w:rsidRDefault="008849C2" w:rsidP="006E12FC">
      <w:pPr>
        <w:spacing w:line="240" w:lineRule="auto"/>
        <w:ind w:left="708"/>
        <w:jc w:val="both"/>
      </w:pPr>
      <w:r>
        <w:t xml:space="preserve">Este procedimiento </w:t>
      </w:r>
      <w:r w:rsidR="00940A5D">
        <w:t xml:space="preserve"> aplica a las instalaciones de LA PATITA  XXXXXXXXXXXXX</w:t>
      </w:r>
    </w:p>
    <w:p w:rsidR="00715879" w:rsidRDefault="00715879" w:rsidP="006E12FC">
      <w:pPr>
        <w:spacing w:line="240" w:lineRule="auto"/>
        <w:ind w:left="708"/>
        <w:jc w:val="both"/>
      </w:pPr>
    </w:p>
    <w:p w:rsidR="008849C2" w:rsidRDefault="00715879" w:rsidP="006E12FC">
      <w:pPr>
        <w:spacing w:line="240" w:lineRule="auto"/>
        <w:jc w:val="both"/>
        <w:rPr>
          <w:b/>
          <w:u w:val="single"/>
        </w:rPr>
      </w:pPr>
      <w:r w:rsidRPr="00715879">
        <w:rPr>
          <w:b/>
        </w:rPr>
        <w:t xml:space="preserve">3.- </w:t>
      </w:r>
      <w:r w:rsidRPr="00715879">
        <w:rPr>
          <w:b/>
          <w:u w:val="single"/>
        </w:rPr>
        <w:t>REFERENCIA</w:t>
      </w:r>
      <w:r w:rsidR="00940A5D">
        <w:rPr>
          <w:b/>
          <w:u w:val="single"/>
        </w:rPr>
        <w:t>S</w:t>
      </w:r>
      <w:r>
        <w:rPr>
          <w:b/>
          <w:u w:val="single"/>
        </w:rPr>
        <w:t>.</w:t>
      </w:r>
    </w:p>
    <w:p w:rsidR="002A1755" w:rsidRPr="002A1755" w:rsidRDefault="002A1755" w:rsidP="006E12FC">
      <w:pPr>
        <w:spacing w:line="240" w:lineRule="auto"/>
        <w:jc w:val="both"/>
      </w:pPr>
      <w:r w:rsidRPr="002A1755">
        <w:t xml:space="preserve"> Plan  de manejo de residuos peligrosos</w:t>
      </w:r>
    </w:p>
    <w:p w:rsidR="002A1755" w:rsidRPr="002A1755" w:rsidRDefault="002A1755" w:rsidP="006E12FC">
      <w:pPr>
        <w:spacing w:line="240" w:lineRule="auto"/>
        <w:jc w:val="both"/>
      </w:pPr>
      <w:r w:rsidRPr="002A1755">
        <w:t xml:space="preserve"> Clasificación de residuos peligrosos</w:t>
      </w:r>
    </w:p>
    <w:p w:rsidR="00205B4E" w:rsidRDefault="00205B4E" w:rsidP="00205B4E">
      <w:pPr>
        <w:spacing w:line="240" w:lineRule="auto"/>
        <w:jc w:val="both"/>
      </w:pPr>
      <w:r>
        <w:t xml:space="preserve">Artículo 31 de la Ley General para la Prevención y Gestión </w:t>
      </w:r>
    </w:p>
    <w:p w:rsidR="008849C2" w:rsidRDefault="00205B4E" w:rsidP="00205B4E">
      <w:pPr>
        <w:spacing w:line="240" w:lineRule="auto"/>
        <w:jc w:val="both"/>
      </w:pPr>
      <w:r>
        <w:t>Integral de los Residuos (LGPGIR)</w:t>
      </w:r>
    </w:p>
    <w:p w:rsidR="00205B4E" w:rsidRDefault="00205B4E" w:rsidP="00205B4E">
      <w:pPr>
        <w:spacing w:line="240" w:lineRule="auto"/>
        <w:jc w:val="both"/>
      </w:pPr>
      <w:r>
        <w:t xml:space="preserve">NOM-087-SEMARNAT-SSA1-2002, Protección ambiental - Salud ambiental - Residuos peligrosos </w:t>
      </w:r>
    </w:p>
    <w:p w:rsidR="008849C2" w:rsidRPr="00053591" w:rsidRDefault="00205B4E" w:rsidP="00205B4E">
      <w:pPr>
        <w:spacing w:line="240" w:lineRule="auto"/>
        <w:jc w:val="both"/>
      </w:pPr>
      <w:r>
        <w:t>biológico-infecciosos - Clasificación y especificaciones de manejo.</w:t>
      </w:r>
    </w:p>
    <w:p w:rsidR="00940A5D" w:rsidRDefault="002A1755" w:rsidP="00D26900">
      <w:pPr>
        <w:spacing w:line="240" w:lineRule="auto"/>
        <w:jc w:val="both"/>
      </w:pPr>
      <w:r>
        <w:t>Identificación</w:t>
      </w:r>
      <w:r w:rsidR="00D26900">
        <w:t xml:space="preserve"> y comunicación de peligros y riesgos por sustancias químicas peligrosas en los centros de trabajo</w:t>
      </w:r>
    </w:p>
    <w:p w:rsidR="00D26900" w:rsidRDefault="00EC774D" w:rsidP="00D26900">
      <w:pPr>
        <w:spacing w:line="240" w:lineRule="auto"/>
        <w:jc w:val="both"/>
      </w:pPr>
      <w:r>
        <w:t xml:space="preserve"> </w:t>
      </w:r>
      <w:r w:rsidR="00D26900">
        <w:t xml:space="preserve">NOM-052-SEMARNAT-2005 que establece las características, el procedimiento de </w:t>
      </w:r>
    </w:p>
    <w:p w:rsidR="00940A5D" w:rsidRDefault="002A1755" w:rsidP="00D26900">
      <w:pPr>
        <w:spacing w:line="240" w:lineRule="auto"/>
        <w:jc w:val="both"/>
      </w:pPr>
      <w:r>
        <w:t>Identificación</w:t>
      </w:r>
      <w:r w:rsidR="00D26900">
        <w:t>, clasificación y los listados de residuos peligrosos.</w:t>
      </w:r>
    </w:p>
    <w:p w:rsidR="00940A5D" w:rsidRDefault="00940A5D" w:rsidP="00D26900">
      <w:pPr>
        <w:spacing w:line="240" w:lineRule="auto"/>
        <w:jc w:val="both"/>
      </w:pPr>
      <w:r>
        <w:t>NOM 161-SEMARNAT 2011</w:t>
      </w:r>
    </w:p>
    <w:p w:rsidR="00715879" w:rsidRPr="003173CF" w:rsidRDefault="00715879" w:rsidP="006E12FC">
      <w:pPr>
        <w:spacing w:line="240" w:lineRule="auto"/>
        <w:jc w:val="both"/>
      </w:pPr>
    </w:p>
    <w:p w:rsidR="00715879" w:rsidRDefault="00715879" w:rsidP="006E12FC">
      <w:pPr>
        <w:spacing w:line="240" w:lineRule="auto"/>
        <w:jc w:val="both"/>
        <w:rPr>
          <w:b/>
          <w:u w:val="single"/>
        </w:rPr>
      </w:pPr>
      <w:r w:rsidRPr="00715879">
        <w:rPr>
          <w:b/>
        </w:rPr>
        <w:t xml:space="preserve">4.- </w:t>
      </w:r>
      <w:r w:rsidR="00EC774D">
        <w:rPr>
          <w:b/>
          <w:u w:val="single"/>
        </w:rPr>
        <w:t>REGISTROS</w:t>
      </w:r>
      <w:r w:rsidRPr="00715879">
        <w:rPr>
          <w:b/>
          <w:u w:val="single"/>
        </w:rPr>
        <w:t>.</w:t>
      </w:r>
    </w:p>
    <w:p w:rsidR="00EC774D" w:rsidRDefault="00EC774D" w:rsidP="006E12FC">
      <w:pPr>
        <w:spacing w:line="240" w:lineRule="auto"/>
        <w:jc w:val="both"/>
      </w:pPr>
      <w:r w:rsidRPr="00EC774D">
        <w:t xml:space="preserve">4.1. </w:t>
      </w:r>
      <w:r w:rsidR="00D26900">
        <w:t xml:space="preserve">Registro </w:t>
      </w:r>
      <w:r w:rsidR="00940A5D">
        <w:t xml:space="preserve"> de alta  ante </w:t>
      </w:r>
      <w:r w:rsidR="00D26900">
        <w:t xml:space="preserve"> la SEMARNAT</w:t>
      </w:r>
      <w:r w:rsidR="00940A5D">
        <w:t>, para la obtención  del número de registro ambiental</w:t>
      </w:r>
    </w:p>
    <w:p w:rsidR="00EF5BCA" w:rsidRDefault="00EC774D" w:rsidP="006E12FC">
      <w:pPr>
        <w:spacing w:line="240" w:lineRule="auto"/>
        <w:jc w:val="both"/>
      </w:pPr>
      <w:r>
        <w:t>4.2</w:t>
      </w:r>
      <w:r w:rsidR="00E112BD">
        <w:t>.</w:t>
      </w:r>
      <w:r>
        <w:t xml:space="preserve"> </w:t>
      </w:r>
      <w:r w:rsidR="00D26900">
        <w:t>Plan de manejo de Residuos Peligrosos autorizado por la SEMARNAT</w:t>
      </w:r>
    </w:p>
    <w:p w:rsidR="00D26900" w:rsidRDefault="00EC774D" w:rsidP="006E12FC">
      <w:pPr>
        <w:spacing w:line="240" w:lineRule="auto"/>
        <w:jc w:val="both"/>
      </w:pPr>
      <w:r>
        <w:t>4.3</w:t>
      </w:r>
      <w:r w:rsidR="00E112BD">
        <w:t>.</w:t>
      </w:r>
      <w:r>
        <w:t xml:space="preserve"> </w:t>
      </w:r>
      <w:r w:rsidR="00D26900">
        <w:t>Listas de verificación del almacén temporal de residuos peligrosos</w:t>
      </w:r>
    </w:p>
    <w:p w:rsidR="00EF5BCA" w:rsidRDefault="00E112BD" w:rsidP="006E12FC">
      <w:pPr>
        <w:spacing w:line="240" w:lineRule="auto"/>
        <w:jc w:val="both"/>
      </w:pPr>
      <w:r>
        <w:t xml:space="preserve">4.4. </w:t>
      </w:r>
      <w:r w:rsidR="00D26900">
        <w:t>Informe anual de almacenamiento y disposición de los residuos peligrosos generados</w:t>
      </w:r>
    </w:p>
    <w:p w:rsidR="003173CF" w:rsidRDefault="00E112BD" w:rsidP="006E12FC">
      <w:pPr>
        <w:spacing w:line="240" w:lineRule="auto"/>
        <w:jc w:val="both"/>
      </w:pPr>
      <w:r>
        <w:t xml:space="preserve">4.5. </w:t>
      </w:r>
      <w:r w:rsidR="00D26900">
        <w:t>Contar con un seguro ambiental (articulo 46 LGPGIR)</w:t>
      </w:r>
    </w:p>
    <w:tbl>
      <w:tblPr>
        <w:tblStyle w:val="Tablaconcuadrcula"/>
        <w:tblW w:w="0" w:type="auto"/>
        <w:tblLook w:val="04A0"/>
      </w:tblPr>
      <w:tblGrid>
        <w:gridCol w:w="2180"/>
        <w:gridCol w:w="2180"/>
        <w:gridCol w:w="2180"/>
        <w:gridCol w:w="2180"/>
      </w:tblGrid>
      <w:tr w:rsidR="003173CF" w:rsidTr="004477A0">
        <w:trPr>
          <w:trHeight w:val="2198"/>
        </w:trPr>
        <w:tc>
          <w:tcPr>
            <w:tcW w:w="2180" w:type="dxa"/>
          </w:tcPr>
          <w:p w:rsidR="003173CF" w:rsidRDefault="003173CF" w:rsidP="004477A0"/>
          <w:p w:rsidR="003173CF" w:rsidRDefault="003173CF" w:rsidP="004477A0"/>
          <w:p w:rsidR="003173CF" w:rsidRDefault="003173CF" w:rsidP="004477A0"/>
          <w:p w:rsidR="003173CF" w:rsidRDefault="003173CF" w:rsidP="004477A0"/>
          <w:p w:rsidR="003173CF" w:rsidRDefault="003173CF" w:rsidP="004477A0"/>
        </w:tc>
        <w:tc>
          <w:tcPr>
            <w:tcW w:w="2180" w:type="dxa"/>
            <w:vAlign w:val="center"/>
          </w:tcPr>
          <w:p w:rsidR="003173CF" w:rsidRDefault="003173CF" w:rsidP="004477A0">
            <w:pPr>
              <w:jc w:val="center"/>
            </w:pPr>
          </w:p>
          <w:p w:rsidR="003173CF" w:rsidRDefault="003173CF" w:rsidP="004477A0">
            <w:pPr>
              <w:jc w:val="center"/>
            </w:pPr>
          </w:p>
          <w:p w:rsidR="003173CF" w:rsidRDefault="003173CF" w:rsidP="004477A0">
            <w:pPr>
              <w:jc w:val="center"/>
            </w:pPr>
            <w:r>
              <w:t>Elaboró</w:t>
            </w:r>
          </w:p>
        </w:tc>
        <w:tc>
          <w:tcPr>
            <w:tcW w:w="2180" w:type="dxa"/>
            <w:vAlign w:val="center"/>
          </w:tcPr>
          <w:p w:rsidR="003173CF" w:rsidRDefault="003173CF" w:rsidP="00E11CE9"/>
          <w:p w:rsidR="003173CF" w:rsidRDefault="003173CF" w:rsidP="004477A0">
            <w:pPr>
              <w:jc w:val="center"/>
            </w:pPr>
          </w:p>
          <w:p w:rsidR="003173CF" w:rsidRDefault="003173CF" w:rsidP="004477A0">
            <w:pPr>
              <w:jc w:val="center"/>
            </w:pPr>
            <w:r>
              <w:t>Revisó</w:t>
            </w:r>
          </w:p>
        </w:tc>
        <w:tc>
          <w:tcPr>
            <w:tcW w:w="2180" w:type="dxa"/>
            <w:vAlign w:val="center"/>
          </w:tcPr>
          <w:p w:rsidR="003173CF" w:rsidRDefault="003173CF" w:rsidP="006E12FC">
            <w:pPr>
              <w:jc w:val="center"/>
            </w:pPr>
          </w:p>
          <w:p w:rsidR="006E12FC" w:rsidRDefault="006E12FC" w:rsidP="006E12FC">
            <w:pPr>
              <w:jc w:val="center"/>
            </w:pPr>
          </w:p>
          <w:p w:rsidR="003173CF" w:rsidRDefault="003173CF" w:rsidP="006E12FC">
            <w:pPr>
              <w:jc w:val="center"/>
            </w:pPr>
            <w:r>
              <w:t>Aprobó</w:t>
            </w:r>
          </w:p>
        </w:tc>
      </w:tr>
    </w:tbl>
    <w:p w:rsidR="00D96600" w:rsidRDefault="00D96600" w:rsidP="006E12FC">
      <w:pPr>
        <w:jc w:val="both"/>
      </w:pPr>
    </w:p>
    <w:p w:rsidR="00715879" w:rsidRDefault="006747FD" w:rsidP="006E12FC">
      <w:pPr>
        <w:jc w:val="both"/>
        <w:rPr>
          <w:b/>
          <w:u w:val="single"/>
        </w:rPr>
      </w:pPr>
      <w:r w:rsidRPr="006747FD">
        <w:rPr>
          <w:b/>
        </w:rPr>
        <w:t>5.-</w:t>
      </w:r>
      <w:r>
        <w:t xml:space="preserve"> </w:t>
      </w:r>
      <w:r w:rsidRPr="006747FD">
        <w:rPr>
          <w:b/>
          <w:u w:val="single"/>
        </w:rPr>
        <w:t>DEFINICIONES</w:t>
      </w:r>
      <w:r>
        <w:rPr>
          <w:b/>
          <w:u w:val="single"/>
        </w:rPr>
        <w:t>.</w:t>
      </w:r>
    </w:p>
    <w:p w:rsidR="0008065C" w:rsidRDefault="0008065C" w:rsidP="0008065C">
      <w:pPr>
        <w:shd w:val="clear" w:color="auto" w:fill="FFFFFF"/>
        <w:spacing w:after="0" w:line="240" w:lineRule="auto"/>
        <w:rPr>
          <w:rFonts w:eastAsia="Times New Roman" w:cstheme="minorHAnsi"/>
          <w:bCs/>
          <w:color w:val="000000"/>
          <w:lang w:eastAsia="es-MX"/>
        </w:rPr>
      </w:pPr>
      <w:r w:rsidRPr="00BC3D86">
        <w:rPr>
          <w:rFonts w:eastAsia="Times New Roman" w:cstheme="minorHAnsi"/>
          <w:b/>
          <w:bCs/>
          <w:color w:val="000000"/>
          <w:lang w:eastAsia="es-MX"/>
        </w:rPr>
        <w:t>Residuo Peligroso:</w:t>
      </w:r>
      <w:r>
        <w:rPr>
          <w:rFonts w:eastAsia="Times New Roman" w:cstheme="minorHAnsi"/>
          <w:b/>
          <w:bCs/>
          <w:color w:val="000000"/>
          <w:lang w:eastAsia="es-MX"/>
        </w:rPr>
        <w:t xml:space="preserve"> </w:t>
      </w:r>
      <w:r>
        <w:rPr>
          <w:rFonts w:eastAsia="Times New Roman" w:cstheme="minorHAnsi"/>
          <w:bCs/>
          <w:color w:val="000000"/>
          <w:lang w:eastAsia="es-MX"/>
        </w:rPr>
        <w:t xml:space="preserve"> residuo o mezcla de residuos que presenta riesgo para la salud </w:t>
      </w:r>
      <w:r w:rsidR="002A1755">
        <w:rPr>
          <w:rFonts w:eastAsia="Times New Roman" w:cstheme="minorHAnsi"/>
          <w:bCs/>
          <w:color w:val="000000"/>
          <w:lang w:eastAsia="es-MX"/>
        </w:rPr>
        <w:t>pública</w:t>
      </w:r>
      <w:r>
        <w:rPr>
          <w:rFonts w:eastAsia="Times New Roman" w:cstheme="minorHAnsi"/>
          <w:bCs/>
          <w:color w:val="000000"/>
          <w:lang w:eastAsia="es-MX"/>
        </w:rPr>
        <w:t xml:space="preserve"> y/o efectos adversos al medio ambiente, ya sea directa o debido a su manejo actual o previsto, como consecuencia de presentar algunas de las siguientes características: toxicidad, </w:t>
      </w:r>
      <w:r w:rsidR="002A1755">
        <w:rPr>
          <w:rFonts w:eastAsia="Times New Roman" w:cstheme="minorHAnsi"/>
          <w:bCs/>
          <w:color w:val="000000"/>
          <w:lang w:eastAsia="es-MX"/>
        </w:rPr>
        <w:t>inflamabilidad</w:t>
      </w:r>
      <w:r>
        <w:rPr>
          <w:rFonts w:eastAsia="Times New Roman" w:cstheme="minorHAnsi"/>
          <w:bCs/>
          <w:color w:val="000000"/>
          <w:lang w:eastAsia="es-MX"/>
        </w:rPr>
        <w:t>, reactividad o corrosividad.</w:t>
      </w:r>
    </w:p>
    <w:p w:rsidR="0008065C" w:rsidRDefault="0008065C" w:rsidP="0008065C">
      <w:pPr>
        <w:shd w:val="clear" w:color="auto" w:fill="FFFFFF"/>
        <w:spacing w:after="0" w:line="240" w:lineRule="auto"/>
        <w:rPr>
          <w:rFonts w:eastAsia="Times New Roman" w:cstheme="minorHAnsi"/>
          <w:bCs/>
          <w:color w:val="000000"/>
          <w:lang w:eastAsia="es-MX"/>
        </w:rPr>
      </w:pPr>
    </w:p>
    <w:p w:rsidR="0008065C" w:rsidRDefault="002A1755" w:rsidP="0008065C">
      <w:pPr>
        <w:shd w:val="clear" w:color="auto" w:fill="FFFFFF"/>
        <w:spacing w:after="0" w:line="240" w:lineRule="auto"/>
        <w:rPr>
          <w:rFonts w:eastAsia="Times New Roman" w:cstheme="minorHAnsi"/>
          <w:bCs/>
          <w:color w:val="000000"/>
          <w:lang w:eastAsia="es-MX"/>
        </w:rPr>
      </w:pPr>
      <w:r>
        <w:rPr>
          <w:rFonts w:eastAsia="Times New Roman" w:cstheme="minorHAnsi"/>
          <w:bCs/>
          <w:color w:val="000000"/>
          <w:lang w:eastAsia="es-MX"/>
        </w:rPr>
        <w:t>Tipos</w:t>
      </w:r>
      <w:r w:rsidR="00940A5D">
        <w:rPr>
          <w:rFonts w:eastAsia="Times New Roman" w:cstheme="minorHAnsi"/>
          <w:bCs/>
          <w:color w:val="000000"/>
          <w:lang w:eastAsia="es-MX"/>
        </w:rPr>
        <w:t xml:space="preserve"> de residuos </w:t>
      </w:r>
      <w:r>
        <w:rPr>
          <w:rFonts w:eastAsia="Times New Roman" w:cstheme="minorHAnsi"/>
          <w:bCs/>
          <w:color w:val="000000"/>
          <w:lang w:eastAsia="es-MX"/>
        </w:rPr>
        <w:t>: envases vacio de refrigerante, pilas, tubos</w:t>
      </w:r>
      <w:r w:rsidR="00940A5D">
        <w:rPr>
          <w:rFonts w:eastAsia="Times New Roman" w:cstheme="minorHAnsi"/>
          <w:bCs/>
          <w:color w:val="000000"/>
          <w:lang w:eastAsia="es-MX"/>
        </w:rPr>
        <w:t xml:space="preserve"> de lámparas </w:t>
      </w:r>
      <w:r>
        <w:rPr>
          <w:rFonts w:eastAsia="Times New Roman" w:cstheme="minorHAnsi"/>
          <w:bCs/>
          <w:color w:val="000000"/>
          <w:lang w:eastAsia="es-MX"/>
        </w:rPr>
        <w:t xml:space="preserve"> fluorescentes, baterías, lubricantes usados, envases vacios de aceite lubricante, mangueras hidráulicas o repuestos de maquinas contaminados con combustibles, lubricantes, tierra contaminada con hidrocarburos o solventes, etc.</w:t>
      </w:r>
    </w:p>
    <w:p w:rsidR="0008065C" w:rsidRDefault="0008065C" w:rsidP="0008065C">
      <w:pPr>
        <w:shd w:val="clear" w:color="auto" w:fill="FFFFFF"/>
        <w:spacing w:after="0" w:line="240" w:lineRule="auto"/>
        <w:rPr>
          <w:rFonts w:eastAsia="Times New Roman" w:cstheme="minorHAnsi"/>
          <w:bCs/>
          <w:color w:val="000000"/>
          <w:lang w:eastAsia="es-MX"/>
        </w:rPr>
      </w:pPr>
    </w:p>
    <w:p w:rsidR="0008065C" w:rsidRDefault="0008065C" w:rsidP="0008065C">
      <w:pPr>
        <w:shd w:val="clear" w:color="auto" w:fill="FFFFFF"/>
        <w:spacing w:after="0" w:line="240" w:lineRule="auto"/>
        <w:rPr>
          <w:rFonts w:eastAsia="Times New Roman" w:cstheme="minorHAnsi"/>
          <w:bCs/>
          <w:color w:val="000000"/>
          <w:lang w:eastAsia="es-MX"/>
        </w:rPr>
      </w:pPr>
      <w:r w:rsidRPr="0008065C">
        <w:rPr>
          <w:rFonts w:eastAsia="Times New Roman" w:cstheme="minorHAnsi"/>
          <w:b/>
          <w:bCs/>
          <w:color w:val="000000"/>
          <w:lang w:eastAsia="es-MX"/>
        </w:rPr>
        <w:t xml:space="preserve">Lugar de </w:t>
      </w:r>
      <w:r w:rsidR="00940A5D">
        <w:rPr>
          <w:rFonts w:eastAsia="Times New Roman" w:cstheme="minorHAnsi"/>
          <w:b/>
          <w:bCs/>
          <w:color w:val="000000"/>
          <w:lang w:eastAsia="es-MX"/>
        </w:rPr>
        <w:t xml:space="preserve">recolección para su  disposición </w:t>
      </w:r>
      <w:r w:rsidR="00F53A8F">
        <w:rPr>
          <w:rFonts w:eastAsia="Times New Roman" w:cstheme="minorHAnsi"/>
          <w:b/>
          <w:bCs/>
          <w:color w:val="000000"/>
          <w:lang w:eastAsia="es-MX"/>
        </w:rPr>
        <w:t>final:</w:t>
      </w:r>
      <w:r>
        <w:rPr>
          <w:rFonts w:eastAsia="Times New Roman" w:cstheme="minorHAnsi"/>
          <w:bCs/>
          <w:color w:val="000000"/>
          <w:lang w:eastAsia="es-MX"/>
        </w:rPr>
        <w:t xml:space="preserve"> </w:t>
      </w:r>
      <w:r w:rsidR="00940A5D">
        <w:rPr>
          <w:rFonts w:eastAsia="Times New Roman" w:cstheme="minorHAnsi"/>
          <w:bCs/>
          <w:color w:val="000000"/>
          <w:lang w:eastAsia="es-MX"/>
        </w:rPr>
        <w:t xml:space="preserve">Almacén </w:t>
      </w:r>
      <w:r>
        <w:rPr>
          <w:rFonts w:eastAsia="Times New Roman" w:cstheme="minorHAnsi"/>
          <w:bCs/>
          <w:color w:val="000000"/>
          <w:lang w:eastAsia="es-MX"/>
        </w:rPr>
        <w:t xml:space="preserve"> tem</w:t>
      </w:r>
      <w:r w:rsidR="00940A5D">
        <w:rPr>
          <w:rFonts w:eastAsia="Times New Roman" w:cstheme="minorHAnsi"/>
          <w:bCs/>
          <w:color w:val="000000"/>
          <w:lang w:eastAsia="es-MX"/>
        </w:rPr>
        <w:t>poral de residuos  peligrosos</w:t>
      </w:r>
    </w:p>
    <w:p w:rsidR="0008065C" w:rsidRDefault="0008065C" w:rsidP="0008065C">
      <w:pPr>
        <w:shd w:val="clear" w:color="auto" w:fill="FFFFFF"/>
        <w:spacing w:after="0" w:line="240" w:lineRule="auto"/>
        <w:rPr>
          <w:rFonts w:eastAsia="Times New Roman" w:cstheme="minorHAnsi"/>
          <w:bCs/>
          <w:color w:val="000000"/>
          <w:lang w:eastAsia="es-MX"/>
        </w:rPr>
      </w:pPr>
    </w:p>
    <w:p w:rsidR="0008065C" w:rsidRDefault="0008065C" w:rsidP="0008065C">
      <w:pPr>
        <w:shd w:val="clear" w:color="auto" w:fill="FFFFFF"/>
        <w:spacing w:after="0" w:line="240" w:lineRule="auto"/>
        <w:rPr>
          <w:rFonts w:eastAsia="Times New Roman" w:cstheme="minorHAnsi"/>
          <w:bCs/>
          <w:color w:val="000000"/>
          <w:lang w:eastAsia="es-MX"/>
        </w:rPr>
      </w:pPr>
    </w:p>
    <w:p w:rsidR="00D96600" w:rsidRDefault="00D96600" w:rsidP="006E12FC">
      <w:pPr>
        <w:jc w:val="both"/>
      </w:pPr>
    </w:p>
    <w:p w:rsidR="002A1755" w:rsidRPr="002A1755" w:rsidRDefault="002A1755" w:rsidP="002A1755">
      <w:pPr>
        <w:spacing w:line="240" w:lineRule="auto"/>
        <w:jc w:val="both"/>
        <w:rPr>
          <w:b/>
          <w:u w:val="single"/>
        </w:rPr>
      </w:pPr>
      <w:r w:rsidRPr="002A1755">
        <w:rPr>
          <w:b/>
          <w:u w:val="single"/>
        </w:rPr>
        <w:t xml:space="preserve">6.- </w:t>
      </w:r>
      <w:r w:rsidR="00245309">
        <w:rPr>
          <w:b/>
          <w:u w:val="single"/>
        </w:rPr>
        <w:t>Consideraciones  generales  en la g</w:t>
      </w:r>
      <w:r w:rsidRPr="002A1755">
        <w:rPr>
          <w:b/>
          <w:u w:val="single"/>
        </w:rPr>
        <w:t>eneración de residuos peligrosos</w:t>
      </w:r>
    </w:p>
    <w:p w:rsidR="002A1755" w:rsidRDefault="002A1755" w:rsidP="002A1755">
      <w:pPr>
        <w:pStyle w:val="Prrafodelista"/>
        <w:numPr>
          <w:ilvl w:val="0"/>
          <w:numId w:val="4"/>
        </w:numPr>
        <w:spacing w:line="240" w:lineRule="auto"/>
        <w:jc w:val="both"/>
      </w:pPr>
      <w:r>
        <w:t>En toda</w:t>
      </w:r>
      <w:r w:rsidR="00245309">
        <w:t>s las áreas</w:t>
      </w:r>
      <w:r>
        <w:t xml:space="preserve"> de trabajo donde se generen residuos peligrosos se deberá establecer una clasificación</w:t>
      </w:r>
      <w:r w:rsidR="00245309">
        <w:t xml:space="preserve"> de cada uno de los residuos</w:t>
      </w:r>
      <w:r>
        <w:t>, no permitiéndose la mezcla entre ellos. Tampoco se permitirá mezclar residuos peligrosos con sustancias peligrosas de igual o distinta naturaleza o</w:t>
      </w:r>
      <w:r w:rsidR="00245309">
        <w:t xml:space="preserve">  in</w:t>
      </w:r>
      <w:r>
        <w:t xml:space="preserve">compatibilidad. </w:t>
      </w:r>
    </w:p>
    <w:p w:rsidR="002A1755" w:rsidRDefault="002A1755" w:rsidP="002A1755">
      <w:pPr>
        <w:pStyle w:val="Prrafodelista"/>
        <w:numPr>
          <w:ilvl w:val="0"/>
          <w:numId w:val="4"/>
        </w:numPr>
        <w:spacing w:line="240" w:lineRule="auto"/>
        <w:jc w:val="both"/>
      </w:pPr>
      <w:r>
        <w:t xml:space="preserve"> Para la clasificación de las características de peligrosidad del residuo, en caso que ésta no estuviera definida dentro de la ficha de seguridad del residuo peligroso, se deberá contactar con el Jefe de Seguridad y medio am</w:t>
      </w:r>
      <w:r w:rsidR="00245309">
        <w:t>biente para la correcta clasificación</w:t>
      </w:r>
    </w:p>
    <w:p w:rsidR="002A1755" w:rsidRDefault="002A1755" w:rsidP="002A1755">
      <w:pPr>
        <w:pStyle w:val="Prrafodelista"/>
        <w:numPr>
          <w:ilvl w:val="0"/>
          <w:numId w:val="4"/>
        </w:numPr>
        <w:spacing w:line="240" w:lineRule="auto"/>
        <w:jc w:val="both"/>
      </w:pPr>
      <w:r>
        <w:t xml:space="preserve"> Cuando un residuo peligroso ha contaminado algún</w:t>
      </w:r>
      <w:r w:rsidR="00245309">
        <w:t xml:space="preserve"> otro </w:t>
      </w:r>
      <w:r>
        <w:t xml:space="preserve"> tipo de material, desecho industrial o </w:t>
      </w:r>
      <w:r w:rsidR="00245309">
        <w:t>como residuos sólidos urbanos ,</w:t>
      </w:r>
      <w:r>
        <w:t xml:space="preserve"> este deberá ser  clasificado como residuo peligroso, </w:t>
      </w:r>
    </w:p>
    <w:p w:rsidR="002A1755" w:rsidRDefault="002A1755" w:rsidP="002A1755">
      <w:pPr>
        <w:pStyle w:val="Prrafodelista"/>
        <w:numPr>
          <w:ilvl w:val="0"/>
          <w:numId w:val="4"/>
        </w:numPr>
        <w:spacing w:line="240" w:lineRule="auto"/>
        <w:jc w:val="both"/>
      </w:pPr>
      <w:r>
        <w:t>En caso de producirse un derrame de una sustancia y/o residuo peligroso contaminando el suelo, agua u otro material, la mezcla de ellos deberá manejarse como residuo peligroso, de acuerdo a las características de la sustancia de mayor peligrosidad.</w:t>
      </w:r>
    </w:p>
    <w:p w:rsidR="00245309" w:rsidRDefault="00245309" w:rsidP="002A1755">
      <w:pPr>
        <w:spacing w:line="240" w:lineRule="auto"/>
        <w:jc w:val="both"/>
        <w:rPr>
          <w:b/>
          <w:u w:val="single"/>
        </w:rPr>
      </w:pPr>
    </w:p>
    <w:p w:rsidR="002A1755" w:rsidRPr="002A1755" w:rsidRDefault="002A1755" w:rsidP="002A1755">
      <w:pPr>
        <w:spacing w:line="240" w:lineRule="auto"/>
        <w:jc w:val="both"/>
        <w:rPr>
          <w:b/>
          <w:u w:val="single"/>
        </w:rPr>
      </w:pPr>
      <w:r w:rsidRPr="002A1755">
        <w:rPr>
          <w:b/>
          <w:u w:val="single"/>
        </w:rPr>
        <w:t>7.- ALMACENAMIENTO DE RESIDUOS PELIGROSOS</w:t>
      </w:r>
    </w:p>
    <w:p w:rsidR="006747FD" w:rsidRPr="00245309" w:rsidRDefault="00245309" w:rsidP="006E12FC">
      <w:pPr>
        <w:jc w:val="both"/>
        <w:rPr>
          <w:b/>
          <w:color w:val="FF0000"/>
          <w:u w:val="single"/>
        </w:rPr>
      </w:pPr>
      <w:r w:rsidRPr="00245309">
        <w:rPr>
          <w:b/>
          <w:color w:val="FF0000"/>
          <w:u w:val="single"/>
        </w:rPr>
        <w:t>AQUÍ DEBEN  MENCIONAR LO QUE ESTABLECE EL ART 82 DEL REGLAMENTO DE LA LGPGIR…………………..ok ¿??</w:t>
      </w:r>
    </w:p>
    <w:p w:rsidR="00245309" w:rsidRDefault="00245309" w:rsidP="006E12FC">
      <w:pPr>
        <w:jc w:val="both"/>
        <w:rPr>
          <w:b/>
          <w:u w:val="single"/>
        </w:rPr>
      </w:pPr>
    </w:p>
    <w:p w:rsidR="00245309" w:rsidRDefault="00245309" w:rsidP="006E12FC">
      <w:pPr>
        <w:jc w:val="both"/>
        <w:rPr>
          <w:b/>
          <w:u w:val="single"/>
        </w:rPr>
      </w:pPr>
    </w:p>
    <w:p w:rsidR="006747FD" w:rsidRDefault="002A1755" w:rsidP="006E12FC">
      <w:pPr>
        <w:jc w:val="both"/>
        <w:rPr>
          <w:b/>
          <w:u w:val="single"/>
        </w:rPr>
      </w:pPr>
      <w:r>
        <w:rPr>
          <w:b/>
        </w:rPr>
        <w:t>8</w:t>
      </w:r>
      <w:r w:rsidR="006747FD" w:rsidRPr="006747FD">
        <w:rPr>
          <w:b/>
        </w:rPr>
        <w:t xml:space="preserve">.- </w:t>
      </w:r>
      <w:r w:rsidR="006747FD" w:rsidRPr="006747FD">
        <w:rPr>
          <w:b/>
          <w:u w:val="single"/>
        </w:rPr>
        <w:t>DESARROLLO.</w:t>
      </w:r>
    </w:p>
    <w:tbl>
      <w:tblPr>
        <w:tblStyle w:val="Tablaconcuadrcula"/>
        <w:tblW w:w="0" w:type="auto"/>
        <w:tblLayout w:type="fixed"/>
        <w:tblLook w:val="04A0"/>
      </w:tblPr>
      <w:tblGrid>
        <w:gridCol w:w="1101"/>
        <w:gridCol w:w="2835"/>
        <w:gridCol w:w="4708"/>
      </w:tblGrid>
      <w:tr w:rsidR="002A47B1" w:rsidTr="002939E9">
        <w:tc>
          <w:tcPr>
            <w:tcW w:w="1101" w:type="dxa"/>
          </w:tcPr>
          <w:p w:rsidR="002A47B1" w:rsidRPr="002A47B1" w:rsidRDefault="002A47B1" w:rsidP="006E12FC">
            <w:pPr>
              <w:jc w:val="both"/>
              <w:rPr>
                <w:b/>
              </w:rPr>
            </w:pPr>
            <w:r w:rsidRPr="002A47B1">
              <w:rPr>
                <w:b/>
              </w:rPr>
              <w:t>NUMERO</w:t>
            </w:r>
          </w:p>
        </w:tc>
        <w:tc>
          <w:tcPr>
            <w:tcW w:w="2835" w:type="dxa"/>
          </w:tcPr>
          <w:p w:rsidR="002A47B1" w:rsidRPr="002A47B1" w:rsidRDefault="002A47B1" w:rsidP="006E12FC">
            <w:pPr>
              <w:jc w:val="both"/>
              <w:rPr>
                <w:b/>
              </w:rPr>
            </w:pPr>
            <w:r w:rsidRPr="002A47B1">
              <w:rPr>
                <w:b/>
              </w:rPr>
              <w:t>RESPONSABLE</w:t>
            </w:r>
          </w:p>
        </w:tc>
        <w:tc>
          <w:tcPr>
            <w:tcW w:w="4708" w:type="dxa"/>
          </w:tcPr>
          <w:p w:rsidR="002A47B1" w:rsidRPr="002A47B1" w:rsidRDefault="002A47B1" w:rsidP="006E12FC">
            <w:pPr>
              <w:jc w:val="both"/>
              <w:rPr>
                <w:b/>
              </w:rPr>
            </w:pPr>
            <w:r w:rsidRPr="002A47B1">
              <w:rPr>
                <w:b/>
              </w:rPr>
              <w:t>ACTIVIDAD</w:t>
            </w:r>
          </w:p>
        </w:tc>
      </w:tr>
      <w:tr w:rsidR="002A47B1" w:rsidRPr="006E12FC" w:rsidTr="002939E9">
        <w:tc>
          <w:tcPr>
            <w:tcW w:w="1101" w:type="dxa"/>
            <w:vAlign w:val="center"/>
          </w:tcPr>
          <w:p w:rsidR="002A47B1" w:rsidRPr="006E12FC" w:rsidRDefault="002A47B1" w:rsidP="006E12FC">
            <w:pPr>
              <w:jc w:val="both"/>
              <w:rPr>
                <w:rFonts w:cstheme="minorHAnsi"/>
              </w:rPr>
            </w:pPr>
            <w:r w:rsidRPr="006E12FC">
              <w:rPr>
                <w:rFonts w:cstheme="minorHAnsi"/>
              </w:rPr>
              <w:t>1</w:t>
            </w:r>
          </w:p>
        </w:tc>
        <w:tc>
          <w:tcPr>
            <w:tcW w:w="2835" w:type="dxa"/>
          </w:tcPr>
          <w:p w:rsidR="002A47B1" w:rsidRPr="006E12FC" w:rsidRDefault="00E75F71" w:rsidP="006E12FC">
            <w:pPr>
              <w:jc w:val="center"/>
              <w:rPr>
                <w:rFonts w:cstheme="minorHAnsi"/>
              </w:rPr>
            </w:pPr>
            <w:r>
              <w:rPr>
                <w:rFonts w:cstheme="minorHAnsi"/>
              </w:rPr>
              <w:t xml:space="preserve">Jefe de Seguridad y Medio </w:t>
            </w:r>
            <w:r w:rsidR="003B1DCC">
              <w:rPr>
                <w:rFonts w:cstheme="minorHAnsi"/>
              </w:rPr>
              <w:t>Ambiente</w:t>
            </w:r>
            <w:r w:rsidR="00D96600" w:rsidRPr="006E12FC">
              <w:rPr>
                <w:rFonts w:cstheme="minorHAnsi"/>
              </w:rPr>
              <w:t xml:space="preserve"> </w:t>
            </w:r>
          </w:p>
        </w:tc>
        <w:tc>
          <w:tcPr>
            <w:tcW w:w="4708" w:type="dxa"/>
          </w:tcPr>
          <w:p w:rsidR="002A47B1" w:rsidRPr="006E12FC" w:rsidRDefault="003B1DCC" w:rsidP="002A1755">
            <w:pPr>
              <w:jc w:val="center"/>
              <w:rPr>
                <w:rFonts w:cstheme="minorHAnsi"/>
              </w:rPr>
            </w:pPr>
            <w:r>
              <w:rPr>
                <w:rFonts w:cstheme="minorHAnsi"/>
              </w:rPr>
              <w:t>Efectúa</w:t>
            </w:r>
            <w:r w:rsidR="00E75F71">
              <w:rPr>
                <w:rFonts w:cstheme="minorHAnsi"/>
              </w:rPr>
              <w:t xml:space="preserve"> recorrido (antes del </w:t>
            </w:r>
            <w:r>
              <w:rPr>
                <w:rFonts w:cstheme="minorHAnsi"/>
              </w:rPr>
              <w:t>término</w:t>
            </w:r>
            <w:r w:rsidR="00E75F71">
              <w:rPr>
                <w:rFonts w:cstheme="minorHAnsi"/>
              </w:rPr>
              <w:t xml:space="preserve"> de la jornada) por las </w:t>
            </w:r>
            <w:r>
              <w:rPr>
                <w:rFonts w:cstheme="minorHAnsi"/>
              </w:rPr>
              <w:t>áreas</w:t>
            </w:r>
            <w:r w:rsidR="00E75F71">
              <w:rPr>
                <w:rFonts w:cstheme="minorHAnsi"/>
              </w:rPr>
              <w:t xml:space="preserve"> de producción, talleres y oficinas para revisar si existen </w:t>
            </w:r>
            <w:r w:rsidR="002A1755">
              <w:rPr>
                <w:rFonts w:cstheme="minorHAnsi"/>
              </w:rPr>
              <w:t>residuos peligros</w:t>
            </w:r>
            <w:r>
              <w:rPr>
                <w:rFonts w:cstheme="minorHAnsi"/>
              </w:rPr>
              <w:t xml:space="preserve"> y/o materiales impregnados</w:t>
            </w:r>
            <w:r w:rsidR="00312697">
              <w:rPr>
                <w:rFonts w:cstheme="minorHAnsi"/>
              </w:rPr>
              <w:t>,</w:t>
            </w:r>
            <w:r w:rsidR="00E75F71">
              <w:rPr>
                <w:rFonts w:cstheme="minorHAnsi"/>
              </w:rPr>
              <w:t xml:space="preserve"> p</w:t>
            </w:r>
            <w:r w:rsidR="00312697">
              <w:rPr>
                <w:rFonts w:cstheme="minorHAnsi"/>
              </w:rPr>
              <w:t>ara</w:t>
            </w:r>
            <w:r w:rsidR="00E75F71">
              <w:rPr>
                <w:rFonts w:cstheme="minorHAnsi"/>
              </w:rPr>
              <w:t xml:space="preserve"> su traslado al </w:t>
            </w:r>
            <w:r>
              <w:rPr>
                <w:rFonts w:cstheme="minorHAnsi"/>
              </w:rPr>
              <w:t>almacén</w:t>
            </w:r>
            <w:r w:rsidR="00E75F71">
              <w:rPr>
                <w:rFonts w:cstheme="minorHAnsi"/>
              </w:rPr>
              <w:t xml:space="preserve"> temporal de residuos.</w:t>
            </w:r>
          </w:p>
        </w:tc>
      </w:tr>
      <w:tr w:rsidR="003B1DCC" w:rsidRPr="006E12FC" w:rsidTr="002939E9">
        <w:tc>
          <w:tcPr>
            <w:tcW w:w="1101" w:type="dxa"/>
            <w:vAlign w:val="center"/>
          </w:tcPr>
          <w:p w:rsidR="003B1DCC" w:rsidRPr="006E12FC" w:rsidRDefault="003B1DCC" w:rsidP="006E12FC">
            <w:pPr>
              <w:jc w:val="both"/>
              <w:rPr>
                <w:rFonts w:cstheme="minorHAnsi"/>
              </w:rPr>
            </w:pPr>
            <w:r>
              <w:rPr>
                <w:rFonts w:cstheme="minorHAnsi"/>
              </w:rPr>
              <w:t>2</w:t>
            </w:r>
          </w:p>
        </w:tc>
        <w:tc>
          <w:tcPr>
            <w:tcW w:w="2835" w:type="dxa"/>
          </w:tcPr>
          <w:p w:rsidR="003B1DCC" w:rsidRDefault="003B1DCC" w:rsidP="006E12FC">
            <w:pPr>
              <w:jc w:val="center"/>
              <w:rPr>
                <w:rFonts w:cstheme="minorHAnsi"/>
              </w:rPr>
            </w:pPr>
            <w:r>
              <w:rPr>
                <w:rFonts w:cstheme="minorHAnsi"/>
              </w:rPr>
              <w:t xml:space="preserve">Operarios todas las áreas </w:t>
            </w:r>
          </w:p>
        </w:tc>
        <w:tc>
          <w:tcPr>
            <w:tcW w:w="4708" w:type="dxa"/>
          </w:tcPr>
          <w:p w:rsidR="003B1DCC" w:rsidRDefault="003B1DCC" w:rsidP="003B1DCC">
            <w:pPr>
              <w:jc w:val="center"/>
              <w:rPr>
                <w:rFonts w:cstheme="minorHAnsi"/>
              </w:rPr>
            </w:pPr>
            <w:r>
              <w:rPr>
                <w:rFonts w:cstheme="minorHAnsi"/>
              </w:rPr>
              <w:t>Juntar y recolectar todos los residuos generados durante la jornada en los respectivos tambos debidamente identificados</w:t>
            </w:r>
            <w:r w:rsidR="002A1755">
              <w:rPr>
                <w:rFonts w:cstheme="minorHAnsi"/>
              </w:rPr>
              <w:t xml:space="preserve"> con su etiqueta</w:t>
            </w:r>
            <w:r>
              <w:rPr>
                <w:rFonts w:cstheme="minorHAnsi"/>
              </w:rPr>
              <w:t xml:space="preserve"> y ponerlo a disposición del Jefe de Seguridad y Medio Ambiente</w:t>
            </w:r>
          </w:p>
        </w:tc>
      </w:tr>
      <w:tr w:rsidR="002A47B1" w:rsidRPr="006E12FC" w:rsidTr="002939E9">
        <w:tc>
          <w:tcPr>
            <w:tcW w:w="1101" w:type="dxa"/>
            <w:vAlign w:val="center"/>
          </w:tcPr>
          <w:p w:rsidR="002A47B1" w:rsidRPr="006E12FC" w:rsidRDefault="003B1DCC" w:rsidP="006E12FC">
            <w:pPr>
              <w:jc w:val="both"/>
              <w:rPr>
                <w:rFonts w:cstheme="minorHAnsi"/>
              </w:rPr>
            </w:pPr>
            <w:r>
              <w:rPr>
                <w:rFonts w:cstheme="minorHAnsi"/>
              </w:rPr>
              <w:t>3</w:t>
            </w:r>
          </w:p>
        </w:tc>
        <w:tc>
          <w:tcPr>
            <w:tcW w:w="2835" w:type="dxa"/>
          </w:tcPr>
          <w:p w:rsidR="002A47B1" w:rsidRPr="006E12FC" w:rsidRDefault="00E75F71" w:rsidP="006E12FC">
            <w:pPr>
              <w:jc w:val="center"/>
              <w:rPr>
                <w:rFonts w:cstheme="minorHAnsi"/>
              </w:rPr>
            </w:pPr>
            <w:r>
              <w:rPr>
                <w:rFonts w:cstheme="minorHAnsi"/>
              </w:rPr>
              <w:t>Jefe de Seguridad y Medio Ambiente</w:t>
            </w:r>
            <w:r w:rsidR="00312697">
              <w:rPr>
                <w:rFonts w:cstheme="minorHAnsi"/>
              </w:rPr>
              <w:t>/ Operario Contra Incendio</w:t>
            </w:r>
          </w:p>
        </w:tc>
        <w:tc>
          <w:tcPr>
            <w:tcW w:w="4708" w:type="dxa"/>
          </w:tcPr>
          <w:p w:rsidR="003B1DCC" w:rsidRPr="006E12FC" w:rsidRDefault="00312697" w:rsidP="002A1755">
            <w:pPr>
              <w:jc w:val="center"/>
              <w:rPr>
                <w:rFonts w:cstheme="minorHAnsi"/>
              </w:rPr>
            </w:pPr>
            <w:r>
              <w:rPr>
                <w:rFonts w:cstheme="minorHAnsi"/>
              </w:rPr>
              <w:t xml:space="preserve">Empleando </w:t>
            </w:r>
            <w:r w:rsidR="002A1755">
              <w:rPr>
                <w:rFonts w:cstheme="minorHAnsi"/>
              </w:rPr>
              <w:t>en forma adecuada su equipo de protección personal ingresar</w:t>
            </w:r>
            <w:r>
              <w:rPr>
                <w:rFonts w:cstheme="minorHAnsi"/>
              </w:rPr>
              <w:t xml:space="preserve"> al </w:t>
            </w:r>
            <w:r w:rsidR="003B1DCC">
              <w:rPr>
                <w:rFonts w:cstheme="minorHAnsi"/>
              </w:rPr>
              <w:t>almacén</w:t>
            </w:r>
            <w:r>
              <w:rPr>
                <w:rFonts w:cstheme="minorHAnsi"/>
              </w:rPr>
              <w:t xml:space="preserve"> temporal de residuos los </w:t>
            </w:r>
            <w:r w:rsidR="002A1755">
              <w:rPr>
                <w:rFonts w:cstheme="minorHAnsi"/>
              </w:rPr>
              <w:t xml:space="preserve">residuos </w:t>
            </w:r>
            <w:r>
              <w:rPr>
                <w:rFonts w:cstheme="minorHAnsi"/>
              </w:rPr>
              <w:t>debidamente identificados.</w:t>
            </w:r>
          </w:p>
        </w:tc>
      </w:tr>
      <w:tr w:rsidR="002A47B1" w:rsidRPr="006E12FC" w:rsidTr="00312697">
        <w:tc>
          <w:tcPr>
            <w:tcW w:w="1101" w:type="dxa"/>
            <w:vAlign w:val="center"/>
          </w:tcPr>
          <w:p w:rsidR="002A47B1" w:rsidRPr="006E12FC" w:rsidRDefault="003B1DCC" w:rsidP="006E12FC">
            <w:pPr>
              <w:jc w:val="both"/>
              <w:rPr>
                <w:rFonts w:cstheme="minorHAnsi"/>
              </w:rPr>
            </w:pPr>
            <w:r>
              <w:rPr>
                <w:rFonts w:cstheme="minorHAnsi"/>
              </w:rPr>
              <w:t>4</w:t>
            </w:r>
          </w:p>
        </w:tc>
        <w:tc>
          <w:tcPr>
            <w:tcW w:w="2835" w:type="dxa"/>
            <w:tcBorders>
              <w:bottom w:val="single" w:sz="4" w:space="0" w:color="000000" w:themeColor="text1"/>
            </w:tcBorders>
          </w:tcPr>
          <w:p w:rsidR="002A47B1" w:rsidRPr="006E12FC" w:rsidRDefault="00312697" w:rsidP="006E12FC">
            <w:pPr>
              <w:jc w:val="center"/>
              <w:rPr>
                <w:rFonts w:cstheme="minorHAnsi"/>
              </w:rPr>
            </w:pPr>
            <w:r>
              <w:rPr>
                <w:rFonts w:cstheme="minorHAnsi"/>
              </w:rPr>
              <w:t>Jefe de Seguridad y Medio Ambiente/ Operario Contra Incendio</w:t>
            </w:r>
          </w:p>
        </w:tc>
        <w:tc>
          <w:tcPr>
            <w:tcW w:w="4708" w:type="dxa"/>
            <w:tcBorders>
              <w:bottom w:val="single" w:sz="4" w:space="0" w:color="000000" w:themeColor="text1"/>
            </w:tcBorders>
          </w:tcPr>
          <w:p w:rsidR="00CB375C" w:rsidRPr="006E12FC" w:rsidRDefault="00312697" w:rsidP="006E12FC">
            <w:pPr>
              <w:jc w:val="center"/>
              <w:rPr>
                <w:rFonts w:cstheme="minorHAnsi"/>
              </w:rPr>
            </w:pPr>
            <w:r>
              <w:rPr>
                <w:rFonts w:cstheme="minorHAnsi"/>
              </w:rPr>
              <w:t xml:space="preserve">Registra en bitácora y lista de verificación el movimiento realizado al interior del </w:t>
            </w:r>
            <w:r w:rsidR="003B1DCC">
              <w:rPr>
                <w:rFonts w:cstheme="minorHAnsi"/>
              </w:rPr>
              <w:t>almacén</w:t>
            </w:r>
            <w:r>
              <w:rPr>
                <w:rFonts w:cstheme="minorHAnsi"/>
              </w:rPr>
              <w:t xml:space="preserve"> temporal de </w:t>
            </w:r>
            <w:r w:rsidR="003B1DCC">
              <w:rPr>
                <w:rFonts w:cstheme="minorHAnsi"/>
              </w:rPr>
              <w:t>residuos</w:t>
            </w:r>
            <w:r>
              <w:rPr>
                <w:rFonts w:cstheme="minorHAnsi"/>
              </w:rPr>
              <w:t xml:space="preserve"> para su control.</w:t>
            </w:r>
          </w:p>
        </w:tc>
      </w:tr>
    </w:tbl>
    <w:p w:rsidR="00245309" w:rsidRDefault="00245309" w:rsidP="00940A5D">
      <w:pPr>
        <w:jc w:val="both"/>
        <w:rPr>
          <w:b/>
        </w:rPr>
      </w:pPr>
    </w:p>
    <w:p w:rsidR="00940A5D" w:rsidRDefault="00C46F74" w:rsidP="00940A5D">
      <w:pPr>
        <w:jc w:val="both"/>
        <w:rPr>
          <w:b/>
          <w:u w:val="single"/>
        </w:rPr>
      </w:pPr>
      <w:r w:rsidRPr="00C46F74">
        <w:rPr>
          <w:b/>
        </w:rPr>
        <w:t>7.-</w:t>
      </w:r>
      <w:r w:rsidR="00AA44EC">
        <w:rPr>
          <w:b/>
          <w:u w:val="single"/>
        </w:rPr>
        <w:t xml:space="preserve">  ANEXO</w:t>
      </w:r>
      <w:r w:rsidR="00940A5D">
        <w:rPr>
          <w:b/>
          <w:u w:val="single"/>
        </w:rPr>
        <w:t>S</w:t>
      </w:r>
    </w:p>
    <w:p w:rsidR="00245309" w:rsidRDefault="00245309" w:rsidP="00940A5D">
      <w:pPr>
        <w:jc w:val="both"/>
        <w:rPr>
          <w:b/>
          <w:u w:val="single"/>
        </w:rPr>
      </w:pPr>
    </w:p>
    <w:p w:rsidR="00245309" w:rsidRDefault="00245309" w:rsidP="00940A5D">
      <w:pPr>
        <w:jc w:val="both"/>
        <w:rPr>
          <w:b/>
          <w:u w:val="single"/>
        </w:rPr>
      </w:pPr>
    </w:p>
    <w:p w:rsidR="00245309" w:rsidRDefault="00245309" w:rsidP="00940A5D">
      <w:pPr>
        <w:jc w:val="both"/>
        <w:rPr>
          <w:b/>
          <w:u w:val="single"/>
        </w:rPr>
      </w:pPr>
    </w:p>
    <w:p w:rsidR="00245309" w:rsidRDefault="00245309" w:rsidP="00245309">
      <w:pPr>
        <w:rPr>
          <w:b/>
          <w:u w:val="single"/>
        </w:rPr>
      </w:pPr>
      <w:r>
        <w:rPr>
          <w:b/>
          <w:u w:val="single"/>
        </w:rPr>
        <w:t>8.- HISTORIAL DE CAMBIOS.</w:t>
      </w:r>
    </w:p>
    <w:p w:rsidR="00245309" w:rsidRDefault="00245309" w:rsidP="00245309">
      <w:pPr>
        <w:rPr>
          <w:b/>
          <w:u w:val="single"/>
        </w:rPr>
      </w:pPr>
    </w:p>
    <w:p w:rsidR="00245309" w:rsidRDefault="00245309" w:rsidP="00245309">
      <w:pPr>
        <w:rPr>
          <w:b/>
          <w:u w:val="single"/>
        </w:rPr>
      </w:pPr>
    </w:p>
    <w:tbl>
      <w:tblPr>
        <w:tblStyle w:val="Tablaconcuadrcula"/>
        <w:tblW w:w="0" w:type="auto"/>
        <w:tblLook w:val="04A0"/>
      </w:tblPr>
      <w:tblGrid>
        <w:gridCol w:w="2180"/>
        <w:gridCol w:w="2180"/>
        <w:gridCol w:w="2180"/>
        <w:gridCol w:w="2180"/>
      </w:tblGrid>
      <w:tr w:rsidR="00245309" w:rsidTr="00E7776F">
        <w:trPr>
          <w:trHeight w:val="2198"/>
        </w:trPr>
        <w:tc>
          <w:tcPr>
            <w:tcW w:w="2180" w:type="dxa"/>
          </w:tcPr>
          <w:p w:rsidR="00245309" w:rsidRDefault="00245309" w:rsidP="00E7776F"/>
          <w:p w:rsidR="00245309" w:rsidRDefault="00245309" w:rsidP="00E7776F"/>
          <w:p w:rsidR="00245309" w:rsidRDefault="00245309" w:rsidP="00E7776F"/>
          <w:p w:rsidR="00245309" w:rsidRDefault="00245309" w:rsidP="00E7776F"/>
          <w:p w:rsidR="00245309" w:rsidRDefault="00245309" w:rsidP="00E7776F"/>
        </w:tc>
        <w:tc>
          <w:tcPr>
            <w:tcW w:w="2180" w:type="dxa"/>
            <w:vAlign w:val="center"/>
          </w:tcPr>
          <w:p w:rsidR="00245309" w:rsidRDefault="00245309" w:rsidP="00E7776F">
            <w:pPr>
              <w:jc w:val="center"/>
            </w:pPr>
          </w:p>
          <w:p w:rsidR="00245309" w:rsidRDefault="00245309" w:rsidP="00E7776F">
            <w:pPr>
              <w:jc w:val="center"/>
            </w:pPr>
          </w:p>
          <w:p w:rsidR="00245309" w:rsidRDefault="00245309" w:rsidP="00E7776F">
            <w:pPr>
              <w:jc w:val="center"/>
            </w:pPr>
            <w:r>
              <w:t>Elaboró</w:t>
            </w:r>
          </w:p>
        </w:tc>
        <w:tc>
          <w:tcPr>
            <w:tcW w:w="2180" w:type="dxa"/>
            <w:vAlign w:val="center"/>
          </w:tcPr>
          <w:p w:rsidR="00245309" w:rsidRDefault="00245309" w:rsidP="00E7776F"/>
          <w:p w:rsidR="00245309" w:rsidRDefault="00245309" w:rsidP="00E7776F">
            <w:pPr>
              <w:jc w:val="center"/>
            </w:pPr>
          </w:p>
          <w:p w:rsidR="00245309" w:rsidRDefault="00245309" w:rsidP="00E7776F">
            <w:pPr>
              <w:jc w:val="center"/>
            </w:pPr>
            <w:r>
              <w:t>Revisó</w:t>
            </w:r>
          </w:p>
        </w:tc>
        <w:tc>
          <w:tcPr>
            <w:tcW w:w="2180" w:type="dxa"/>
            <w:vAlign w:val="center"/>
          </w:tcPr>
          <w:p w:rsidR="00245309" w:rsidRDefault="00245309" w:rsidP="00E7776F">
            <w:pPr>
              <w:jc w:val="center"/>
            </w:pPr>
          </w:p>
          <w:p w:rsidR="00245309" w:rsidRDefault="00245309" w:rsidP="00E7776F">
            <w:pPr>
              <w:jc w:val="center"/>
            </w:pPr>
          </w:p>
          <w:p w:rsidR="00245309" w:rsidRDefault="00245309" w:rsidP="00E7776F">
            <w:pPr>
              <w:jc w:val="center"/>
            </w:pPr>
            <w:r>
              <w:t>Aprobó</w:t>
            </w:r>
          </w:p>
        </w:tc>
      </w:tr>
    </w:tbl>
    <w:p w:rsidR="00245309" w:rsidRDefault="00245309" w:rsidP="00245309">
      <w:pPr>
        <w:rPr>
          <w:b/>
          <w:u w:val="single"/>
        </w:rPr>
      </w:pPr>
    </w:p>
    <w:p w:rsidR="00245309" w:rsidRDefault="00245309" w:rsidP="00940A5D">
      <w:pPr>
        <w:jc w:val="both"/>
        <w:rPr>
          <w:b/>
          <w:u w:val="single"/>
        </w:rPr>
      </w:pPr>
    </w:p>
    <w:p w:rsidR="00940A5D" w:rsidRDefault="00940A5D" w:rsidP="00940A5D">
      <w:pPr>
        <w:jc w:val="both"/>
        <w:rPr>
          <w:b/>
          <w:u w:val="single"/>
        </w:rPr>
      </w:pPr>
    </w:p>
    <w:p w:rsidR="00940A5D" w:rsidRDefault="00940A5D" w:rsidP="00940A5D">
      <w:pPr>
        <w:jc w:val="both"/>
        <w:rPr>
          <w:b/>
          <w:u w:val="single"/>
        </w:rPr>
      </w:pPr>
    </w:p>
    <w:p w:rsidR="00940A5D" w:rsidRDefault="00940A5D" w:rsidP="00940A5D">
      <w:pPr>
        <w:jc w:val="both"/>
        <w:rPr>
          <w:b/>
          <w:u w:val="single"/>
        </w:rPr>
      </w:pPr>
    </w:p>
    <w:p w:rsidR="00940A5D" w:rsidRDefault="00940A5D" w:rsidP="00940A5D">
      <w:pPr>
        <w:jc w:val="both"/>
        <w:rPr>
          <w:b/>
          <w:u w:val="single"/>
        </w:rPr>
      </w:pPr>
    </w:p>
    <w:p w:rsidR="00940A5D" w:rsidRDefault="00940A5D" w:rsidP="00940A5D">
      <w:pPr>
        <w:jc w:val="both"/>
        <w:rPr>
          <w:b/>
          <w:u w:val="single"/>
        </w:rPr>
      </w:pPr>
    </w:p>
    <w:p w:rsidR="00940A5D" w:rsidRDefault="00940A5D" w:rsidP="00940A5D">
      <w:pPr>
        <w:jc w:val="both"/>
        <w:rPr>
          <w:b/>
          <w:u w:val="single"/>
        </w:rPr>
      </w:pPr>
    </w:p>
    <w:p w:rsidR="00940A5D" w:rsidRDefault="00940A5D" w:rsidP="00940A5D">
      <w:pPr>
        <w:jc w:val="both"/>
        <w:rPr>
          <w:b/>
          <w:u w:val="single"/>
        </w:rPr>
      </w:pPr>
    </w:p>
    <w:p w:rsidR="00940A5D" w:rsidRDefault="00940A5D" w:rsidP="00940A5D">
      <w:pPr>
        <w:jc w:val="both"/>
        <w:rPr>
          <w:b/>
          <w:u w:val="single"/>
        </w:rPr>
      </w:pPr>
    </w:p>
    <w:p w:rsidR="00940A5D" w:rsidRDefault="00940A5D" w:rsidP="00940A5D">
      <w:pPr>
        <w:jc w:val="both"/>
        <w:rPr>
          <w:b/>
          <w:u w:val="single"/>
        </w:rPr>
      </w:pPr>
    </w:p>
    <w:p w:rsidR="00940A5D" w:rsidRDefault="00940A5D" w:rsidP="00940A5D">
      <w:pPr>
        <w:jc w:val="both"/>
        <w:rPr>
          <w:b/>
          <w:u w:val="single"/>
        </w:rPr>
      </w:pPr>
    </w:p>
    <w:p w:rsidR="00940A5D" w:rsidRDefault="00940A5D" w:rsidP="00940A5D">
      <w:pPr>
        <w:jc w:val="both"/>
        <w:rPr>
          <w:b/>
          <w:u w:val="single"/>
        </w:rPr>
      </w:pPr>
    </w:p>
    <w:p w:rsidR="00940A5D" w:rsidRPr="00940A5D" w:rsidRDefault="00940A5D" w:rsidP="00940A5D">
      <w:pPr>
        <w:jc w:val="both"/>
        <w:rPr>
          <w:b/>
          <w:u w:val="single"/>
        </w:rPr>
      </w:pPr>
    </w:p>
    <w:p w:rsidR="00715879" w:rsidRDefault="00715879" w:rsidP="002A1755">
      <w:pPr>
        <w:jc w:val="center"/>
      </w:pPr>
    </w:p>
    <w:p w:rsidR="002A1755" w:rsidRDefault="002A1755" w:rsidP="002A1755">
      <w:pPr>
        <w:jc w:val="center"/>
      </w:pPr>
    </w:p>
    <w:p w:rsidR="002A1755" w:rsidRDefault="002A1755" w:rsidP="002A1755">
      <w:pPr>
        <w:jc w:val="center"/>
      </w:pPr>
    </w:p>
    <w:p w:rsidR="002A1755" w:rsidRDefault="002A1755" w:rsidP="002A1755">
      <w:pPr>
        <w:jc w:val="center"/>
      </w:pPr>
    </w:p>
    <w:p w:rsidR="002A1755" w:rsidRDefault="002A1755" w:rsidP="002A1755">
      <w:pPr>
        <w:jc w:val="center"/>
      </w:pPr>
    </w:p>
    <w:p w:rsidR="002A1755" w:rsidRDefault="002A1755" w:rsidP="002A1755">
      <w:pPr>
        <w:jc w:val="center"/>
      </w:pPr>
    </w:p>
    <w:p w:rsidR="002A1755" w:rsidRDefault="002A1755" w:rsidP="002A1755">
      <w:pPr>
        <w:jc w:val="center"/>
      </w:pPr>
    </w:p>
    <w:p w:rsidR="002A1755" w:rsidRDefault="002A1755" w:rsidP="002A1755">
      <w:pPr>
        <w:jc w:val="center"/>
      </w:pPr>
    </w:p>
    <w:p w:rsidR="002A1755" w:rsidRDefault="002A1755" w:rsidP="002A1755">
      <w:pPr>
        <w:jc w:val="center"/>
      </w:pPr>
    </w:p>
    <w:p w:rsidR="002A1755" w:rsidRDefault="002A1755" w:rsidP="002A1755">
      <w:pPr>
        <w:jc w:val="center"/>
      </w:pPr>
    </w:p>
    <w:p w:rsidR="002A1755" w:rsidRDefault="002A1755" w:rsidP="002A1755">
      <w:pPr>
        <w:jc w:val="center"/>
      </w:pPr>
    </w:p>
    <w:sectPr w:rsidR="002A1755" w:rsidSect="003173CF">
      <w:footerReference w:type="default" r:id="rId8"/>
      <w:type w:val="continuous"/>
      <w:pgSz w:w="12240" w:h="15840" w:code="1"/>
      <w:pgMar w:top="1417" w:right="1701" w:bottom="1417" w:left="1701" w:header="850" w:footer="463" w:gutter="0"/>
      <w:cols w:space="708"/>
      <w:vAlign w:val="cen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181" w:rsidRDefault="00D80181" w:rsidP="00715879">
      <w:pPr>
        <w:spacing w:after="0" w:line="240" w:lineRule="auto"/>
      </w:pPr>
      <w:r>
        <w:separator/>
      </w:r>
    </w:p>
  </w:endnote>
  <w:endnote w:type="continuationSeparator" w:id="1">
    <w:p w:rsidR="00D80181" w:rsidRDefault="00D80181" w:rsidP="00715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00" w:rsidRDefault="00D96600"/>
  <w:p w:rsidR="00D96600" w:rsidRDefault="00D9660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181" w:rsidRDefault="00D80181" w:rsidP="00715879">
      <w:pPr>
        <w:spacing w:after="0" w:line="240" w:lineRule="auto"/>
      </w:pPr>
      <w:r>
        <w:separator/>
      </w:r>
    </w:p>
  </w:footnote>
  <w:footnote w:type="continuationSeparator" w:id="1">
    <w:p w:rsidR="00D80181" w:rsidRDefault="00D80181" w:rsidP="007158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E29C1"/>
    <w:multiLevelType w:val="hybridMultilevel"/>
    <w:tmpl w:val="1298C3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
    <w:nsid w:val="274A0740"/>
    <w:multiLevelType w:val="hybridMultilevel"/>
    <w:tmpl w:val="C9F07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539468E"/>
    <w:multiLevelType w:val="hybridMultilevel"/>
    <w:tmpl w:val="12C80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66217BD"/>
    <w:multiLevelType w:val="hybridMultilevel"/>
    <w:tmpl w:val="D0283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B4D0829"/>
    <w:multiLevelType w:val="hybridMultilevel"/>
    <w:tmpl w:val="B504EB04"/>
    <w:lvl w:ilvl="0" w:tplc="7B3E8314">
      <w:start w:val="1"/>
      <w:numFmt w:val="decimal"/>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hdrShapeDefaults>
    <o:shapedefaults v:ext="edit" spidmax="35842"/>
  </w:hdrShapeDefaults>
  <w:footnotePr>
    <w:footnote w:id="0"/>
    <w:footnote w:id="1"/>
  </w:footnotePr>
  <w:endnotePr>
    <w:endnote w:id="0"/>
    <w:endnote w:id="1"/>
  </w:endnotePr>
  <w:compat/>
  <w:rsids>
    <w:rsidRoot w:val="00715879"/>
    <w:rsid w:val="0004250E"/>
    <w:rsid w:val="00053591"/>
    <w:rsid w:val="0008065C"/>
    <w:rsid w:val="000B57D9"/>
    <w:rsid w:val="001309D4"/>
    <w:rsid w:val="0013337A"/>
    <w:rsid w:val="001F2F60"/>
    <w:rsid w:val="00205B4E"/>
    <w:rsid w:val="002210D1"/>
    <w:rsid w:val="00245309"/>
    <w:rsid w:val="002939E9"/>
    <w:rsid w:val="002A1755"/>
    <w:rsid w:val="002A47B1"/>
    <w:rsid w:val="002A7CCF"/>
    <w:rsid w:val="002D4DC6"/>
    <w:rsid w:val="00312697"/>
    <w:rsid w:val="003173CF"/>
    <w:rsid w:val="00320681"/>
    <w:rsid w:val="00376C99"/>
    <w:rsid w:val="00395897"/>
    <w:rsid w:val="003B1DCC"/>
    <w:rsid w:val="003F0942"/>
    <w:rsid w:val="00453D3D"/>
    <w:rsid w:val="004731EC"/>
    <w:rsid w:val="0053207F"/>
    <w:rsid w:val="005F3346"/>
    <w:rsid w:val="006073C2"/>
    <w:rsid w:val="006747FD"/>
    <w:rsid w:val="00682FDA"/>
    <w:rsid w:val="006975CA"/>
    <w:rsid w:val="006A11A3"/>
    <w:rsid w:val="006E12FC"/>
    <w:rsid w:val="00715879"/>
    <w:rsid w:val="00715A1C"/>
    <w:rsid w:val="007B02A5"/>
    <w:rsid w:val="007C4AAE"/>
    <w:rsid w:val="008849C2"/>
    <w:rsid w:val="008B2313"/>
    <w:rsid w:val="00940A5D"/>
    <w:rsid w:val="00965E84"/>
    <w:rsid w:val="00995E46"/>
    <w:rsid w:val="009B500A"/>
    <w:rsid w:val="00A002D7"/>
    <w:rsid w:val="00AA44EC"/>
    <w:rsid w:val="00AA7035"/>
    <w:rsid w:val="00AC75C0"/>
    <w:rsid w:val="00AD55F7"/>
    <w:rsid w:val="00AF3016"/>
    <w:rsid w:val="00AF4100"/>
    <w:rsid w:val="00B13EB3"/>
    <w:rsid w:val="00BC3D86"/>
    <w:rsid w:val="00BE6F9A"/>
    <w:rsid w:val="00C151AA"/>
    <w:rsid w:val="00C33F0A"/>
    <w:rsid w:val="00C46B12"/>
    <w:rsid w:val="00C46F74"/>
    <w:rsid w:val="00C80D38"/>
    <w:rsid w:val="00CB375C"/>
    <w:rsid w:val="00CE2343"/>
    <w:rsid w:val="00D032EE"/>
    <w:rsid w:val="00D24685"/>
    <w:rsid w:val="00D26900"/>
    <w:rsid w:val="00D6586F"/>
    <w:rsid w:val="00D80181"/>
    <w:rsid w:val="00D96600"/>
    <w:rsid w:val="00DA0969"/>
    <w:rsid w:val="00DB2E2A"/>
    <w:rsid w:val="00DD43DF"/>
    <w:rsid w:val="00E112BD"/>
    <w:rsid w:val="00E11CE9"/>
    <w:rsid w:val="00E75F71"/>
    <w:rsid w:val="00EC774D"/>
    <w:rsid w:val="00EF5BCA"/>
    <w:rsid w:val="00F53A8F"/>
    <w:rsid w:val="00F631B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E4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158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58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879"/>
    <w:rPr>
      <w:rFonts w:ascii="Tahoma" w:hAnsi="Tahoma" w:cs="Tahoma"/>
      <w:sz w:val="16"/>
      <w:szCs w:val="16"/>
    </w:rPr>
  </w:style>
  <w:style w:type="paragraph" w:styleId="Encabezado">
    <w:name w:val="header"/>
    <w:basedOn w:val="Normal"/>
    <w:link w:val="EncabezadoCar"/>
    <w:uiPriority w:val="99"/>
    <w:unhideWhenUsed/>
    <w:rsid w:val="007158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5879"/>
  </w:style>
  <w:style w:type="paragraph" w:styleId="Piedepgina">
    <w:name w:val="footer"/>
    <w:basedOn w:val="Normal"/>
    <w:link w:val="PiedepginaCar"/>
    <w:uiPriority w:val="99"/>
    <w:semiHidden/>
    <w:unhideWhenUsed/>
    <w:rsid w:val="007158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15879"/>
  </w:style>
  <w:style w:type="paragraph" w:styleId="Prrafodelista">
    <w:name w:val="List Paragraph"/>
    <w:basedOn w:val="Normal"/>
    <w:uiPriority w:val="34"/>
    <w:qFormat/>
    <w:rsid w:val="00AD55F7"/>
    <w:pPr>
      <w:ind w:left="720"/>
      <w:contextualSpacing/>
    </w:pPr>
  </w:style>
  <w:style w:type="table" w:styleId="Listaclara">
    <w:name w:val="Light List"/>
    <w:basedOn w:val="Tablanormal"/>
    <w:uiPriority w:val="61"/>
    <w:rsid w:val="00AC75C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2-nfasis6">
    <w:name w:val="Medium Shading 2 Accent 6"/>
    <w:basedOn w:val="Tablanormal"/>
    <w:uiPriority w:val="64"/>
    <w:rsid w:val="008B23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rsid w:val="008B23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a">
    <w:name w:val="a"/>
    <w:basedOn w:val="Fuentedeprrafopredeter"/>
    <w:rsid w:val="00053591"/>
  </w:style>
  <w:style w:type="character" w:customStyle="1" w:styleId="l8">
    <w:name w:val="l8"/>
    <w:basedOn w:val="Fuentedeprrafopredeter"/>
    <w:rsid w:val="00053591"/>
  </w:style>
  <w:style w:type="character" w:customStyle="1" w:styleId="l7">
    <w:name w:val="l7"/>
    <w:basedOn w:val="Fuentedeprrafopredeter"/>
    <w:rsid w:val="00053591"/>
  </w:style>
  <w:style w:type="character" w:customStyle="1" w:styleId="apple-converted-space">
    <w:name w:val="apple-converted-space"/>
    <w:basedOn w:val="Fuentedeprrafopredeter"/>
    <w:rsid w:val="00053591"/>
  </w:style>
  <w:style w:type="character" w:customStyle="1" w:styleId="l6">
    <w:name w:val="l6"/>
    <w:basedOn w:val="Fuentedeprrafopredeter"/>
    <w:rsid w:val="00053591"/>
  </w:style>
</w:styles>
</file>

<file path=word/webSettings.xml><?xml version="1.0" encoding="utf-8"?>
<w:webSettings xmlns:r="http://schemas.openxmlformats.org/officeDocument/2006/relationships" xmlns:w="http://schemas.openxmlformats.org/wordprocessingml/2006/main">
  <w:divs>
    <w:div w:id="13820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84DCF-66B6-42AF-90F5-F2BB498F8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660</Words>
  <Characters>3632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ecosca</cp:lastModifiedBy>
  <cp:revision>7</cp:revision>
  <dcterms:created xsi:type="dcterms:W3CDTF">2016-05-02T14:24:00Z</dcterms:created>
  <dcterms:modified xsi:type="dcterms:W3CDTF">2016-05-02T15:48:00Z</dcterms:modified>
</cp:coreProperties>
</file>