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FA5D7E" w14:textId="35DB0ADE" w:rsidR="00007EBD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2 – введение</w:t>
      </w:r>
    </w:p>
    <w:p w14:paraId="5515F6E0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Аммиак – соединение, имеющее множество применений в различных областях промышленности: от альтернативных источников энергии и вплоть до топлива для космических микродвигателей.</w:t>
      </w:r>
    </w:p>
    <w:p w14:paraId="49669E47" w14:textId="46ACDB0D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 промышленности реакцию разложения аммиака используют в первую очередь для отчистки газов и вентиляционных выбросов, а также для получения водорода.</w:t>
      </w:r>
    </w:p>
    <w:p w14:paraId="19DBFEE3" w14:textId="572FE872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Одним из важных аспектов реакции разложения аммиака являются катализаторы, поскольку без них реакция будет идти непозволительно долго. В зависимости от целей применяют различные катализаторы, начиная от железных стенок корпуса и заканчивая катализаторами со сложной структурой, в состав которых входит несколько 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>веществ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B77166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4FDCB8" w14:textId="27B42A1A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3 – сырьё</w:t>
      </w:r>
    </w:p>
    <w:p w14:paraId="6F325F64" w14:textId="6F9CC914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Сырьём для реакции служит аммиак, как в жидком, так и газообразном виде. Например для электротермического микродвигателя, который будет рассмотрен позднее, используют жидкий аммиак ГОСТ </w:t>
      </w:r>
      <w:proofErr w:type="gramStart"/>
      <w:r w:rsidRPr="00ED2EC5">
        <w:rPr>
          <w:rFonts w:ascii="Times New Roman" w:hAnsi="Times New Roman" w:cs="Times New Roman"/>
          <w:sz w:val="28"/>
          <w:szCs w:val="28"/>
          <w:lang w:val="ru-RU"/>
        </w:rPr>
        <w:t>6221-90</w:t>
      </w:r>
      <w:proofErr w:type="gram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со степенью фильтрации не хуже 20 мкм, а в установки для отчистки газов и вентиляционных выбросов поступает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низкоконцентрированный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аммиакосодержащие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газы, примерно до 1,8%.</w:t>
      </w:r>
    </w:p>
    <w:p w14:paraId="252E109F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9B6B97" w14:textId="7E805B5A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Слайд 4 -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катализаторов разложения аммиака</w:t>
      </w:r>
    </w:p>
    <w:p w14:paraId="2EB5ED8D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Для реакции диссоциации аммиака их известно целое множество. Разработка и изучение данных катализаторов активно велась ещё в прошлом веке.</w:t>
      </w:r>
    </w:p>
    <w:p w14:paraId="1466FAD0" w14:textId="1F94C615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 xml:space="preserve">Так в 1970 году был опубликован патент </w:t>
      </w:r>
      <w:r w:rsidRPr="00147A5F">
        <w:rPr>
          <w:rFonts w:ascii="Times New Roman" w:hAnsi="Times New Roman" w:cs="Times New Roman"/>
          <w:sz w:val="28"/>
          <w:szCs w:val="28"/>
          <w:lang w:val="en-US"/>
        </w:rPr>
        <w:t>SU</w:t>
      </w:r>
      <w:r w:rsidRPr="00147A5F">
        <w:rPr>
          <w:rFonts w:ascii="Times New Roman" w:hAnsi="Times New Roman" w:cs="Times New Roman"/>
          <w:sz w:val="28"/>
          <w:szCs w:val="28"/>
          <w:lang w:val="ru-RU"/>
        </w:rPr>
        <w:t xml:space="preserve"> 282297 </w:t>
      </w:r>
      <w:r w:rsidRPr="00147A5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7A5F">
        <w:rPr>
          <w:rFonts w:ascii="Times New Roman" w:hAnsi="Times New Roman" w:cs="Times New Roman"/>
          <w:sz w:val="28"/>
          <w:szCs w:val="28"/>
          <w:lang w:val="ru-RU"/>
        </w:rPr>
        <w:t>1, в котором описывается способ приготовления катализатора КДА-4.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>Для приготовления катализатора смешивают основной карбонат никеля(NiCO3) с окисью магния(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MgO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) и каолин в z-образном смесителе до равномерного распределения компонентов в общей массе, после добавляют аммиачную воду. Непосредственно в z-образном смесителе проводят сушку с перемешиванием и дальнейшее прокаливание смеси. Измельчают полученную смесь и вносят в неё глиноземистый цемент, воду и графит, а затем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таблетируют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в таблеточной машине. Приготовление катализатора КДА-4 без применения азотнокислых солей позволяет избежать вредных выбросов окислов азота и необходимости установки сложной аппаратуры для их отчистки.</w:t>
      </w:r>
    </w:p>
    <w:p w14:paraId="16B4334B" w14:textId="16823C54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Его состав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экране.</w:t>
      </w:r>
    </w:p>
    <w:p w14:paraId="25CDC89F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lastRenderedPageBreak/>
        <w:t>В 2023 году был опубликован патент RU 2 798 955 C1, в котором описывается способ приготовления катализатора, позволяющего проводить реакцию при 500 C.</w:t>
      </w:r>
    </w:p>
    <w:p w14:paraId="62963AA0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для формирования каталитически активного слоя используют ZrO2 или Ce0.5Zr0.5O2, а формирование слоя активатора осуществляют путем пропитки подготовленного носителя - раствором комплекса рутения [Ru[(NH3)</w:t>
      </w:r>
      <w:proofErr w:type="spellStart"/>
      <w:r w:rsidRPr="00147A5F">
        <w:rPr>
          <w:rFonts w:ascii="Times New Roman" w:hAnsi="Times New Roman" w:cs="Times New Roman"/>
          <w:sz w:val="28"/>
          <w:szCs w:val="28"/>
          <w:lang w:val="ru-RU"/>
        </w:rPr>
        <w:t>nClm</w:t>
      </w:r>
      <w:proofErr w:type="spellEnd"/>
      <w:r w:rsidRPr="00147A5F">
        <w:rPr>
          <w:rFonts w:ascii="Times New Roman" w:hAnsi="Times New Roman" w:cs="Times New Roman"/>
          <w:sz w:val="28"/>
          <w:szCs w:val="28"/>
          <w:lang w:val="ru-RU"/>
        </w:rPr>
        <w:t>]</w:t>
      </w:r>
      <w:proofErr w:type="spellStart"/>
      <w:r w:rsidRPr="00147A5F">
        <w:rPr>
          <w:rFonts w:ascii="Times New Roman" w:hAnsi="Times New Roman" w:cs="Times New Roman"/>
          <w:sz w:val="28"/>
          <w:szCs w:val="28"/>
          <w:lang w:val="ru-RU"/>
        </w:rPr>
        <w:t>OHp</w:t>
      </w:r>
      <w:proofErr w:type="spellEnd"/>
      <w:r w:rsidRPr="00147A5F">
        <w:rPr>
          <w:rFonts w:ascii="Times New Roman" w:hAnsi="Times New Roman" w:cs="Times New Roman"/>
          <w:sz w:val="28"/>
          <w:szCs w:val="28"/>
          <w:lang w:val="ru-RU"/>
        </w:rPr>
        <w:t>, где n=5-6, m=0-1, р=1-2.</w:t>
      </w:r>
    </w:p>
    <w:p w14:paraId="29B7DDEF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58D49D7" w14:textId="1F9845AA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Слайд 5 -</w:t>
      </w:r>
      <w:r w:rsidRPr="00ED2E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Современные промышленные катализаторы</w:t>
      </w:r>
    </w:p>
    <w:p w14:paraId="152D2DD6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До недавнего времени на многочисленных заводах использовались катализаторы, разработанные и произведенные в других странах, из-за чего промышленность напрямую зависела от этих стран. Для борьбы с этой проблемой проводится импортозамещение.</w:t>
      </w:r>
    </w:p>
    <w:p w14:paraId="0144208B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 xml:space="preserve">Так в январе 2017 года удалось заменить высокоэффективный катализатор марки </w:t>
      </w:r>
      <w:r w:rsidRPr="00147A5F">
        <w:rPr>
          <w:rFonts w:ascii="Times New Roman" w:hAnsi="Times New Roman" w:cs="Times New Roman"/>
          <w:sz w:val="28"/>
          <w:szCs w:val="28"/>
        </w:rPr>
        <w:t>G</w:t>
      </w:r>
      <w:r w:rsidRPr="00147A5F">
        <w:rPr>
          <w:rFonts w:ascii="Times New Roman" w:hAnsi="Times New Roman" w:cs="Times New Roman"/>
          <w:sz w:val="28"/>
          <w:szCs w:val="28"/>
          <w:lang w:val="ru-RU"/>
        </w:rPr>
        <w:t>1-11 немецкой фирмы для очистки коксовых газов, содержащих синильную кислоту, бензол, сероводород, воду, аммиак на разработанный контакт</w:t>
      </w:r>
    </w:p>
    <w:p w14:paraId="2DA13802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 xml:space="preserve">НИАП-13-06 (КДА-18А). Катализатор обеспечивает устойчивую конверсию диссоциации аммиака – 99,99%, что выше активности катализатора </w:t>
      </w:r>
      <w:r w:rsidRPr="00147A5F">
        <w:rPr>
          <w:rFonts w:ascii="Times New Roman" w:hAnsi="Times New Roman" w:cs="Times New Roman"/>
          <w:sz w:val="28"/>
          <w:szCs w:val="28"/>
        </w:rPr>
        <w:t>G</w:t>
      </w:r>
      <w:r w:rsidRPr="00147A5F">
        <w:rPr>
          <w:rFonts w:ascii="Times New Roman" w:hAnsi="Times New Roman" w:cs="Times New Roman"/>
          <w:sz w:val="28"/>
          <w:szCs w:val="28"/>
          <w:lang w:val="ru-RU"/>
        </w:rPr>
        <w:t>1-11.</w:t>
      </w:r>
    </w:p>
    <w:p w14:paraId="367D9D64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E4EEA1" w14:textId="4438FFBD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Слайд </w:t>
      </w:r>
      <w:r w:rsidR="00ED2EC5"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Аммиак как топливо в ЭТМД</w:t>
      </w:r>
    </w:p>
    <w:p w14:paraId="513B4D4F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реакция каталитического разложения аммиака интересна тем, что её коэффициент изменения объёма равен двум. Применение этому смогли найти в сфере космических разработок.</w:t>
      </w:r>
    </w:p>
    <w:p w14:paraId="10711B73" w14:textId="6B11BCDE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Для снижения засорённости околоземного космического пространства и маневрирования МКА (малый космический аппарат) можно применять ЭТМД (электротермический микродвигатель) в составе КА(космический аппарат).</w:t>
      </w:r>
    </w:p>
    <w:p w14:paraId="23456627" w14:textId="5E6ECE09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Создание реактивной тяги в электротермическом микродвигателе осуществляется в результате разложения аммиака на водород и азот с увеличением объёма смеси в 2 раза и последующем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47A5F">
        <w:rPr>
          <w:rFonts w:ascii="Times New Roman" w:hAnsi="Times New Roman" w:cs="Times New Roman"/>
          <w:sz w:val="28"/>
          <w:szCs w:val="28"/>
          <w:lang w:val="ru-RU"/>
        </w:rPr>
        <w:t>выбросе нагретой газовой смеси через реактивное сопло.</w:t>
      </w:r>
    </w:p>
    <w:p w14:paraId="30150684" w14:textId="37E65551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Время подготовки ДУ к работе должно быть не более 5 минут. Тяга ЭТМД 3,0+-1,0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гс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(0,03+-0,01 Н). Средний удельный импульс тяги не менее 230 с (2256 м/с). Масса заправляемого тела 0,4 кг. Мощность энергопотребления ДУ не более 60 Вт. Длительность одного включения ДУ 1–20  мин. Число включений не менее 1000</w:t>
      </w:r>
    </w:p>
    <w:p w14:paraId="03BD2F1B" w14:textId="59283FB4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lastRenderedPageBreak/>
        <w:t>В данном случае использование катализатора обязательно так как при проведении реакции без катализатора, при температуре 900 ºC для достижения степени разложения аммиака выше 90% требуется значительное время (более 10^5 с) пребывания аммиака в камере.</w:t>
      </w:r>
    </w:p>
    <w:p w14:paraId="41CB3AC2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BEBDA1" w14:textId="001A664E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Слайд </w:t>
      </w:r>
      <w:r w:rsidR="00ED2EC5"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7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-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Использование полученного водорода</w:t>
      </w:r>
    </w:p>
    <w:p w14:paraId="397856F8" w14:textId="77777777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Известно, что в жидком аммиаке содержится в 1,7 раз больше водорода, чем в жидком водороде. Транспорт водорода в аммиачном виде в 20 раз дешевле транспорта сжатого эквивалентного количества.</w:t>
      </w:r>
    </w:p>
    <w:p w14:paraId="4B6048CC" w14:textId="0A30F5E3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Водород имеет массу применений в производстве, но особое внимание хотелось бы уделить водородной энергетике.</w:t>
      </w:r>
    </w:p>
    <w:p w14:paraId="5B0B1E08" w14:textId="583B218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Применение водорода, водородосодержащего топлива в стационарных или мобильных силовых агрегатах может быть реализовано, по крайней мере, в двух вариантах: сжигание в двигателях внутреннего сгорания (ДВС), газовых турбинах и использование в топливных элементах (ТЭ) с генерацией электрической энергии за счёт прямого преобразования химической энергии каталитического окисления водорода в электрическую.</w:t>
      </w:r>
    </w:p>
    <w:p w14:paraId="6ADE0951" w14:textId="3C2AFD0C" w:rsidR="00147A5F" w:rsidRPr="00147A5F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Водород, полученный без очистки от примесей, может быть использован совместно со сжатым природным газом или с классическим углеводородным топливом. Такой вид топлива получил название – «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Хайтан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>Добавление водорода существенно повышают экологическую безопасность и экономичность двигателя.</w:t>
      </w:r>
    </w:p>
    <w:p w14:paraId="548C0088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A5F">
        <w:rPr>
          <w:rFonts w:ascii="Times New Roman" w:hAnsi="Times New Roman" w:cs="Times New Roman"/>
          <w:sz w:val="28"/>
          <w:szCs w:val="28"/>
          <w:lang w:val="ru-RU"/>
        </w:rPr>
        <w:t>В России плодотворно в этом направлении работает Российский федеральный ядерный центр (РФЯЦ) и ЗАО «</w:t>
      </w:r>
      <w:proofErr w:type="spellStart"/>
      <w:r w:rsidRPr="00147A5F">
        <w:rPr>
          <w:rFonts w:ascii="Times New Roman" w:hAnsi="Times New Roman" w:cs="Times New Roman"/>
          <w:sz w:val="28"/>
          <w:szCs w:val="28"/>
          <w:lang w:val="ru-RU"/>
        </w:rPr>
        <w:t>Газомотор</w:t>
      </w:r>
      <w:proofErr w:type="spellEnd"/>
      <w:r w:rsidRPr="00147A5F">
        <w:rPr>
          <w:rFonts w:ascii="Times New Roman" w:hAnsi="Times New Roman" w:cs="Times New Roman"/>
          <w:sz w:val="28"/>
          <w:szCs w:val="28"/>
          <w:lang w:val="ru-RU"/>
        </w:rPr>
        <w:t>» (г. Рыбинск).</w:t>
      </w:r>
    </w:p>
    <w:p w14:paraId="57EDDC35" w14:textId="77777777" w:rsidR="00147A5F" w:rsidRPr="00ED2EC5" w:rsidRDefault="00147A5F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68D1CA" w14:textId="3B7A847D" w:rsidR="00147A5F" w:rsidRPr="00ED2EC5" w:rsidRDefault="00147A5F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Слайд </w:t>
      </w:r>
      <w:r w:rsidR="00ED2EC5"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 </w:t>
      </w:r>
      <w:r w:rsidR="00ED2EC5"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Экологические аспекты</w:t>
      </w:r>
    </w:p>
    <w:p w14:paraId="65061522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 промышленности реакцию разложения аммиака используют также для отчистки газов и вентиляционных выбросов.</w:t>
      </w:r>
    </w:p>
    <w:p w14:paraId="3565A6F9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 некоторых регионах нашей страны достаточно остро стоит вопрос загрязнения атмосферы. Причиной этого служит большое количество предприятий, выбрасывающих в атмосферу вредные вещества, одним из которых является аммиак.</w:t>
      </w:r>
    </w:p>
    <w:p w14:paraId="217E1BE0" w14:textId="17C36E55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Так установки для отчистки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низкоконцентрированных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аммиакосодержащих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вентиляционных выбросов на производствах удобрений, а также предприятиях где используются аммиачно-холодильные установки предназначены в первую очередь для защиты атмосферы.</w:t>
      </w:r>
    </w:p>
    <w:p w14:paraId="5C3160CF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565C526" w14:textId="494C8AB9" w:rsidR="00ED2EC5" w:rsidRPr="00ED2EC5" w:rsidRDefault="00ED2EC5" w:rsidP="00ED2EC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Слайд 9 - </w:t>
      </w:r>
      <w:r w:rsidRPr="00ED2EC5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Физико-химические характеристики каталитического разложения аммиака</w:t>
      </w:r>
    </w:p>
    <w:p w14:paraId="6EBA13A3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2NH3 = 3H2 + N2</w:t>
      </w:r>
    </w:p>
    <w:p w14:paraId="4ED52E08" w14:textId="7390559D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Реакция обратимая и эндотермическая. Аммиак термодинамически нестабилен, и процесс его разложения на водород и азот становится заметен при температурах 1200–1300 ºС. В присутствии катализатора на основе железа выше 400 ºС. Также без катализатора скорость разложения достаточно мала из-за кинетического барьера разрушения N-H связей.</w:t>
      </w:r>
    </w:p>
    <w:p w14:paraId="6E1E7C58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Равновесие реакции сдвигается в сторону азота и водорода при увеличении температуры и уменьшении давления.</w:t>
      </w:r>
    </w:p>
    <w:p w14:paraId="22951D74" w14:textId="77777777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Константа равновесия реакции в зависимости от температуры:</w:t>
      </w:r>
    </w:p>
    <w:p w14:paraId="4D97AAC1" w14:textId="514ACCCD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Group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lg</m:t>
              </m:r>
            </m:fNam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2074,8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2,4943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lg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T+1,8564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+1,993</m:t>
                  </m:r>
                </m:e>
              </m:func>
            </m:e>
          </m:func>
        </m:oMath>
      </m:oMathPara>
    </w:p>
    <w:p w14:paraId="4E7E901E" w14:textId="6D77DC90" w:rsidR="00ED2EC5" w:rsidRPr="00ED2EC5" w:rsidRDefault="00ED2EC5" w:rsidP="00ED2EC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Кинетика разложения аммиака на железных катализаторах описываются уравнением Тёмкина-</w:t>
      </w:r>
      <w:proofErr w:type="spellStart"/>
      <w:r w:rsidRPr="00ED2EC5">
        <w:rPr>
          <w:rFonts w:ascii="Times New Roman" w:hAnsi="Times New Roman" w:cs="Times New Roman"/>
          <w:sz w:val="28"/>
          <w:szCs w:val="28"/>
          <w:lang w:val="ru-RU"/>
        </w:rPr>
        <w:t>Пыжева</w:t>
      </w:r>
      <w:proofErr w:type="spellEnd"/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bSup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NH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RU"/>
                          </w:rPr>
                          <m:t>3</m:t>
                        </m:r>
                      </m:sup>
                    </m:sSubSup>
                  </m:den>
                </m:f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sup>
        </m:sSup>
      </m:oMath>
    </w:p>
    <w:p w14:paraId="0DE02F39" w14:textId="77777777" w:rsidR="00ED2EC5" w:rsidRPr="00ED2EC5" w:rsidRDefault="00ED2EC5" w:rsidP="00ED2EC5">
      <w:pPr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</w:p>
    <w:p w14:paraId="12F93B44" w14:textId="52321A3B" w:rsidR="00ED2EC5" w:rsidRPr="00ED2EC5" w:rsidRDefault="00ED2EC5" w:rsidP="00ED2EC5">
      <w:pPr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</w:pPr>
      <w:r w:rsidRPr="00ED2E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 xml:space="preserve">Слайд 10 - </w:t>
      </w:r>
      <w:r w:rsidRPr="00ED2E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Влияние катализаторов на разложение аммиака</w:t>
      </w:r>
    </w:p>
    <w:p w14:paraId="124722C2" w14:textId="3C0F6AC9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Катализаторы изменяют энергию активации разложения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sub>
        </m:sSub>
      </m:oMath>
      <w:r w:rsidRPr="00ED2EC5">
        <w:rPr>
          <w:rFonts w:ascii="Times New Roman" w:hAnsi="Times New Roman" w:cs="Times New Roman"/>
          <w:sz w:val="28"/>
          <w:szCs w:val="28"/>
          <w:lang w:val="ru-RU"/>
        </w:rPr>
        <w:t>, обеспечивая дополнительный путь для реакции. Зависимость константы скорости разложения от температуры выражается уравнением Аррениуса:</w:t>
      </w:r>
    </w:p>
    <w:p w14:paraId="4E0D2C8A" w14:textId="4557C063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k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=A*</m:t>
          </m:r>
          <m:func>
            <m:fun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RT</m:t>
                      </m:r>
                    </m:den>
                  </m:f>
                </m:e>
              </m:d>
            </m:e>
          </m:func>
        </m:oMath>
      </m:oMathPara>
    </w:p>
    <w:p w14:paraId="6A728F95" w14:textId="18806EDA" w:rsidR="00ED2EC5" w:rsidRPr="00ED2EC5" w:rsidRDefault="00ED2EC5" w:rsidP="00ED2EC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D2EC5">
        <w:rPr>
          <w:rFonts w:ascii="Times New Roman" w:hAnsi="Times New Roman" w:cs="Times New Roman"/>
          <w:sz w:val="28"/>
          <w:szCs w:val="28"/>
          <w:lang w:val="ru-RU"/>
        </w:rPr>
        <w:t>Влияние некоторых металлических катализаторов на энергию активации</w:t>
      </w:r>
      <w:r w:rsidRPr="00ED2EC5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представлено в таблице на экране</w:t>
      </w:r>
    </w:p>
    <w:sectPr w:rsidR="00ED2EC5" w:rsidRPr="00ED2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5F"/>
    <w:rsid w:val="00007EBD"/>
    <w:rsid w:val="00147A5F"/>
    <w:rsid w:val="0025029A"/>
    <w:rsid w:val="0082264C"/>
    <w:rsid w:val="008B2027"/>
    <w:rsid w:val="00B90A20"/>
    <w:rsid w:val="00ED2EC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BF11E"/>
  <w15:chartTrackingRefBased/>
  <w15:docId w15:val="{6CBD0E78-0F28-435A-97DC-86698D41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7A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7A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7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7A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7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7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7A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7A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7A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7A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7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4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988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2024-10-25T00:09:00Z</dcterms:created>
  <dcterms:modified xsi:type="dcterms:W3CDTF">2024-10-25T00:24:00Z</dcterms:modified>
</cp:coreProperties>
</file>