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8B1" w14:textId="79BBEDAF" w:rsidR="006E388F" w:rsidRDefault="006E388F" w:rsidP="006E388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Леготин, Егоров гр 124</w:t>
      </w:r>
    </w:p>
    <w:p w14:paraId="566E36E7" w14:textId="2D1A7D42" w:rsidR="006E388F" w:rsidRDefault="006E388F" w:rsidP="006E388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Аннотация</w:t>
      </w:r>
    </w:p>
    <w:p w14:paraId="66306A94" w14:textId="666F49C7" w:rsidR="00843034" w:rsidRPr="00D46129" w:rsidRDefault="00843034">
      <w:pPr>
        <w:rPr>
          <w:sz w:val="28"/>
          <w:szCs w:val="28"/>
          <w:lang w:val="ru-RU"/>
        </w:rPr>
      </w:pPr>
      <w:r w:rsidRPr="00D46129">
        <w:rPr>
          <w:sz w:val="28"/>
          <w:szCs w:val="28"/>
          <w:lang w:val="ru-RU"/>
        </w:rPr>
        <w:t xml:space="preserve">Статья </w:t>
      </w:r>
      <w:r w:rsidR="00B10FC7" w:rsidRPr="00D46129">
        <w:rPr>
          <w:sz w:val="28"/>
          <w:szCs w:val="28"/>
          <w:lang w:val="ru-RU"/>
        </w:rPr>
        <w:t xml:space="preserve">посвящена вопросу становления языка химии таким, какой он есть сейчас. Подчеркивается значение латыни и греческого языка </w:t>
      </w:r>
      <w:r w:rsidR="00F25201" w:rsidRPr="00D46129">
        <w:rPr>
          <w:sz w:val="28"/>
          <w:szCs w:val="28"/>
          <w:lang w:val="ru-RU"/>
        </w:rPr>
        <w:t>для</w:t>
      </w:r>
      <w:r w:rsidR="00B10FC7" w:rsidRPr="00D46129">
        <w:rPr>
          <w:sz w:val="28"/>
          <w:szCs w:val="28"/>
          <w:lang w:val="ru-RU"/>
        </w:rPr>
        <w:t xml:space="preserve"> терминологи</w:t>
      </w:r>
      <w:r w:rsidR="00F25201" w:rsidRPr="00D46129">
        <w:rPr>
          <w:sz w:val="28"/>
          <w:szCs w:val="28"/>
          <w:lang w:val="ru-RU"/>
        </w:rPr>
        <w:t>и</w:t>
      </w:r>
      <w:r w:rsidR="00B10FC7" w:rsidRPr="00D46129">
        <w:rPr>
          <w:sz w:val="28"/>
          <w:szCs w:val="28"/>
          <w:lang w:val="ru-RU"/>
        </w:rPr>
        <w:t xml:space="preserve"> и обозначения элементов. Заостряется внимание на различии типов химической формул </w:t>
      </w:r>
      <w:r w:rsidR="00F25201" w:rsidRPr="00D46129">
        <w:rPr>
          <w:sz w:val="28"/>
          <w:szCs w:val="28"/>
          <w:lang w:val="ru-RU"/>
        </w:rPr>
        <w:t>и способах их записи. Показывается значение номенклатуры.</w:t>
      </w:r>
    </w:p>
    <w:sectPr w:rsidR="00843034" w:rsidRPr="00D46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34"/>
    <w:rsid w:val="00007EBD"/>
    <w:rsid w:val="006E388F"/>
    <w:rsid w:val="00843034"/>
    <w:rsid w:val="008B2027"/>
    <w:rsid w:val="00B10FC7"/>
    <w:rsid w:val="00D46129"/>
    <w:rsid w:val="00EF086D"/>
    <w:rsid w:val="00F2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49569"/>
  <w15:chartTrackingRefBased/>
  <w15:docId w15:val="{080E72B9-7156-4580-A111-C653BEA9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2023-03-16T18:36:00Z</dcterms:created>
  <dcterms:modified xsi:type="dcterms:W3CDTF">2023-05-25T18:34:00Z</dcterms:modified>
</cp:coreProperties>
</file>