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E64C9" w14:textId="77777777" w:rsidR="00DF7933" w:rsidRPr="00DF7933" w:rsidRDefault="00DF7933" w:rsidP="00DF7933">
      <w:pPr>
        <w:spacing w:after="0" w:line="360" w:lineRule="auto"/>
        <w:ind w:left="399"/>
        <w:jc w:val="center"/>
        <w:rPr>
          <w:rFonts w:eastAsia="Times New Roman" w:cs="Times New Roman"/>
          <w:sz w:val="28"/>
          <w:szCs w:val="28"/>
          <w:lang w:val="ru-RU" w:eastAsia="ru-RU"/>
        </w:rPr>
      </w:pPr>
      <w:r w:rsidRPr="00DF7933">
        <w:rPr>
          <w:rFonts w:eastAsia="Times New Roman" w:cs="Times New Roman"/>
          <w:noProof/>
          <w:sz w:val="28"/>
          <w:szCs w:val="28"/>
          <w:lang w:val="ru-RU" w:eastAsia="ru-RU"/>
        </w:rPr>
        <w:drawing>
          <wp:inline distT="0" distB="0" distL="0" distR="0" wp14:anchorId="27D2B364" wp14:editId="5938BD19">
            <wp:extent cx="504825" cy="666750"/>
            <wp:effectExtent l="0" t="0" r="952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666750"/>
                    </a:xfrm>
                    <a:prstGeom prst="rect">
                      <a:avLst/>
                    </a:prstGeom>
                    <a:noFill/>
                    <a:ln>
                      <a:noFill/>
                    </a:ln>
                  </pic:spPr>
                </pic:pic>
              </a:graphicData>
            </a:graphic>
          </wp:inline>
        </w:drawing>
      </w:r>
    </w:p>
    <w:p w14:paraId="6E9D5FBD" w14:textId="77777777" w:rsidR="00DF7933" w:rsidRPr="00DF7933" w:rsidRDefault="00DF7933" w:rsidP="00DF7933">
      <w:pPr>
        <w:spacing w:after="0" w:line="240" w:lineRule="auto"/>
        <w:ind w:right="-58"/>
        <w:jc w:val="center"/>
        <w:rPr>
          <w:rFonts w:eastAsia="Times New Roman" w:cs="Times New Roman"/>
          <w:sz w:val="26"/>
          <w:szCs w:val="26"/>
          <w:lang w:val="ru-RU" w:eastAsia="ru-RU"/>
        </w:rPr>
      </w:pPr>
      <w:r w:rsidRPr="00DF7933">
        <w:rPr>
          <w:rFonts w:eastAsia="Times New Roman" w:cs="Times New Roman"/>
          <w:sz w:val="26"/>
          <w:szCs w:val="26"/>
          <w:lang w:val="ru-RU" w:eastAsia="ru-RU"/>
        </w:rPr>
        <w:t>МИНОБРНАУКИ РОССИИ</w:t>
      </w:r>
    </w:p>
    <w:p w14:paraId="266EC501" w14:textId="77777777" w:rsidR="00DF7933" w:rsidRPr="00DF7933" w:rsidRDefault="00DF7933" w:rsidP="00DF7933">
      <w:pPr>
        <w:spacing w:after="0" w:line="240" w:lineRule="auto"/>
        <w:ind w:right="-58"/>
        <w:jc w:val="center"/>
        <w:rPr>
          <w:rFonts w:eastAsia="Times New Roman" w:cs="Times New Roman"/>
          <w:sz w:val="26"/>
          <w:szCs w:val="26"/>
          <w:lang w:val="ru-RU" w:eastAsia="ru-RU"/>
        </w:rPr>
      </w:pPr>
      <w:r w:rsidRPr="00DF7933">
        <w:rPr>
          <w:rFonts w:eastAsia="Times New Roman" w:cs="Times New Roman"/>
          <w:sz w:val="26"/>
          <w:szCs w:val="26"/>
          <w:lang w:val="ru-RU" w:eastAsia="ru-RU"/>
        </w:rPr>
        <w:t xml:space="preserve">федеральное государственное бюджетное образовательное учреждение </w:t>
      </w:r>
      <w:r w:rsidRPr="00DF7933">
        <w:rPr>
          <w:rFonts w:eastAsia="Times New Roman" w:cs="Times New Roman"/>
          <w:sz w:val="26"/>
          <w:szCs w:val="26"/>
          <w:lang w:val="ru-RU" w:eastAsia="ru-RU"/>
        </w:rPr>
        <w:br/>
        <w:t xml:space="preserve">высшего образования </w:t>
      </w:r>
      <w:r w:rsidRPr="00DF7933">
        <w:rPr>
          <w:rFonts w:eastAsia="Times New Roman" w:cs="Times New Roman"/>
          <w:sz w:val="26"/>
          <w:szCs w:val="26"/>
          <w:lang w:val="ru-RU" w:eastAsia="ru-RU"/>
        </w:rPr>
        <w:br/>
        <w:t>«Санкт-Петербургский государственный технологический институт</w:t>
      </w:r>
      <w:r w:rsidRPr="00DF7933">
        <w:rPr>
          <w:rFonts w:eastAsia="Times New Roman" w:cs="Times New Roman"/>
          <w:sz w:val="26"/>
          <w:szCs w:val="26"/>
          <w:lang w:val="ru-RU" w:eastAsia="ru-RU"/>
        </w:rPr>
        <w:br/>
        <w:t>(технический университет)»</w:t>
      </w:r>
      <w:r w:rsidRPr="00DF7933">
        <w:rPr>
          <w:rFonts w:eastAsia="Times New Roman" w:cs="Times New Roman"/>
          <w:sz w:val="26"/>
          <w:szCs w:val="26"/>
          <w:lang w:val="ru-RU" w:eastAsia="ru-RU"/>
        </w:rPr>
        <w:br/>
        <w:t>(</w:t>
      </w:r>
      <w:proofErr w:type="spellStart"/>
      <w:proofErr w:type="gramStart"/>
      <w:r w:rsidRPr="00DF7933">
        <w:rPr>
          <w:rFonts w:eastAsia="Times New Roman" w:cs="Times New Roman"/>
          <w:sz w:val="26"/>
          <w:szCs w:val="26"/>
          <w:lang w:val="ru-RU" w:eastAsia="ru-RU"/>
        </w:rPr>
        <w:t>СПбГТИ</w:t>
      </w:r>
      <w:proofErr w:type="spellEnd"/>
      <w:r w:rsidRPr="00DF7933">
        <w:rPr>
          <w:rFonts w:eastAsia="Times New Roman" w:cs="Times New Roman"/>
          <w:sz w:val="26"/>
          <w:szCs w:val="26"/>
          <w:lang w:val="ru-RU" w:eastAsia="ru-RU"/>
        </w:rPr>
        <w:t>(</w:t>
      </w:r>
      <w:proofErr w:type="gramEnd"/>
      <w:r w:rsidRPr="00DF7933">
        <w:rPr>
          <w:rFonts w:eastAsia="Times New Roman" w:cs="Times New Roman"/>
          <w:sz w:val="26"/>
          <w:szCs w:val="26"/>
          <w:lang w:val="ru-RU" w:eastAsia="ru-RU"/>
        </w:rPr>
        <w:t>ТУ))</w:t>
      </w:r>
    </w:p>
    <w:p w14:paraId="02888E36" w14:textId="77777777" w:rsidR="00DF7933" w:rsidRPr="00DF7933" w:rsidRDefault="00DF7933" w:rsidP="00DF7933">
      <w:pPr>
        <w:spacing w:after="0" w:line="360" w:lineRule="auto"/>
        <w:ind w:left="399"/>
        <w:jc w:val="center"/>
        <w:rPr>
          <w:rFonts w:eastAsia="Times New Roman" w:cs="Times New Roman"/>
          <w:sz w:val="16"/>
          <w:szCs w:val="16"/>
          <w:lang w:val="ru-RU" w:eastAsia="ru-RU"/>
        </w:rPr>
      </w:pPr>
    </w:p>
    <w:tbl>
      <w:tblPr>
        <w:tblW w:w="0" w:type="auto"/>
        <w:tblLayout w:type="fixed"/>
        <w:tblCellMar>
          <w:bottom w:w="240" w:type="dxa"/>
        </w:tblCellMar>
        <w:tblLook w:val="04A0" w:firstRow="1" w:lastRow="0" w:firstColumn="1" w:lastColumn="0" w:noHBand="0" w:noVBand="1"/>
      </w:tblPr>
      <w:tblGrid>
        <w:gridCol w:w="3468"/>
        <w:gridCol w:w="42"/>
        <w:gridCol w:w="5778"/>
      </w:tblGrid>
      <w:tr w:rsidR="00DF7933" w:rsidRPr="00DF7933" w14:paraId="2E384082" w14:textId="77777777" w:rsidTr="00DF7933">
        <w:tc>
          <w:tcPr>
            <w:tcW w:w="3468" w:type="dxa"/>
            <w:hideMark/>
          </w:tcPr>
          <w:p w14:paraId="4BC44EBC" w14:textId="77777777" w:rsidR="00DF7933" w:rsidRPr="00DF7933" w:rsidRDefault="00DF7933" w:rsidP="00DF7933">
            <w:pPr>
              <w:spacing w:after="0" w:line="256" w:lineRule="auto"/>
              <w:jc w:val="both"/>
              <w:rPr>
                <w:rFonts w:eastAsia="Times New Roman" w:cs="Times New Roman"/>
                <w:sz w:val="26"/>
                <w:szCs w:val="26"/>
                <w:lang w:val="ru-RU" w:eastAsia="ru-RU"/>
              </w:rPr>
            </w:pPr>
            <w:r w:rsidRPr="00DF7933">
              <w:rPr>
                <w:rFonts w:eastAsia="Times New Roman" w:cs="Times New Roman"/>
                <w:sz w:val="26"/>
                <w:szCs w:val="26"/>
                <w:lang w:val="ru-RU" w:eastAsia="ru-RU"/>
              </w:rPr>
              <w:t>Направление подготовки</w:t>
            </w:r>
          </w:p>
        </w:tc>
        <w:tc>
          <w:tcPr>
            <w:tcW w:w="5820" w:type="dxa"/>
            <w:gridSpan w:val="2"/>
            <w:hideMark/>
          </w:tcPr>
          <w:p w14:paraId="450D6714" w14:textId="77777777" w:rsidR="00DF7933" w:rsidRPr="00DF7933" w:rsidRDefault="00DF7933" w:rsidP="00DF7933">
            <w:pPr>
              <w:spacing w:after="0" w:line="256" w:lineRule="auto"/>
              <w:ind w:left="113" w:right="113"/>
              <w:jc w:val="both"/>
              <w:rPr>
                <w:rFonts w:eastAsia="Times New Roman" w:cs="Times New Roman"/>
                <w:sz w:val="26"/>
                <w:szCs w:val="26"/>
                <w:lang w:val="ru-RU" w:eastAsia="ru-RU"/>
              </w:rPr>
            </w:pPr>
            <w:r w:rsidRPr="00DF7933">
              <w:rPr>
                <w:rFonts w:eastAsia="Times New Roman" w:cs="Times New Roman"/>
                <w:b/>
                <w:sz w:val="26"/>
                <w:szCs w:val="26"/>
                <w:lang w:val="ru-RU" w:eastAsia="ru-RU"/>
              </w:rPr>
              <w:t>18.03.01</w:t>
            </w:r>
            <w:r w:rsidRPr="00DF7933">
              <w:rPr>
                <w:rFonts w:eastAsia="Times New Roman" w:cs="Times New Roman"/>
                <w:sz w:val="26"/>
                <w:szCs w:val="26"/>
                <w:lang w:val="ru-RU" w:eastAsia="ru-RU"/>
              </w:rPr>
              <w:t xml:space="preserve">      </w:t>
            </w:r>
            <w:r w:rsidRPr="00DF7933">
              <w:rPr>
                <w:rFonts w:eastAsia="Times New Roman" w:cs="Times New Roman"/>
                <w:b/>
                <w:sz w:val="26"/>
                <w:szCs w:val="26"/>
                <w:lang w:val="ru-RU" w:eastAsia="ru-RU"/>
              </w:rPr>
              <w:t>Химическая технология</w:t>
            </w:r>
          </w:p>
        </w:tc>
      </w:tr>
      <w:tr w:rsidR="00DF7933" w:rsidRPr="00DF7933" w14:paraId="7A6D9E64" w14:textId="77777777" w:rsidTr="00DF7933">
        <w:tc>
          <w:tcPr>
            <w:tcW w:w="3468" w:type="dxa"/>
            <w:hideMark/>
          </w:tcPr>
          <w:p w14:paraId="3F0F97B0" w14:textId="77777777" w:rsidR="00DF7933" w:rsidRPr="00DF7933" w:rsidRDefault="00DF7933" w:rsidP="00DF7933">
            <w:pPr>
              <w:spacing w:after="0" w:line="256" w:lineRule="auto"/>
              <w:jc w:val="both"/>
              <w:rPr>
                <w:rFonts w:eastAsia="Times New Roman" w:cs="Times New Roman"/>
                <w:sz w:val="26"/>
                <w:szCs w:val="26"/>
                <w:lang w:val="ru-RU" w:eastAsia="ru-RU"/>
              </w:rPr>
            </w:pPr>
            <w:r w:rsidRPr="00DF7933">
              <w:rPr>
                <w:rFonts w:eastAsia="Times New Roman" w:cs="Times New Roman"/>
                <w:sz w:val="26"/>
                <w:szCs w:val="26"/>
                <w:lang w:val="ru-RU" w:eastAsia="ru-RU"/>
              </w:rPr>
              <w:t>Квалификация</w:t>
            </w:r>
          </w:p>
        </w:tc>
        <w:tc>
          <w:tcPr>
            <w:tcW w:w="5820" w:type="dxa"/>
            <w:gridSpan w:val="2"/>
            <w:hideMark/>
          </w:tcPr>
          <w:p w14:paraId="543B1A52" w14:textId="77777777" w:rsidR="00DF7933" w:rsidRPr="00DF7933" w:rsidRDefault="00DF7933" w:rsidP="00DF7933">
            <w:pPr>
              <w:spacing w:after="0" w:line="256" w:lineRule="auto"/>
              <w:ind w:left="113" w:right="113"/>
              <w:jc w:val="both"/>
              <w:rPr>
                <w:rFonts w:eastAsia="Times New Roman" w:cs="Times New Roman"/>
                <w:b/>
                <w:sz w:val="26"/>
                <w:szCs w:val="26"/>
                <w:lang w:val="ru-RU" w:eastAsia="ru-RU"/>
              </w:rPr>
            </w:pPr>
            <w:r w:rsidRPr="00DF7933">
              <w:rPr>
                <w:rFonts w:eastAsia="Times New Roman" w:cs="Times New Roman"/>
                <w:b/>
                <w:sz w:val="26"/>
                <w:szCs w:val="26"/>
                <w:lang w:val="ru-RU" w:eastAsia="ru-RU"/>
              </w:rPr>
              <w:t>Бакалавр</w:t>
            </w:r>
          </w:p>
        </w:tc>
      </w:tr>
      <w:tr w:rsidR="00DF7933" w:rsidRPr="002D0B96" w14:paraId="38CD7757" w14:textId="77777777" w:rsidTr="00DF7933">
        <w:trPr>
          <w:trHeight w:val="635"/>
        </w:trPr>
        <w:tc>
          <w:tcPr>
            <w:tcW w:w="3468" w:type="dxa"/>
            <w:hideMark/>
          </w:tcPr>
          <w:p w14:paraId="5A626407" w14:textId="77777777" w:rsidR="00DF7933" w:rsidRPr="00DF7933" w:rsidRDefault="00DF7933" w:rsidP="00DF7933">
            <w:pPr>
              <w:spacing w:after="0" w:line="256" w:lineRule="auto"/>
              <w:jc w:val="both"/>
              <w:rPr>
                <w:rFonts w:eastAsia="Times New Roman" w:cs="Times New Roman"/>
                <w:sz w:val="26"/>
                <w:szCs w:val="26"/>
                <w:lang w:val="ru-RU" w:eastAsia="ru-RU"/>
              </w:rPr>
            </w:pPr>
            <w:r w:rsidRPr="00DF7933">
              <w:rPr>
                <w:rFonts w:eastAsia="Times New Roman" w:cs="Times New Roman"/>
                <w:sz w:val="26"/>
                <w:szCs w:val="26"/>
                <w:lang w:val="ru-RU" w:eastAsia="ru-RU"/>
              </w:rPr>
              <w:t>Направленность программы бакалавриата</w:t>
            </w:r>
          </w:p>
        </w:tc>
        <w:tc>
          <w:tcPr>
            <w:tcW w:w="5820" w:type="dxa"/>
            <w:gridSpan w:val="2"/>
            <w:hideMark/>
          </w:tcPr>
          <w:p w14:paraId="0BA44A92" w14:textId="77777777" w:rsidR="00DF7933" w:rsidRPr="00DF7933" w:rsidRDefault="00DF7933" w:rsidP="00DF7933">
            <w:pPr>
              <w:keepNext/>
              <w:spacing w:after="0" w:line="256" w:lineRule="auto"/>
              <w:ind w:left="113" w:right="113"/>
              <w:jc w:val="both"/>
              <w:outlineLvl w:val="0"/>
              <w:rPr>
                <w:rFonts w:eastAsia="Times New Roman" w:cs="Arial"/>
                <w:b/>
                <w:bCs/>
                <w:kern w:val="32"/>
                <w:sz w:val="26"/>
                <w:szCs w:val="26"/>
                <w:lang w:val="ru-RU" w:eastAsia="ru-RU"/>
              </w:rPr>
            </w:pPr>
            <w:r w:rsidRPr="00DF7933">
              <w:rPr>
                <w:rFonts w:eastAsia="Times New Roman" w:cs="Times New Roman"/>
                <w:b/>
                <w:bCs/>
                <w:kern w:val="32"/>
                <w:sz w:val="26"/>
                <w:szCs w:val="26"/>
                <w:lang w:val="ru-RU" w:eastAsia="ru-RU"/>
              </w:rPr>
              <w:t>Химическая технология материалов и изделий электроники и наноэлектроники</w:t>
            </w:r>
          </w:p>
        </w:tc>
      </w:tr>
      <w:tr w:rsidR="00DF7933" w:rsidRPr="00DF7933" w14:paraId="79DB1E68" w14:textId="77777777" w:rsidTr="00DF7933">
        <w:tc>
          <w:tcPr>
            <w:tcW w:w="3468" w:type="dxa"/>
            <w:hideMark/>
          </w:tcPr>
          <w:p w14:paraId="3D681634" w14:textId="77777777" w:rsidR="00DF7933" w:rsidRPr="00DF7933" w:rsidRDefault="00DF7933" w:rsidP="00DF7933">
            <w:pPr>
              <w:spacing w:after="0" w:line="256" w:lineRule="auto"/>
              <w:ind w:firstLine="142"/>
              <w:jc w:val="both"/>
              <w:rPr>
                <w:rFonts w:eastAsia="Times New Roman" w:cs="Times New Roman"/>
                <w:sz w:val="26"/>
                <w:szCs w:val="26"/>
                <w:lang w:val="ru-RU" w:eastAsia="ru-RU"/>
              </w:rPr>
            </w:pPr>
            <w:r w:rsidRPr="00DF7933">
              <w:rPr>
                <w:rFonts w:eastAsia="Times New Roman" w:cs="Times New Roman"/>
                <w:sz w:val="26"/>
                <w:szCs w:val="26"/>
                <w:lang w:val="ru-RU" w:eastAsia="ru-RU"/>
              </w:rPr>
              <w:t>Факультет</w:t>
            </w:r>
          </w:p>
        </w:tc>
        <w:tc>
          <w:tcPr>
            <w:tcW w:w="5820" w:type="dxa"/>
            <w:gridSpan w:val="2"/>
            <w:hideMark/>
          </w:tcPr>
          <w:p w14:paraId="5D289B4F" w14:textId="77777777" w:rsidR="00DF7933" w:rsidRPr="00DF7933" w:rsidRDefault="00DF7933" w:rsidP="00DF7933">
            <w:pPr>
              <w:spacing w:after="0" w:line="256" w:lineRule="auto"/>
              <w:ind w:left="113" w:right="113"/>
              <w:jc w:val="both"/>
              <w:rPr>
                <w:rFonts w:eastAsia="Times New Roman" w:cs="Times New Roman"/>
                <w:b/>
                <w:sz w:val="26"/>
                <w:szCs w:val="26"/>
                <w:lang w:val="ru-RU" w:eastAsia="ru-RU"/>
              </w:rPr>
            </w:pPr>
            <w:r w:rsidRPr="00DF7933">
              <w:rPr>
                <w:rFonts w:eastAsia="Times New Roman" w:cs="Times New Roman"/>
                <w:b/>
                <w:sz w:val="26"/>
                <w:szCs w:val="26"/>
                <w:lang w:val="ru-RU" w:eastAsia="ru-RU"/>
              </w:rPr>
              <w:t>Химии веществ и материалов</w:t>
            </w:r>
          </w:p>
        </w:tc>
      </w:tr>
      <w:tr w:rsidR="00DF7933" w:rsidRPr="002D0B96" w14:paraId="34ACDC94" w14:textId="77777777" w:rsidTr="00DF7933">
        <w:tc>
          <w:tcPr>
            <w:tcW w:w="3468" w:type="dxa"/>
            <w:hideMark/>
          </w:tcPr>
          <w:p w14:paraId="662A6D85" w14:textId="77777777" w:rsidR="00DF7933" w:rsidRPr="00DF7933" w:rsidRDefault="00DF7933" w:rsidP="00DF7933">
            <w:pPr>
              <w:spacing w:after="0" w:line="256" w:lineRule="auto"/>
              <w:ind w:firstLine="142"/>
              <w:jc w:val="both"/>
              <w:rPr>
                <w:rFonts w:eastAsia="Times New Roman" w:cs="Times New Roman"/>
                <w:sz w:val="26"/>
                <w:szCs w:val="26"/>
                <w:lang w:val="ru-RU" w:eastAsia="ru-RU"/>
              </w:rPr>
            </w:pPr>
            <w:r w:rsidRPr="00DF7933">
              <w:rPr>
                <w:rFonts w:eastAsia="Times New Roman" w:cs="Times New Roman"/>
                <w:sz w:val="26"/>
                <w:szCs w:val="26"/>
                <w:lang w:val="ru-RU" w:eastAsia="ru-RU"/>
              </w:rPr>
              <w:t>Кафедра</w:t>
            </w:r>
          </w:p>
        </w:tc>
        <w:tc>
          <w:tcPr>
            <w:tcW w:w="5820" w:type="dxa"/>
            <w:gridSpan w:val="2"/>
            <w:hideMark/>
          </w:tcPr>
          <w:p w14:paraId="04B87D55" w14:textId="77777777" w:rsidR="00DF7933" w:rsidRPr="00DF7933" w:rsidRDefault="00DF7933" w:rsidP="00DF7933">
            <w:pPr>
              <w:spacing w:after="0" w:line="256" w:lineRule="auto"/>
              <w:ind w:left="113" w:right="113"/>
              <w:jc w:val="both"/>
              <w:rPr>
                <w:rFonts w:eastAsia="Times New Roman" w:cs="Times New Roman"/>
                <w:b/>
                <w:bCs/>
                <w:sz w:val="26"/>
                <w:szCs w:val="26"/>
                <w:lang w:val="ru-RU" w:eastAsia="ru-RU"/>
              </w:rPr>
            </w:pPr>
            <w:r w:rsidRPr="00DF7933">
              <w:rPr>
                <w:rFonts w:eastAsia="Times New Roman" w:cs="Times New Roman"/>
                <w:b/>
                <w:bCs/>
                <w:sz w:val="26"/>
                <w:szCs w:val="26"/>
                <w:lang w:val="ru-RU" w:eastAsia="ru-RU"/>
              </w:rPr>
              <w:t>Кафедра химической нанотехнологии и материалов электронной техники</w:t>
            </w:r>
          </w:p>
        </w:tc>
      </w:tr>
      <w:tr w:rsidR="00DF7933" w:rsidRPr="00DF7933" w14:paraId="5F2F0B18" w14:textId="77777777" w:rsidTr="00DF7933">
        <w:tc>
          <w:tcPr>
            <w:tcW w:w="3468" w:type="dxa"/>
            <w:hideMark/>
          </w:tcPr>
          <w:p w14:paraId="6696E42B" w14:textId="77777777" w:rsidR="00DF7933" w:rsidRPr="00DF7933" w:rsidRDefault="00DF7933" w:rsidP="00DF7933">
            <w:pPr>
              <w:spacing w:after="0" w:line="256" w:lineRule="auto"/>
              <w:ind w:firstLine="142"/>
              <w:jc w:val="both"/>
              <w:rPr>
                <w:rFonts w:eastAsia="Times New Roman" w:cs="Times New Roman"/>
                <w:sz w:val="26"/>
                <w:szCs w:val="26"/>
                <w:lang w:val="ru-RU" w:eastAsia="ru-RU"/>
              </w:rPr>
            </w:pPr>
            <w:r w:rsidRPr="00DF7933">
              <w:rPr>
                <w:rFonts w:eastAsia="Times New Roman" w:cs="Times New Roman"/>
                <w:sz w:val="26"/>
                <w:szCs w:val="26"/>
                <w:lang w:val="ru-RU" w:eastAsia="ru-RU"/>
              </w:rPr>
              <w:t>Учебная дисциплина</w:t>
            </w:r>
          </w:p>
        </w:tc>
        <w:tc>
          <w:tcPr>
            <w:tcW w:w="5820" w:type="dxa"/>
            <w:gridSpan w:val="2"/>
            <w:hideMark/>
          </w:tcPr>
          <w:p w14:paraId="45BC2D9F" w14:textId="77777777" w:rsidR="00DF7933" w:rsidRPr="00DF7933" w:rsidRDefault="00DF7933" w:rsidP="00DF7933">
            <w:pPr>
              <w:spacing w:after="0" w:line="256" w:lineRule="auto"/>
              <w:ind w:left="113" w:right="113"/>
              <w:jc w:val="both"/>
              <w:rPr>
                <w:rFonts w:eastAsia="Times New Roman" w:cs="Times New Roman"/>
                <w:b/>
                <w:bCs/>
                <w:sz w:val="26"/>
                <w:szCs w:val="26"/>
                <w:lang w:val="ru-RU" w:eastAsia="ru-RU"/>
              </w:rPr>
            </w:pPr>
            <w:r w:rsidRPr="00DF7933">
              <w:rPr>
                <w:rFonts w:eastAsia="Times New Roman" w:cs="Times New Roman"/>
                <w:b/>
                <w:bCs/>
                <w:sz w:val="26"/>
                <w:szCs w:val="26"/>
                <w:lang w:val="ru-RU" w:eastAsia="ru-RU"/>
              </w:rPr>
              <w:t>Функциональные наноматериалы</w:t>
            </w:r>
          </w:p>
        </w:tc>
      </w:tr>
      <w:tr w:rsidR="00DF7933" w:rsidRPr="00DF7933" w14:paraId="5E1178C6" w14:textId="77777777" w:rsidTr="00DF7933">
        <w:trPr>
          <w:trHeight w:val="398"/>
        </w:trPr>
        <w:tc>
          <w:tcPr>
            <w:tcW w:w="3510" w:type="dxa"/>
            <w:gridSpan w:val="2"/>
            <w:tcMar>
              <w:top w:w="0" w:type="dxa"/>
              <w:left w:w="108" w:type="dxa"/>
              <w:bottom w:w="0" w:type="dxa"/>
              <w:right w:w="108" w:type="dxa"/>
            </w:tcMar>
            <w:hideMark/>
          </w:tcPr>
          <w:p w14:paraId="2AC98BDC" w14:textId="77777777" w:rsidR="00DF7933" w:rsidRPr="00DF7933" w:rsidRDefault="00DF7933" w:rsidP="00DF7933">
            <w:pPr>
              <w:spacing w:after="0" w:line="256" w:lineRule="auto"/>
              <w:ind w:firstLine="142"/>
              <w:jc w:val="both"/>
              <w:rPr>
                <w:rFonts w:eastAsia="Times New Roman" w:cs="Times New Roman"/>
                <w:sz w:val="26"/>
                <w:szCs w:val="26"/>
                <w:lang w:val="ru-RU" w:eastAsia="ru-RU"/>
              </w:rPr>
            </w:pPr>
            <w:r w:rsidRPr="00DF7933">
              <w:rPr>
                <w:rFonts w:eastAsia="Times New Roman" w:cs="Times New Roman"/>
                <w:sz w:val="26"/>
                <w:szCs w:val="26"/>
                <w:lang w:val="ru-RU" w:eastAsia="ru-RU"/>
              </w:rPr>
              <w:t>Группа</w:t>
            </w:r>
          </w:p>
        </w:tc>
        <w:tc>
          <w:tcPr>
            <w:tcW w:w="5778" w:type="dxa"/>
            <w:tcMar>
              <w:top w:w="0" w:type="dxa"/>
              <w:left w:w="108" w:type="dxa"/>
              <w:bottom w:w="0" w:type="dxa"/>
              <w:right w:w="108" w:type="dxa"/>
            </w:tcMar>
            <w:hideMark/>
          </w:tcPr>
          <w:p w14:paraId="11073F3B" w14:textId="77777777" w:rsidR="00DF7933" w:rsidRPr="00DF7933" w:rsidRDefault="00DF7933" w:rsidP="00DF7933">
            <w:pPr>
              <w:spacing w:after="0" w:line="256" w:lineRule="auto"/>
              <w:ind w:firstLine="142"/>
              <w:jc w:val="both"/>
              <w:rPr>
                <w:rFonts w:eastAsia="Times New Roman" w:cs="Times New Roman"/>
                <w:b/>
                <w:sz w:val="26"/>
                <w:szCs w:val="26"/>
                <w:lang w:val="ru-RU" w:eastAsia="ru-RU"/>
              </w:rPr>
            </w:pPr>
            <w:r w:rsidRPr="00DF7933">
              <w:rPr>
                <w:rFonts w:eastAsia="Times New Roman" w:cs="Times New Roman"/>
                <w:b/>
                <w:sz w:val="26"/>
                <w:szCs w:val="26"/>
                <w:lang w:val="ru-RU" w:eastAsia="ru-RU"/>
              </w:rPr>
              <w:t>124</w:t>
            </w:r>
          </w:p>
        </w:tc>
      </w:tr>
    </w:tbl>
    <w:p w14:paraId="5F532290" w14:textId="77777777" w:rsidR="00DF7933" w:rsidRPr="00DF7933" w:rsidRDefault="00DF7933" w:rsidP="00DF7933">
      <w:pPr>
        <w:spacing w:after="0" w:line="360" w:lineRule="auto"/>
        <w:ind w:left="399"/>
        <w:jc w:val="center"/>
        <w:rPr>
          <w:rFonts w:eastAsia="Times New Roman" w:cs="Times New Roman"/>
          <w:b/>
          <w:sz w:val="28"/>
          <w:szCs w:val="28"/>
          <w:lang w:val="ru-RU" w:eastAsia="ru-RU"/>
        </w:rPr>
      </w:pPr>
    </w:p>
    <w:p w14:paraId="1361D7F7" w14:textId="77777777" w:rsidR="00DF7933" w:rsidRPr="00DF7933" w:rsidRDefault="00DF7933" w:rsidP="00DF7933">
      <w:pPr>
        <w:keepNext/>
        <w:spacing w:after="0" w:line="360" w:lineRule="auto"/>
        <w:ind w:left="399"/>
        <w:jc w:val="center"/>
        <w:outlineLvl w:val="2"/>
        <w:rPr>
          <w:rFonts w:eastAsia="Times New Roman" w:cs="Times New Roman"/>
          <w:b/>
          <w:sz w:val="26"/>
          <w:szCs w:val="26"/>
          <w:lang w:val="ru-RU" w:eastAsia="ru-RU"/>
        </w:rPr>
      </w:pPr>
      <w:r w:rsidRPr="00DF7933">
        <w:rPr>
          <w:rFonts w:eastAsia="Times New Roman" w:cs="Times New Roman"/>
          <w:b/>
          <w:sz w:val="26"/>
          <w:szCs w:val="26"/>
          <w:lang w:val="ru-RU" w:eastAsia="ru-RU"/>
        </w:rPr>
        <w:t>КУРСОВАЯ РАБОТА</w:t>
      </w:r>
    </w:p>
    <w:p w14:paraId="2BA6D68E" w14:textId="7F584212" w:rsidR="00DF7933" w:rsidRPr="00DF7933" w:rsidRDefault="00DF7933" w:rsidP="00DF7933">
      <w:pPr>
        <w:tabs>
          <w:tab w:val="left" w:pos="426"/>
        </w:tabs>
        <w:spacing w:after="0" w:line="360" w:lineRule="auto"/>
        <w:jc w:val="both"/>
        <w:rPr>
          <w:rFonts w:eastAsia="Times New Roman" w:cs="Times New Roman"/>
          <w:sz w:val="26"/>
          <w:szCs w:val="26"/>
          <w:lang w:val="ru-RU" w:eastAsia="ru-RU"/>
        </w:rPr>
      </w:pPr>
      <w:r w:rsidRPr="00DF7933">
        <w:rPr>
          <w:rFonts w:eastAsia="Times New Roman" w:cs="Times New Roman"/>
          <w:sz w:val="26"/>
          <w:szCs w:val="26"/>
          <w:lang w:val="ru-RU" w:eastAsia="ru-RU"/>
        </w:rPr>
        <w:t xml:space="preserve">Тема </w:t>
      </w:r>
      <w:r w:rsidRPr="00DF7933">
        <w:rPr>
          <w:sz w:val="26"/>
          <w:szCs w:val="26"/>
          <w:u w:val="single"/>
          <w:lang w:val="ru-RU"/>
        </w:rPr>
        <w:t>Синтез и исследование нейтрон-поглощающего магнетронного покрытия на основе карбида бора</w:t>
      </w:r>
    </w:p>
    <w:p w14:paraId="3A81C56D" w14:textId="77777777" w:rsidR="00DF7933" w:rsidRPr="00DF7933" w:rsidRDefault="00DF7933" w:rsidP="00DF7933">
      <w:pPr>
        <w:tabs>
          <w:tab w:val="left" w:pos="5400"/>
          <w:tab w:val="left" w:pos="8520"/>
        </w:tabs>
        <w:spacing w:after="0" w:line="360" w:lineRule="auto"/>
        <w:ind w:left="142"/>
        <w:jc w:val="both"/>
        <w:rPr>
          <w:rFonts w:eastAsia="Times New Roman" w:cs="Times New Roman"/>
          <w:sz w:val="26"/>
          <w:szCs w:val="26"/>
          <w:lang w:val="ru-RU" w:eastAsia="ru-RU"/>
        </w:rPr>
      </w:pPr>
    </w:p>
    <w:p w14:paraId="1F7FB726" w14:textId="2EA6884C" w:rsidR="00DF7933" w:rsidRPr="00DF7933" w:rsidRDefault="00DF7933" w:rsidP="00DF7933">
      <w:pPr>
        <w:tabs>
          <w:tab w:val="left" w:pos="5400"/>
          <w:tab w:val="left" w:pos="8520"/>
        </w:tabs>
        <w:spacing w:after="0" w:line="360" w:lineRule="auto"/>
        <w:ind w:left="142"/>
        <w:jc w:val="both"/>
        <w:rPr>
          <w:rFonts w:eastAsia="Times New Roman" w:cs="Times New Roman"/>
          <w:sz w:val="26"/>
          <w:szCs w:val="26"/>
          <w:lang w:val="ru-RU" w:eastAsia="ru-RU"/>
        </w:rPr>
      </w:pPr>
      <w:r w:rsidRPr="00DF7933">
        <w:rPr>
          <w:rFonts w:eastAsia="Times New Roman" w:cs="Times New Roman"/>
          <w:sz w:val="26"/>
          <w:szCs w:val="26"/>
          <w:lang w:val="ru-RU" w:eastAsia="ru-RU"/>
        </w:rPr>
        <w:t xml:space="preserve">Студент                   </w:t>
      </w:r>
      <w:r>
        <w:rPr>
          <w:rFonts w:eastAsia="Times New Roman" w:cs="Times New Roman"/>
          <w:sz w:val="26"/>
          <w:szCs w:val="26"/>
          <w:lang w:val="ru-RU" w:eastAsia="ru-RU"/>
        </w:rPr>
        <w:t xml:space="preserve">                    </w:t>
      </w:r>
      <w:r w:rsidRPr="00DF7933">
        <w:rPr>
          <w:rFonts w:eastAsia="Times New Roman" w:cs="Times New Roman"/>
          <w:sz w:val="26"/>
          <w:szCs w:val="26"/>
          <w:lang w:val="ru-RU" w:eastAsia="ru-RU"/>
        </w:rPr>
        <w:t xml:space="preserve">_______________       </w:t>
      </w:r>
      <w:r>
        <w:rPr>
          <w:rFonts w:eastAsia="Times New Roman" w:cs="Times New Roman"/>
          <w:sz w:val="26"/>
          <w:szCs w:val="26"/>
          <w:lang w:val="ru-RU" w:eastAsia="ru-RU"/>
        </w:rPr>
        <w:t xml:space="preserve">  </w:t>
      </w:r>
      <w:r w:rsidRPr="00DF7933">
        <w:rPr>
          <w:rFonts w:eastAsia="Times New Roman" w:cs="Times New Roman"/>
          <w:sz w:val="26"/>
          <w:szCs w:val="26"/>
          <w:lang w:val="ru-RU" w:eastAsia="ru-RU"/>
        </w:rPr>
        <w:t xml:space="preserve"> </w:t>
      </w:r>
      <w:r>
        <w:rPr>
          <w:rFonts w:eastAsia="Times New Roman" w:cs="Times New Roman"/>
          <w:sz w:val="26"/>
          <w:szCs w:val="26"/>
          <w:lang w:val="ru-RU" w:eastAsia="ru-RU"/>
        </w:rPr>
        <w:t>А.А. Леготин</w:t>
      </w:r>
      <w:r w:rsidRPr="00DF7933">
        <w:rPr>
          <w:rFonts w:eastAsia="Times New Roman" w:cs="Times New Roman"/>
          <w:sz w:val="26"/>
          <w:szCs w:val="26"/>
          <w:lang w:val="ru-RU" w:eastAsia="ru-RU"/>
        </w:rPr>
        <w:t xml:space="preserve">                     </w:t>
      </w:r>
    </w:p>
    <w:p w14:paraId="01A1EA66" w14:textId="2A258153" w:rsidR="00DF7933" w:rsidRPr="00DF7933" w:rsidRDefault="00DF7933" w:rsidP="00DF7933">
      <w:pPr>
        <w:spacing w:after="0" w:line="360" w:lineRule="auto"/>
        <w:ind w:left="142"/>
        <w:jc w:val="both"/>
        <w:rPr>
          <w:rFonts w:eastAsia="Times New Roman" w:cs="Times New Roman"/>
          <w:i/>
          <w:sz w:val="22"/>
          <w:szCs w:val="22"/>
          <w:lang w:val="ru-RU" w:eastAsia="ru-RU"/>
        </w:rPr>
      </w:pPr>
      <w:r w:rsidRPr="00DF7933">
        <w:rPr>
          <w:rFonts w:eastAsia="Times New Roman" w:cs="Times New Roman"/>
          <w:i/>
          <w:sz w:val="22"/>
          <w:szCs w:val="22"/>
          <w:lang w:val="ru-RU" w:eastAsia="ru-RU"/>
        </w:rPr>
        <w:t xml:space="preserve">                                            </w:t>
      </w:r>
      <w:r>
        <w:rPr>
          <w:rFonts w:eastAsia="Times New Roman" w:cs="Times New Roman"/>
          <w:i/>
          <w:sz w:val="22"/>
          <w:szCs w:val="22"/>
          <w:lang w:val="ru-RU" w:eastAsia="ru-RU"/>
        </w:rPr>
        <w:tab/>
      </w:r>
      <w:r>
        <w:rPr>
          <w:rFonts w:eastAsia="Times New Roman" w:cs="Times New Roman"/>
          <w:i/>
          <w:sz w:val="22"/>
          <w:szCs w:val="22"/>
          <w:lang w:val="ru-RU" w:eastAsia="ru-RU"/>
        </w:rPr>
        <w:tab/>
        <w:t xml:space="preserve">     </w:t>
      </w:r>
      <w:r w:rsidRPr="00DF7933">
        <w:rPr>
          <w:rFonts w:eastAsia="Times New Roman" w:cs="Times New Roman"/>
          <w:i/>
          <w:sz w:val="22"/>
          <w:szCs w:val="22"/>
          <w:lang w:val="ru-RU" w:eastAsia="ru-RU"/>
        </w:rPr>
        <w:t xml:space="preserve">(подпись, </w:t>
      </w:r>
      <w:proofErr w:type="gramStart"/>
      <w:r w:rsidRPr="00DF7933">
        <w:rPr>
          <w:rFonts w:eastAsia="Times New Roman" w:cs="Times New Roman"/>
          <w:i/>
          <w:sz w:val="22"/>
          <w:szCs w:val="22"/>
          <w:lang w:val="ru-RU" w:eastAsia="ru-RU"/>
        </w:rPr>
        <w:t xml:space="preserve">дата)   </w:t>
      </w:r>
      <w:proofErr w:type="gramEnd"/>
      <w:r w:rsidRPr="00DF7933">
        <w:rPr>
          <w:rFonts w:eastAsia="Times New Roman" w:cs="Times New Roman"/>
          <w:i/>
          <w:sz w:val="22"/>
          <w:szCs w:val="22"/>
          <w:lang w:val="ru-RU" w:eastAsia="ru-RU"/>
        </w:rPr>
        <w:t xml:space="preserve">          (инициалы, фамилия)</w:t>
      </w:r>
    </w:p>
    <w:p w14:paraId="3BAA0A5F" w14:textId="4DC6FC26" w:rsidR="00DF7933" w:rsidRPr="00DF7933" w:rsidRDefault="00DF7933" w:rsidP="00DF7933">
      <w:pPr>
        <w:spacing w:after="0" w:line="360" w:lineRule="auto"/>
        <w:ind w:left="142"/>
        <w:jc w:val="both"/>
        <w:rPr>
          <w:rFonts w:eastAsia="Times New Roman" w:cs="Times New Roman"/>
          <w:sz w:val="26"/>
          <w:szCs w:val="26"/>
          <w:lang w:val="ru-RU" w:eastAsia="ru-RU"/>
        </w:rPr>
      </w:pPr>
      <w:r w:rsidRPr="00DF7933">
        <w:rPr>
          <w:rFonts w:eastAsia="Times New Roman" w:cs="Times New Roman"/>
          <w:sz w:val="26"/>
          <w:szCs w:val="26"/>
          <w:lang w:val="ru-RU" w:eastAsia="ru-RU"/>
        </w:rPr>
        <w:t xml:space="preserve">Лектор, доцент           </w:t>
      </w:r>
      <w:r>
        <w:rPr>
          <w:rFonts w:eastAsia="Times New Roman" w:cs="Times New Roman"/>
          <w:sz w:val="26"/>
          <w:szCs w:val="26"/>
          <w:lang w:val="ru-RU" w:eastAsia="ru-RU"/>
        </w:rPr>
        <w:tab/>
      </w:r>
      <w:r w:rsidRPr="00DF7933">
        <w:rPr>
          <w:rFonts w:eastAsia="Times New Roman" w:cs="Times New Roman"/>
          <w:sz w:val="26"/>
          <w:szCs w:val="26"/>
          <w:lang w:val="ru-RU" w:eastAsia="ru-RU"/>
        </w:rPr>
        <w:t xml:space="preserve"> </w:t>
      </w:r>
      <w:r>
        <w:rPr>
          <w:rFonts w:eastAsia="Times New Roman" w:cs="Times New Roman"/>
          <w:sz w:val="26"/>
          <w:szCs w:val="26"/>
          <w:lang w:val="ru-RU" w:eastAsia="ru-RU"/>
        </w:rPr>
        <w:t xml:space="preserve">           </w:t>
      </w:r>
      <w:r w:rsidRPr="00DF7933">
        <w:rPr>
          <w:rFonts w:eastAsia="Times New Roman" w:cs="Times New Roman"/>
          <w:sz w:val="26"/>
          <w:szCs w:val="26"/>
          <w:lang w:val="ru-RU" w:eastAsia="ru-RU"/>
        </w:rPr>
        <w:t xml:space="preserve">_______________        </w:t>
      </w:r>
      <w:r>
        <w:rPr>
          <w:rFonts w:eastAsia="Times New Roman" w:cs="Times New Roman"/>
          <w:sz w:val="26"/>
          <w:szCs w:val="26"/>
          <w:lang w:val="ru-RU" w:eastAsia="ru-RU"/>
        </w:rPr>
        <w:t xml:space="preserve">  </w:t>
      </w:r>
      <w:r w:rsidRPr="00DF7933">
        <w:rPr>
          <w:rFonts w:eastAsia="Times New Roman" w:cs="Times New Roman"/>
          <w:sz w:val="26"/>
          <w:szCs w:val="26"/>
          <w:lang w:val="ru-RU" w:eastAsia="ru-RU"/>
        </w:rPr>
        <w:t>А.А. Малков</w:t>
      </w:r>
    </w:p>
    <w:p w14:paraId="055CA4A6" w14:textId="77777777" w:rsidR="00DF7933" w:rsidRPr="00DF7933" w:rsidRDefault="00DF7933" w:rsidP="00DF7933">
      <w:pPr>
        <w:spacing w:after="0" w:line="360" w:lineRule="auto"/>
        <w:ind w:left="142"/>
        <w:jc w:val="both"/>
        <w:rPr>
          <w:rFonts w:eastAsia="Times New Roman" w:cs="Times New Roman"/>
          <w:sz w:val="26"/>
          <w:szCs w:val="26"/>
          <w:lang w:val="ru-RU" w:eastAsia="ru-RU"/>
        </w:rPr>
      </w:pPr>
    </w:p>
    <w:p w14:paraId="4E2533D8" w14:textId="6E7F97AB" w:rsidR="00DF7933" w:rsidRPr="00DF7933" w:rsidRDefault="00DF7933" w:rsidP="00DF7933">
      <w:pPr>
        <w:spacing w:after="0" w:line="360" w:lineRule="auto"/>
        <w:ind w:left="142"/>
        <w:jc w:val="both"/>
        <w:rPr>
          <w:rFonts w:eastAsia="Times New Roman" w:cs="Times New Roman"/>
          <w:sz w:val="26"/>
          <w:szCs w:val="26"/>
          <w:lang w:val="ru-RU" w:eastAsia="ru-RU"/>
        </w:rPr>
      </w:pPr>
      <w:r w:rsidRPr="00DF7933">
        <w:rPr>
          <w:rFonts w:eastAsia="Times New Roman" w:cs="Times New Roman"/>
          <w:sz w:val="26"/>
          <w:szCs w:val="26"/>
          <w:lang w:val="ru-RU" w:eastAsia="ru-RU"/>
        </w:rPr>
        <w:t xml:space="preserve">Оценка за курсовую работу       _______________        </w:t>
      </w:r>
      <w:r>
        <w:rPr>
          <w:rFonts w:eastAsia="Times New Roman" w:cs="Times New Roman"/>
          <w:sz w:val="26"/>
          <w:szCs w:val="26"/>
          <w:lang w:val="ru-RU" w:eastAsia="ru-RU"/>
        </w:rPr>
        <w:t xml:space="preserve">  </w:t>
      </w:r>
      <w:r>
        <w:rPr>
          <w:rFonts w:eastAsia="Times New Roman" w:cs="Times New Roman"/>
          <w:sz w:val="26"/>
          <w:szCs w:val="26"/>
          <w:lang w:val="en-US" w:eastAsia="ru-RU"/>
        </w:rPr>
        <w:t>A</w:t>
      </w:r>
      <w:r w:rsidRPr="00DF7933">
        <w:rPr>
          <w:rFonts w:eastAsia="Times New Roman" w:cs="Times New Roman"/>
          <w:sz w:val="26"/>
          <w:szCs w:val="26"/>
          <w:lang w:val="ru-RU" w:eastAsia="ru-RU"/>
        </w:rPr>
        <w:t>.</w:t>
      </w:r>
      <w:r>
        <w:rPr>
          <w:rFonts w:eastAsia="Times New Roman" w:cs="Times New Roman"/>
          <w:sz w:val="26"/>
          <w:szCs w:val="26"/>
          <w:lang w:val="en-US" w:eastAsia="ru-RU"/>
        </w:rPr>
        <w:t>A</w:t>
      </w:r>
      <w:r w:rsidRPr="00DF7933">
        <w:rPr>
          <w:rFonts w:eastAsia="Times New Roman" w:cs="Times New Roman"/>
          <w:sz w:val="26"/>
          <w:szCs w:val="26"/>
          <w:lang w:val="ru-RU" w:eastAsia="ru-RU"/>
        </w:rPr>
        <w:t xml:space="preserve"> </w:t>
      </w:r>
      <w:r>
        <w:rPr>
          <w:rFonts w:eastAsia="Times New Roman" w:cs="Times New Roman"/>
          <w:sz w:val="26"/>
          <w:szCs w:val="26"/>
          <w:lang w:val="ru-RU" w:eastAsia="ru-RU"/>
        </w:rPr>
        <w:t>Малков</w:t>
      </w:r>
    </w:p>
    <w:p w14:paraId="0442C083" w14:textId="77777777" w:rsidR="00DF7933" w:rsidRPr="00DF7933" w:rsidRDefault="00DF7933" w:rsidP="00DF7933">
      <w:pPr>
        <w:tabs>
          <w:tab w:val="left" w:pos="5520"/>
          <w:tab w:val="left" w:pos="5640"/>
          <w:tab w:val="left" w:pos="8520"/>
        </w:tabs>
        <w:spacing w:after="0" w:line="360" w:lineRule="auto"/>
        <w:ind w:left="142"/>
        <w:jc w:val="both"/>
        <w:rPr>
          <w:rFonts w:eastAsia="Times New Roman" w:cs="Times New Roman"/>
          <w:sz w:val="26"/>
          <w:szCs w:val="26"/>
          <w:lang w:val="ru-RU" w:eastAsia="ru-RU"/>
        </w:rPr>
      </w:pPr>
    </w:p>
    <w:p w14:paraId="0FE0094E" w14:textId="77777777" w:rsidR="00DF7933" w:rsidRPr="00DF7933" w:rsidRDefault="00DF7933" w:rsidP="00DF7933">
      <w:pPr>
        <w:spacing w:after="0" w:line="360" w:lineRule="auto"/>
        <w:ind w:left="397"/>
        <w:jc w:val="center"/>
        <w:rPr>
          <w:rFonts w:eastAsia="Times New Roman" w:cs="Times New Roman"/>
          <w:sz w:val="26"/>
          <w:szCs w:val="26"/>
          <w:lang w:val="ru-RU" w:eastAsia="ru-RU"/>
        </w:rPr>
      </w:pPr>
      <w:r w:rsidRPr="00DF7933">
        <w:rPr>
          <w:rFonts w:eastAsia="Times New Roman" w:cs="Times New Roman"/>
          <w:sz w:val="26"/>
          <w:szCs w:val="26"/>
          <w:lang w:val="ru-RU" w:eastAsia="ru-RU"/>
        </w:rPr>
        <w:t>Санкт-Петербург</w:t>
      </w:r>
    </w:p>
    <w:p w14:paraId="20D1B327" w14:textId="77777777" w:rsidR="00DF7933" w:rsidRPr="00DF7933" w:rsidRDefault="00DF7933" w:rsidP="00DF7933">
      <w:pPr>
        <w:spacing w:after="0" w:line="240" w:lineRule="auto"/>
        <w:ind w:left="397"/>
        <w:jc w:val="center"/>
        <w:rPr>
          <w:rFonts w:eastAsia="Times New Roman" w:cs="Times New Roman"/>
          <w:sz w:val="26"/>
          <w:szCs w:val="26"/>
          <w:lang w:val="ru-RU" w:eastAsia="ru-RU"/>
        </w:rPr>
      </w:pPr>
      <w:r w:rsidRPr="00DF7933">
        <w:rPr>
          <w:rFonts w:eastAsia="Times New Roman" w:cs="Times New Roman"/>
          <w:sz w:val="26"/>
          <w:szCs w:val="26"/>
          <w:lang w:val="ru-RU" w:eastAsia="ru-RU"/>
        </w:rPr>
        <w:t>2026</w:t>
      </w:r>
    </w:p>
    <w:p w14:paraId="3C30D1F7" w14:textId="77777777" w:rsidR="00DF7933" w:rsidRDefault="00DF7933">
      <w:pPr>
        <w:spacing w:after="0" w:line="240" w:lineRule="auto"/>
        <w:rPr>
          <w:rFonts w:cs="Times New Roman"/>
          <w:b/>
          <w:bCs/>
          <w:lang w:val="ru-RU" w:eastAsia="de-DE"/>
        </w:rPr>
      </w:pPr>
      <w:r>
        <w:rPr>
          <w:rFonts w:cs="Times New Roman"/>
          <w:b/>
          <w:bCs/>
          <w:lang w:val="ru-RU"/>
        </w:rPr>
        <w:br w:type="page"/>
      </w:r>
    </w:p>
    <w:p w14:paraId="151C8EA7" w14:textId="2EB6F70F" w:rsidR="00C3210F" w:rsidRPr="00DF7933" w:rsidRDefault="00C3210F">
      <w:pPr>
        <w:pStyle w:val="a4"/>
        <w:spacing w:before="0" w:line="360" w:lineRule="auto"/>
        <w:rPr>
          <w:rFonts w:ascii="Times New Roman" w:hAnsi="Times New Roman" w:cs="Times New Roman"/>
          <w:b/>
          <w:bCs/>
          <w:sz w:val="24"/>
          <w:szCs w:val="24"/>
        </w:rPr>
      </w:pPr>
      <w:r w:rsidRPr="00DF7933">
        <w:rPr>
          <w:rFonts w:ascii="Times New Roman" w:hAnsi="Times New Roman" w:cs="Times New Roman"/>
          <w:b/>
          <w:bCs/>
          <w:sz w:val="24"/>
          <w:szCs w:val="24"/>
          <w:lang w:val="ru-RU"/>
        </w:rPr>
        <w:lastRenderedPageBreak/>
        <w:t>Содержание</w:t>
      </w:r>
    </w:p>
    <w:p w14:paraId="03994DE6" w14:textId="77777777" w:rsidR="00C3210F" w:rsidRDefault="00C3210F">
      <w:pPr>
        <w:pStyle w:val="11"/>
        <w:tabs>
          <w:tab w:val="right" w:leader="dot" w:pos="9349"/>
        </w:tabs>
        <w:spacing w:after="0" w:line="360" w:lineRule="auto"/>
        <w:rPr>
          <w:noProof/>
        </w:rPr>
      </w:pPr>
      <w:r>
        <w:fldChar w:fldCharType="begin"/>
      </w:r>
      <w:r>
        <w:instrText xml:space="preserve"> TOC \o "1-3" \h \z \u </w:instrText>
      </w:r>
      <w:r>
        <w:fldChar w:fldCharType="separate"/>
      </w:r>
      <w:hyperlink w:anchor="_Toc227514869" w:history="1">
        <w:r>
          <w:rPr>
            <w:rStyle w:val="a5"/>
            <w:rFonts w:cstheme="minorBidi"/>
            <w:noProof/>
            <w:lang w:val="ru-RU"/>
          </w:rPr>
          <w:t>1. Научная и практическая актуальность применения карбида бора в нейтронной технике</w:t>
        </w:r>
        <w:r>
          <w:rPr>
            <w:noProof/>
            <w:webHidden/>
          </w:rPr>
          <w:tab/>
        </w:r>
        <w:r>
          <w:rPr>
            <w:noProof/>
            <w:webHidden/>
          </w:rPr>
          <w:fldChar w:fldCharType="begin"/>
        </w:r>
        <w:r>
          <w:rPr>
            <w:noProof/>
            <w:webHidden/>
          </w:rPr>
          <w:instrText xml:space="preserve"> PAGEREF _Toc227514869 \h </w:instrText>
        </w:r>
        <w:r>
          <w:rPr>
            <w:noProof/>
            <w:webHidden/>
          </w:rPr>
        </w:r>
        <w:r>
          <w:rPr>
            <w:noProof/>
            <w:webHidden/>
          </w:rPr>
          <w:fldChar w:fldCharType="separate"/>
        </w:r>
        <w:r>
          <w:rPr>
            <w:noProof/>
            <w:webHidden/>
          </w:rPr>
          <w:t>5</w:t>
        </w:r>
        <w:r>
          <w:rPr>
            <w:noProof/>
            <w:webHidden/>
          </w:rPr>
          <w:fldChar w:fldCharType="end"/>
        </w:r>
      </w:hyperlink>
    </w:p>
    <w:p w14:paraId="2B4E30FF" w14:textId="77777777" w:rsidR="00C3210F" w:rsidRDefault="00B155DE">
      <w:pPr>
        <w:pStyle w:val="11"/>
        <w:tabs>
          <w:tab w:val="right" w:leader="dot" w:pos="9349"/>
        </w:tabs>
        <w:spacing w:after="0" w:line="360" w:lineRule="auto"/>
        <w:rPr>
          <w:noProof/>
        </w:rPr>
      </w:pPr>
      <w:hyperlink w:anchor="_Toc227514870" w:history="1">
        <w:r w:rsidR="00C3210F">
          <w:rPr>
            <w:rStyle w:val="a5"/>
            <w:rFonts w:cstheme="minorBidi"/>
            <w:noProof/>
            <w:lang w:val="ru-RU"/>
          </w:rPr>
          <w:t xml:space="preserve">2. Физические основы работы </w:t>
        </w:r>
        <w:r w:rsidR="00C3210F">
          <w:rPr>
            <w:rStyle w:val="a5"/>
            <w:rFonts w:cstheme="minorBidi"/>
            <w:noProof/>
          </w:rPr>
          <w:t>B</w:t>
        </w:r>
        <w:r w:rsidR="00C3210F">
          <w:rPr>
            <w:rStyle w:val="a5"/>
            <w:rFonts w:cstheme="minorBidi"/>
            <w:noProof/>
            <w:lang w:val="ru-RU"/>
          </w:rPr>
          <w:t>₄</w:t>
        </w:r>
        <w:r w:rsidR="00C3210F">
          <w:rPr>
            <w:rStyle w:val="a5"/>
            <w:rFonts w:cstheme="minorBidi"/>
            <w:noProof/>
          </w:rPr>
          <w:t>C</w:t>
        </w:r>
        <w:r w:rsidR="00C3210F">
          <w:rPr>
            <w:rStyle w:val="a5"/>
            <w:rFonts w:cstheme="minorBidi"/>
            <w:noProof/>
            <w:lang w:val="ru-RU"/>
          </w:rPr>
          <w:t>-конвертеров и место карбида бора среди альтернативных материалов</w:t>
        </w:r>
        <w:r w:rsidR="00C3210F">
          <w:rPr>
            <w:noProof/>
            <w:webHidden/>
          </w:rPr>
          <w:tab/>
        </w:r>
        <w:r w:rsidR="00C3210F">
          <w:rPr>
            <w:noProof/>
            <w:webHidden/>
          </w:rPr>
          <w:fldChar w:fldCharType="begin"/>
        </w:r>
        <w:r w:rsidR="00C3210F">
          <w:rPr>
            <w:noProof/>
            <w:webHidden/>
          </w:rPr>
          <w:instrText xml:space="preserve"> PAGEREF _Toc227514870 \h </w:instrText>
        </w:r>
        <w:r w:rsidR="00C3210F">
          <w:rPr>
            <w:noProof/>
            <w:webHidden/>
          </w:rPr>
        </w:r>
        <w:r w:rsidR="00C3210F">
          <w:rPr>
            <w:noProof/>
            <w:webHidden/>
          </w:rPr>
          <w:fldChar w:fldCharType="separate"/>
        </w:r>
        <w:r w:rsidR="00C3210F">
          <w:rPr>
            <w:noProof/>
            <w:webHidden/>
          </w:rPr>
          <w:t>6</w:t>
        </w:r>
        <w:r w:rsidR="00C3210F">
          <w:rPr>
            <w:noProof/>
            <w:webHidden/>
          </w:rPr>
          <w:fldChar w:fldCharType="end"/>
        </w:r>
      </w:hyperlink>
    </w:p>
    <w:p w14:paraId="71BA6234" w14:textId="77777777" w:rsidR="00C3210F" w:rsidRDefault="00B155DE">
      <w:pPr>
        <w:pStyle w:val="11"/>
        <w:tabs>
          <w:tab w:val="right" w:leader="dot" w:pos="9349"/>
        </w:tabs>
        <w:spacing w:after="0" w:line="360" w:lineRule="auto"/>
        <w:rPr>
          <w:noProof/>
        </w:rPr>
      </w:pPr>
      <w:hyperlink w:anchor="_Toc227514871" w:history="1">
        <w:r w:rsidR="00C3210F">
          <w:rPr>
            <w:rStyle w:val="a5"/>
            <w:rFonts w:cstheme="minorBidi"/>
            <w:noProof/>
            <w:lang w:val="ru-RU"/>
          </w:rPr>
          <w:t xml:space="preserve">3. Требования к </w:t>
        </w:r>
        <w:r w:rsidR="00C3210F">
          <w:rPr>
            <w:rStyle w:val="a5"/>
            <w:rFonts w:cstheme="minorBidi"/>
            <w:noProof/>
          </w:rPr>
          <w:t>B</w:t>
        </w:r>
        <w:r w:rsidR="00C3210F">
          <w:rPr>
            <w:rStyle w:val="a5"/>
            <w:rFonts w:cstheme="minorBidi"/>
            <w:noProof/>
            <w:lang w:val="ru-RU"/>
          </w:rPr>
          <w:t>₄</w:t>
        </w:r>
        <w:r w:rsidR="00C3210F">
          <w:rPr>
            <w:rStyle w:val="a5"/>
            <w:rFonts w:cstheme="minorBidi"/>
            <w:noProof/>
          </w:rPr>
          <w:t>C</w:t>
        </w:r>
        <w:r w:rsidR="00C3210F">
          <w:rPr>
            <w:rStyle w:val="a5"/>
            <w:rFonts w:cstheme="minorBidi"/>
            <w:noProof/>
            <w:lang w:val="ru-RU"/>
          </w:rPr>
          <w:t>-покрытиям и особенности магнетронного метода их получения</w:t>
        </w:r>
        <w:r w:rsidR="00C3210F">
          <w:rPr>
            <w:noProof/>
            <w:webHidden/>
          </w:rPr>
          <w:tab/>
        </w:r>
        <w:r w:rsidR="00C3210F">
          <w:rPr>
            <w:noProof/>
            <w:webHidden/>
          </w:rPr>
          <w:fldChar w:fldCharType="begin"/>
        </w:r>
        <w:r w:rsidR="00C3210F">
          <w:rPr>
            <w:noProof/>
            <w:webHidden/>
          </w:rPr>
          <w:instrText xml:space="preserve"> PAGEREF _Toc227514871 \h </w:instrText>
        </w:r>
        <w:r w:rsidR="00C3210F">
          <w:rPr>
            <w:noProof/>
            <w:webHidden/>
          </w:rPr>
        </w:r>
        <w:r w:rsidR="00C3210F">
          <w:rPr>
            <w:noProof/>
            <w:webHidden/>
          </w:rPr>
          <w:fldChar w:fldCharType="separate"/>
        </w:r>
        <w:r w:rsidR="00C3210F">
          <w:rPr>
            <w:noProof/>
            <w:webHidden/>
          </w:rPr>
          <w:t>7</w:t>
        </w:r>
        <w:r w:rsidR="00C3210F">
          <w:rPr>
            <w:noProof/>
            <w:webHidden/>
          </w:rPr>
          <w:fldChar w:fldCharType="end"/>
        </w:r>
      </w:hyperlink>
    </w:p>
    <w:p w14:paraId="16564E3E" w14:textId="77777777" w:rsidR="00C3210F" w:rsidRDefault="00B155DE">
      <w:pPr>
        <w:pStyle w:val="11"/>
        <w:tabs>
          <w:tab w:val="right" w:leader="dot" w:pos="9349"/>
        </w:tabs>
        <w:spacing w:after="0" w:line="360" w:lineRule="auto"/>
        <w:rPr>
          <w:noProof/>
        </w:rPr>
      </w:pPr>
      <w:hyperlink w:anchor="_Toc227514872" w:history="1">
        <w:r w:rsidR="00C3210F">
          <w:rPr>
            <w:rStyle w:val="a5"/>
            <w:rFonts w:cstheme="minorBidi"/>
            <w:noProof/>
            <w:lang w:val="ru-RU"/>
          </w:rPr>
          <w:t xml:space="preserve">4. Влияние технологических параметров на формирование структуры и свойств </w:t>
        </w:r>
        <w:r w:rsidR="00C3210F">
          <w:rPr>
            <w:rStyle w:val="a5"/>
            <w:rFonts w:cstheme="minorBidi"/>
            <w:noProof/>
          </w:rPr>
          <w:t>B</w:t>
        </w:r>
        <w:r w:rsidR="00C3210F">
          <w:rPr>
            <w:rStyle w:val="a5"/>
            <w:rFonts w:cstheme="minorBidi"/>
            <w:noProof/>
            <w:lang w:val="ru-RU"/>
          </w:rPr>
          <w:t>₄</w:t>
        </w:r>
        <w:r w:rsidR="00C3210F">
          <w:rPr>
            <w:rStyle w:val="a5"/>
            <w:rFonts w:cstheme="minorBidi"/>
            <w:noProof/>
          </w:rPr>
          <w:t>C</w:t>
        </w:r>
        <w:r w:rsidR="00C3210F">
          <w:rPr>
            <w:rStyle w:val="a5"/>
            <w:rFonts w:cstheme="minorBidi"/>
            <w:noProof/>
            <w:lang w:val="ru-RU"/>
          </w:rPr>
          <w:t>-плёнок</w:t>
        </w:r>
        <w:r w:rsidR="00C3210F">
          <w:rPr>
            <w:noProof/>
            <w:webHidden/>
          </w:rPr>
          <w:tab/>
        </w:r>
        <w:r w:rsidR="00C3210F">
          <w:rPr>
            <w:noProof/>
            <w:webHidden/>
          </w:rPr>
          <w:fldChar w:fldCharType="begin"/>
        </w:r>
        <w:r w:rsidR="00C3210F">
          <w:rPr>
            <w:noProof/>
            <w:webHidden/>
          </w:rPr>
          <w:instrText xml:space="preserve"> PAGEREF _Toc227514872 \h </w:instrText>
        </w:r>
        <w:r w:rsidR="00C3210F">
          <w:rPr>
            <w:noProof/>
            <w:webHidden/>
          </w:rPr>
        </w:r>
        <w:r w:rsidR="00C3210F">
          <w:rPr>
            <w:noProof/>
            <w:webHidden/>
          </w:rPr>
          <w:fldChar w:fldCharType="separate"/>
        </w:r>
        <w:r w:rsidR="00C3210F">
          <w:rPr>
            <w:noProof/>
            <w:webHidden/>
          </w:rPr>
          <w:t>9</w:t>
        </w:r>
        <w:r w:rsidR="00C3210F">
          <w:rPr>
            <w:noProof/>
            <w:webHidden/>
          </w:rPr>
          <w:fldChar w:fldCharType="end"/>
        </w:r>
      </w:hyperlink>
    </w:p>
    <w:p w14:paraId="080462FD" w14:textId="77777777" w:rsidR="00C3210F" w:rsidRDefault="00B155DE">
      <w:pPr>
        <w:pStyle w:val="11"/>
        <w:tabs>
          <w:tab w:val="right" w:leader="dot" w:pos="9349"/>
        </w:tabs>
        <w:spacing w:after="0" w:line="360" w:lineRule="auto"/>
        <w:rPr>
          <w:noProof/>
        </w:rPr>
      </w:pPr>
      <w:hyperlink w:anchor="_Toc227514873" w:history="1">
        <w:r w:rsidR="00C3210F">
          <w:rPr>
            <w:rStyle w:val="a5"/>
            <w:rFonts w:cstheme="minorBidi"/>
            <w:noProof/>
            <w:lang w:val="ru-RU"/>
          </w:rPr>
          <w:t>5. Структурные, химические и оптические свойства покрытий. Осаждение на гибкие и тонкие подложки</w:t>
        </w:r>
        <w:r w:rsidR="00C3210F">
          <w:rPr>
            <w:noProof/>
            <w:webHidden/>
          </w:rPr>
          <w:tab/>
        </w:r>
        <w:r w:rsidR="00C3210F">
          <w:rPr>
            <w:noProof/>
            <w:webHidden/>
          </w:rPr>
          <w:fldChar w:fldCharType="begin"/>
        </w:r>
        <w:r w:rsidR="00C3210F">
          <w:rPr>
            <w:noProof/>
            <w:webHidden/>
          </w:rPr>
          <w:instrText xml:space="preserve"> PAGEREF _Toc227514873 \h </w:instrText>
        </w:r>
        <w:r w:rsidR="00C3210F">
          <w:rPr>
            <w:noProof/>
            <w:webHidden/>
          </w:rPr>
        </w:r>
        <w:r w:rsidR="00C3210F">
          <w:rPr>
            <w:noProof/>
            <w:webHidden/>
          </w:rPr>
          <w:fldChar w:fldCharType="separate"/>
        </w:r>
        <w:r w:rsidR="00C3210F">
          <w:rPr>
            <w:noProof/>
            <w:webHidden/>
          </w:rPr>
          <w:t>10</w:t>
        </w:r>
        <w:r w:rsidR="00C3210F">
          <w:rPr>
            <w:noProof/>
            <w:webHidden/>
          </w:rPr>
          <w:fldChar w:fldCharType="end"/>
        </w:r>
      </w:hyperlink>
    </w:p>
    <w:p w14:paraId="2B563BCF" w14:textId="77777777" w:rsidR="00C3210F" w:rsidRDefault="00B155DE">
      <w:pPr>
        <w:pStyle w:val="11"/>
        <w:tabs>
          <w:tab w:val="right" w:leader="dot" w:pos="9349"/>
        </w:tabs>
        <w:spacing w:after="0" w:line="360" w:lineRule="auto"/>
        <w:rPr>
          <w:noProof/>
        </w:rPr>
      </w:pPr>
      <w:hyperlink w:anchor="_Toc227514874" w:history="1">
        <w:r w:rsidR="00C3210F">
          <w:rPr>
            <w:rStyle w:val="a5"/>
            <w:rFonts w:cstheme="minorBidi"/>
            <w:noProof/>
            <w:lang w:val="ru-RU"/>
          </w:rPr>
          <w:t xml:space="preserve">6. Использование </w:t>
        </w:r>
        <w:r w:rsidR="00C3210F">
          <w:rPr>
            <w:rStyle w:val="a5"/>
            <w:rFonts w:cstheme="minorBidi"/>
            <w:noProof/>
          </w:rPr>
          <w:t>B</w:t>
        </w:r>
        <w:r w:rsidR="00C3210F">
          <w:rPr>
            <w:rStyle w:val="a5"/>
            <w:rFonts w:cstheme="minorBidi"/>
            <w:noProof/>
            <w:lang w:val="ru-RU"/>
          </w:rPr>
          <w:t>₄</w:t>
        </w:r>
        <w:r w:rsidR="00C3210F">
          <w:rPr>
            <w:rStyle w:val="a5"/>
            <w:rFonts w:cstheme="minorBidi"/>
            <w:noProof/>
          </w:rPr>
          <w:t>C</w:t>
        </w:r>
        <w:r w:rsidR="00C3210F">
          <w:rPr>
            <w:rStyle w:val="a5"/>
            <w:rFonts w:cstheme="minorBidi"/>
            <w:noProof/>
            <w:lang w:val="ru-RU"/>
          </w:rPr>
          <w:t>-покрытий в конструкциях нейтронных детекторов и перспективы развития направления</w:t>
        </w:r>
        <w:r w:rsidR="00C3210F">
          <w:rPr>
            <w:noProof/>
            <w:webHidden/>
          </w:rPr>
          <w:tab/>
        </w:r>
        <w:r w:rsidR="00C3210F">
          <w:rPr>
            <w:noProof/>
            <w:webHidden/>
          </w:rPr>
          <w:fldChar w:fldCharType="begin"/>
        </w:r>
        <w:r w:rsidR="00C3210F">
          <w:rPr>
            <w:noProof/>
            <w:webHidden/>
          </w:rPr>
          <w:instrText xml:space="preserve"> PAGEREF _Toc227514874 \h </w:instrText>
        </w:r>
        <w:r w:rsidR="00C3210F">
          <w:rPr>
            <w:noProof/>
            <w:webHidden/>
          </w:rPr>
        </w:r>
        <w:r w:rsidR="00C3210F">
          <w:rPr>
            <w:noProof/>
            <w:webHidden/>
          </w:rPr>
          <w:fldChar w:fldCharType="separate"/>
        </w:r>
        <w:r w:rsidR="00C3210F">
          <w:rPr>
            <w:noProof/>
            <w:webHidden/>
          </w:rPr>
          <w:t>11</w:t>
        </w:r>
        <w:r w:rsidR="00C3210F">
          <w:rPr>
            <w:noProof/>
            <w:webHidden/>
          </w:rPr>
          <w:fldChar w:fldCharType="end"/>
        </w:r>
      </w:hyperlink>
    </w:p>
    <w:p w14:paraId="26413B02" w14:textId="77777777" w:rsidR="00C3210F" w:rsidRDefault="00B155DE">
      <w:pPr>
        <w:pStyle w:val="11"/>
        <w:tabs>
          <w:tab w:val="right" w:leader="dot" w:pos="9349"/>
        </w:tabs>
        <w:spacing w:after="0" w:line="360" w:lineRule="auto"/>
        <w:rPr>
          <w:noProof/>
        </w:rPr>
      </w:pPr>
      <w:hyperlink w:anchor="_Toc227514875" w:history="1">
        <w:r w:rsidR="00C3210F">
          <w:rPr>
            <w:rStyle w:val="a5"/>
            <w:rFonts w:cstheme="minorBidi"/>
            <w:noProof/>
            <w:kern w:val="36"/>
            <w:lang w:val="ru-RU" w:eastAsia="de-DE"/>
          </w:rPr>
          <w:t>Заключение</w:t>
        </w:r>
        <w:r w:rsidR="00C3210F">
          <w:rPr>
            <w:noProof/>
            <w:webHidden/>
          </w:rPr>
          <w:tab/>
        </w:r>
        <w:r w:rsidR="00C3210F">
          <w:rPr>
            <w:noProof/>
            <w:webHidden/>
          </w:rPr>
          <w:fldChar w:fldCharType="begin"/>
        </w:r>
        <w:r w:rsidR="00C3210F">
          <w:rPr>
            <w:noProof/>
            <w:webHidden/>
          </w:rPr>
          <w:instrText xml:space="preserve"> PAGEREF _Toc227514875 \h </w:instrText>
        </w:r>
        <w:r w:rsidR="00C3210F">
          <w:rPr>
            <w:noProof/>
            <w:webHidden/>
          </w:rPr>
        </w:r>
        <w:r w:rsidR="00C3210F">
          <w:rPr>
            <w:noProof/>
            <w:webHidden/>
          </w:rPr>
          <w:fldChar w:fldCharType="separate"/>
        </w:r>
        <w:r w:rsidR="00C3210F">
          <w:rPr>
            <w:noProof/>
            <w:webHidden/>
          </w:rPr>
          <w:t>14</w:t>
        </w:r>
        <w:r w:rsidR="00C3210F">
          <w:rPr>
            <w:noProof/>
            <w:webHidden/>
          </w:rPr>
          <w:fldChar w:fldCharType="end"/>
        </w:r>
      </w:hyperlink>
    </w:p>
    <w:p w14:paraId="2F818828" w14:textId="77777777" w:rsidR="00C3210F" w:rsidRDefault="00B155DE">
      <w:pPr>
        <w:pStyle w:val="11"/>
        <w:tabs>
          <w:tab w:val="right" w:leader="dot" w:pos="9349"/>
        </w:tabs>
        <w:spacing w:after="0" w:line="360" w:lineRule="auto"/>
        <w:rPr>
          <w:noProof/>
        </w:rPr>
      </w:pPr>
      <w:hyperlink w:anchor="_Toc227514876" w:history="1">
        <w:r w:rsidR="00C3210F">
          <w:rPr>
            <w:rStyle w:val="a5"/>
            <w:rFonts w:cstheme="minorBidi"/>
            <w:noProof/>
            <w:kern w:val="36"/>
            <w:lang w:eastAsia="de-DE"/>
          </w:rPr>
          <w:t>Список литературы</w:t>
        </w:r>
        <w:r w:rsidR="00C3210F">
          <w:rPr>
            <w:noProof/>
            <w:webHidden/>
          </w:rPr>
          <w:tab/>
        </w:r>
        <w:r w:rsidR="00C3210F">
          <w:rPr>
            <w:noProof/>
            <w:webHidden/>
          </w:rPr>
          <w:fldChar w:fldCharType="begin"/>
        </w:r>
        <w:r w:rsidR="00C3210F">
          <w:rPr>
            <w:noProof/>
            <w:webHidden/>
          </w:rPr>
          <w:instrText xml:space="preserve"> PAGEREF _Toc227514876 \h </w:instrText>
        </w:r>
        <w:r w:rsidR="00C3210F">
          <w:rPr>
            <w:noProof/>
            <w:webHidden/>
          </w:rPr>
        </w:r>
        <w:r w:rsidR="00C3210F">
          <w:rPr>
            <w:noProof/>
            <w:webHidden/>
          </w:rPr>
          <w:fldChar w:fldCharType="separate"/>
        </w:r>
        <w:r w:rsidR="00C3210F">
          <w:rPr>
            <w:noProof/>
            <w:webHidden/>
          </w:rPr>
          <w:t>15</w:t>
        </w:r>
        <w:r w:rsidR="00C3210F">
          <w:rPr>
            <w:noProof/>
            <w:webHidden/>
          </w:rPr>
          <w:fldChar w:fldCharType="end"/>
        </w:r>
      </w:hyperlink>
    </w:p>
    <w:p w14:paraId="620BD9C3" w14:textId="5B97B91F" w:rsidR="00DF7933" w:rsidRPr="00DF7933" w:rsidRDefault="00C3210F" w:rsidP="00DF7933">
      <w:pPr>
        <w:spacing w:after="0" w:line="360" w:lineRule="auto"/>
        <w:sectPr w:rsidR="00DF7933" w:rsidRPr="00DF7933" w:rsidSect="00C3210F">
          <w:pgSz w:w="11910" w:h="16840"/>
          <w:pgMar w:top="1134" w:right="850" w:bottom="1134" w:left="1701" w:header="720" w:footer="720" w:gutter="0"/>
          <w:cols w:space="708"/>
          <w:docGrid w:linePitch="360"/>
        </w:sectPr>
      </w:pPr>
      <w:r>
        <w:fldChar w:fldCharType="end"/>
      </w:r>
      <w:bookmarkStart w:id="0" w:name="_Toc227514869"/>
    </w:p>
    <w:p w14:paraId="7C762A06" w14:textId="598884CF" w:rsidR="00C3210F" w:rsidRDefault="00C3210F">
      <w:pPr>
        <w:pStyle w:val="1"/>
        <w:spacing w:before="0" w:beforeAutospacing="0" w:after="0" w:afterAutospacing="0" w:line="360" w:lineRule="auto"/>
        <w:ind w:firstLine="709"/>
        <w:rPr>
          <w:b w:val="0"/>
          <w:bCs w:val="0"/>
          <w:sz w:val="24"/>
          <w:szCs w:val="24"/>
          <w:lang w:val="ru-RU"/>
        </w:rPr>
      </w:pPr>
      <w:r>
        <w:rPr>
          <w:sz w:val="24"/>
          <w:szCs w:val="24"/>
          <w:lang w:val="ru-RU"/>
        </w:rPr>
        <w:lastRenderedPageBreak/>
        <w:t>1. Научная и практическая актуальность применения карбида бора в нейтронной технике</w:t>
      </w:r>
      <w:bookmarkEnd w:id="0"/>
    </w:p>
    <w:p w14:paraId="5C371FFD" w14:textId="77777777" w:rsidR="00C3210F" w:rsidRDefault="00C3210F">
      <w:pPr>
        <w:spacing w:after="0" w:line="360" w:lineRule="auto"/>
        <w:ind w:firstLine="709"/>
        <w:jc w:val="both"/>
        <w:rPr>
          <w:lang w:val="ru-RU" w:eastAsia="de-DE"/>
        </w:rPr>
      </w:pPr>
      <w:r>
        <w:rPr>
          <w:lang w:val="ru-RU" w:eastAsia="de-DE"/>
        </w:rPr>
        <w:t xml:space="preserve">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w:t>
      </w:r>
      <w:r>
        <w:rPr>
          <w:rFonts w:cs="Times New Roman"/>
          <w:lang w:val="ru-RU" w:eastAsia="de-DE"/>
        </w:rPr>
        <w:t>γ-</w:t>
      </w:r>
      <w:r>
        <w:rPr>
          <w:lang w:val="ru-RU" w:eastAsia="de-DE"/>
        </w:rPr>
        <w:t>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49D317D5" w14:textId="77777777" w:rsidR="00C3210F" w:rsidRDefault="00C3210F">
      <w:pPr>
        <w:spacing w:after="0" w:line="360" w:lineRule="auto"/>
        <w:ind w:firstLine="709"/>
        <w:jc w:val="both"/>
        <w:rPr>
          <w:lang w:val="ru-RU" w:eastAsia="de-DE"/>
        </w:rPr>
      </w:pPr>
      <w:r>
        <w:rPr>
          <w:lang w:val="ru-RU" w:eastAsia="de-DE"/>
        </w:rPr>
        <w:t xml:space="preserve">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w:t>
      </w:r>
      <w:r>
        <w:rPr>
          <w:rFonts w:cs="Times New Roman"/>
          <w:lang w:val="ru-RU" w:eastAsia="de-DE"/>
        </w:rPr>
        <w:t xml:space="preserve">¹⁰B₄C. </w:t>
      </w:r>
      <w:r>
        <w:rPr>
          <w:lang w:val="ru-RU" w:eastAsia="de-DE"/>
        </w:rPr>
        <w:t xml:space="preserve">Его использование основано на высоком сечении захвата тепловых нейтронов ядрами </w:t>
      </w:r>
      <w:r>
        <w:rPr>
          <w:rFonts w:cs="Times New Roman"/>
          <w:lang w:val="ru-RU" w:eastAsia="de-DE"/>
        </w:rPr>
        <w:t xml:space="preserve">¹⁰B </w:t>
      </w:r>
      <w:r>
        <w:rPr>
          <w:lang w:val="ru-RU" w:eastAsia="de-DE"/>
        </w:rPr>
        <w:t xml:space="preserve">и на образовании в реакции захвата </w:t>
      </w:r>
      <w:r>
        <w:rPr>
          <w:rFonts w:cs="Times New Roman"/>
          <w:lang w:val="ru-RU" w:eastAsia="de-DE"/>
        </w:rPr>
        <w:t>α-</w:t>
      </w:r>
      <w:r>
        <w:rPr>
          <w:lang w:val="ru-RU" w:eastAsia="de-DE"/>
        </w:rPr>
        <w:t>частицы и ядра лития, которые далее могут регистрироваться в чувствительном объёме детектора [1–3].</w:t>
      </w:r>
    </w:p>
    <w:p w14:paraId="424627F0" w14:textId="4F2E3CB9" w:rsidR="00C3210F" w:rsidRDefault="00C3210F">
      <w:pPr>
        <w:spacing w:after="0" w:line="360" w:lineRule="auto"/>
        <w:ind w:firstLine="709"/>
        <w:jc w:val="both"/>
        <w:rPr>
          <w:lang w:val="ru-RU" w:eastAsia="de-DE"/>
        </w:rPr>
      </w:pPr>
      <w:r>
        <w:rPr>
          <w:lang w:val="ru-RU"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B₄C химически устойчив, </w:t>
      </w:r>
      <w:proofErr w:type="spellStart"/>
      <w:r>
        <w:rPr>
          <w:lang w:val="ru-RU" w:eastAsia="de-DE"/>
        </w:rPr>
        <w:t>радиационно</w:t>
      </w:r>
      <w:proofErr w:type="spellEnd"/>
      <w:r>
        <w:rPr>
          <w:lang w:val="ru-RU"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w:t>
      </w:r>
      <w:r w:rsidR="003708A5">
        <w:rPr>
          <w:lang w:val="ru-RU" w:eastAsia="de-DE"/>
        </w:rPr>
        <w:br/>
      </w:r>
      <w:r>
        <w:rPr>
          <w:lang w:val="ru-RU" w:eastAsia="de-DE"/>
        </w:rPr>
        <w:t>[1–4</w:t>
      </w:r>
      <w:r w:rsidR="003708A5" w:rsidRPr="003708A5">
        <w:rPr>
          <w:lang w:val="ru-RU" w:eastAsia="de-DE"/>
        </w:rPr>
        <w:t>, 11, 12</w:t>
      </w:r>
      <w:r>
        <w:rPr>
          <w:lang w:val="ru-RU" w:eastAsia="de-DE"/>
        </w:rPr>
        <w:t>].</w:t>
      </w:r>
    </w:p>
    <w:p w14:paraId="1876E8B3" w14:textId="77777777" w:rsidR="00C3210F" w:rsidRDefault="00C3210F">
      <w:pPr>
        <w:spacing w:after="0" w:line="360" w:lineRule="auto"/>
        <w:ind w:firstLine="709"/>
        <w:jc w:val="both"/>
        <w:rPr>
          <w:lang w:val="ru-RU" w:eastAsia="de-DE"/>
        </w:rPr>
      </w:pPr>
      <w:r>
        <w:rPr>
          <w:lang w:val="ru-RU" w:eastAsia="de-DE"/>
        </w:rPr>
        <w:t xml:space="preserve">Дополнительным фактором, резко повысившим значение борсодержащих материалов, стал дефицит </w:t>
      </w:r>
      <w:r>
        <w:rPr>
          <w:rFonts w:cs="Times New Roman"/>
          <w:lang w:val="ru-RU" w:eastAsia="de-DE"/>
        </w:rPr>
        <w:t xml:space="preserve">³He, </w:t>
      </w:r>
      <w:r>
        <w:rPr>
          <w:lang w:val="ru-RU" w:eastAsia="de-DE"/>
        </w:rPr>
        <w:t xml:space="preserve">долгое время остававшегося базовым конвертером в нейтронной детекторной технике. В этих условиях тонкоплёночные покрытия на основе </w:t>
      </w:r>
      <w:r>
        <w:rPr>
          <w:rFonts w:cs="Times New Roman"/>
          <w:lang w:val="ru-RU" w:eastAsia="de-DE"/>
        </w:rPr>
        <w:t xml:space="preserve">¹⁰B₄C </w:t>
      </w:r>
      <w:r>
        <w:rPr>
          <w:lang w:val="ru-RU" w:eastAsia="de-DE"/>
        </w:rPr>
        <w:t>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24C9CB95" w14:textId="77777777" w:rsidR="00C3210F" w:rsidRDefault="00C3210F">
      <w:pPr>
        <w:spacing w:after="0" w:line="360" w:lineRule="auto"/>
        <w:ind w:firstLine="709"/>
        <w:jc w:val="both"/>
        <w:rPr>
          <w:lang w:val="ru-RU" w:eastAsia="de-DE"/>
        </w:rPr>
      </w:pPr>
      <w:r>
        <w:rPr>
          <w:lang w:val="ru-RU" w:eastAsia="de-DE"/>
        </w:rPr>
        <w:t xml:space="preserve">С фундаментальной точки зрения задача создания </w:t>
      </w:r>
      <w:proofErr w:type="spellStart"/>
      <w:r>
        <w:rPr>
          <w:lang w:val="ru-RU" w:eastAsia="de-DE"/>
        </w:rPr>
        <w:t>боркарбидных</w:t>
      </w:r>
      <w:proofErr w:type="spellEnd"/>
      <w:r>
        <w:rPr>
          <w:lang w:val="ru-RU" w:eastAsia="de-DE"/>
        </w:rPr>
        <w:t xml:space="preserve"> покрытий является междисциплинарной. Она объединяет ядерную физику, физику конденсированного </w:t>
      </w:r>
      <w:r>
        <w:rPr>
          <w:lang w:val="ru-RU" w:eastAsia="de-DE"/>
        </w:rPr>
        <w:lastRenderedPageBreak/>
        <w:t>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6C93E194" w14:textId="77777777" w:rsidR="00C3210F" w:rsidRDefault="00C3210F">
      <w:pPr>
        <w:spacing w:after="0" w:line="360" w:lineRule="auto"/>
        <w:ind w:firstLine="709"/>
        <w:jc w:val="both"/>
        <w:rPr>
          <w:lang w:val="ru-RU" w:eastAsia="de-DE"/>
        </w:rPr>
      </w:pPr>
      <w:r>
        <w:rPr>
          <w:lang w:val="ru-RU"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0041CB6D" w14:textId="77777777" w:rsidR="00C3210F" w:rsidRDefault="00C3210F">
      <w:pPr>
        <w:pStyle w:val="1"/>
        <w:spacing w:before="0" w:beforeAutospacing="0" w:after="0" w:afterAutospacing="0" w:line="360" w:lineRule="auto"/>
        <w:ind w:firstLine="709"/>
        <w:rPr>
          <w:b w:val="0"/>
          <w:bCs w:val="0"/>
          <w:sz w:val="24"/>
          <w:szCs w:val="24"/>
          <w:lang w:val="ru-RU"/>
        </w:rPr>
      </w:pPr>
      <w:bookmarkStart w:id="1" w:name="_Toc227514870"/>
      <w:r>
        <w:rPr>
          <w:sz w:val="24"/>
          <w:szCs w:val="24"/>
          <w:lang w:val="ru-RU"/>
        </w:rPr>
        <w:t xml:space="preserve">2. Физические основы работы </w:t>
      </w:r>
      <w:r>
        <w:rPr>
          <w:sz w:val="24"/>
          <w:szCs w:val="24"/>
        </w:rPr>
        <w:t>B</w:t>
      </w:r>
      <w:r>
        <w:rPr>
          <w:sz w:val="24"/>
          <w:szCs w:val="24"/>
          <w:lang w:val="ru-RU"/>
        </w:rPr>
        <w:t>₄</w:t>
      </w:r>
      <w:r>
        <w:rPr>
          <w:sz w:val="24"/>
          <w:szCs w:val="24"/>
        </w:rPr>
        <w:t>C</w:t>
      </w:r>
      <w:r>
        <w:rPr>
          <w:sz w:val="24"/>
          <w:szCs w:val="24"/>
          <w:lang w:val="ru-RU"/>
        </w:rPr>
        <w:t>-конвертеров и место карбида бора среди альтернативных материалов</w:t>
      </w:r>
      <w:bookmarkEnd w:id="1"/>
    </w:p>
    <w:p w14:paraId="7725D45C" w14:textId="77777777" w:rsidR="00C3210F" w:rsidRDefault="00C3210F">
      <w:pPr>
        <w:spacing w:after="0" w:line="360" w:lineRule="auto"/>
        <w:ind w:firstLine="708"/>
        <w:jc w:val="both"/>
        <w:rPr>
          <w:lang w:val="ru-RU" w:eastAsia="de-DE"/>
        </w:rPr>
      </w:pPr>
      <w:r>
        <w:rPr>
          <w:lang w:val="ru-RU" w:eastAsia="de-DE"/>
        </w:rPr>
        <w:t xml:space="preserve">Функционирование борсодержащего нейтронного конвертера основано на реакции захвата нейтрона ядром </w:t>
      </w:r>
      <w:r>
        <w:rPr>
          <w:rFonts w:cs="Times New Roman"/>
          <w:lang w:val="ru-RU" w:eastAsia="de-DE"/>
        </w:rPr>
        <w:t>¹⁰</w:t>
      </w:r>
      <w:r>
        <w:rPr>
          <w:lang w:eastAsia="de-DE"/>
        </w:rPr>
        <w:t>B</w:t>
      </w:r>
      <w:r>
        <w:rPr>
          <w:lang w:val="ru-RU" w:eastAsia="de-DE"/>
        </w:rPr>
        <w:t>. В результате реализуются две основные ветви ядерной реакции:</w:t>
      </w:r>
    </w:p>
    <w:p w14:paraId="0150BD5F" w14:textId="77777777" w:rsidR="00C3210F" w:rsidRDefault="00C3210F">
      <w:pPr>
        <w:spacing w:after="0" w:line="360" w:lineRule="auto"/>
        <w:jc w:val="both"/>
        <w:rPr>
          <w:lang w:val="ru-RU" w:eastAsia="de-DE"/>
        </w:rPr>
      </w:pPr>
    </w:p>
    <w:p w14:paraId="117D8F40" w14:textId="77777777" w:rsidR="00C3210F" w:rsidRDefault="00C3210F">
      <w:pPr>
        <w:spacing w:after="0" w:line="360" w:lineRule="auto"/>
        <w:jc w:val="right"/>
        <w:rPr>
          <w:lang w:val="ru-RU" w:eastAsia="de-DE"/>
        </w:rPr>
      </w:pPr>
      <w:r>
        <w:rPr>
          <w:rFonts w:cs="Times New Roman"/>
          <w:lang w:val="ru-RU" w:eastAsia="de-DE"/>
        </w:rPr>
        <w:t>¹⁰</w:t>
      </w:r>
      <w:r>
        <w:rPr>
          <w:lang w:eastAsia="de-DE"/>
        </w:rPr>
        <w:t>B</w:t>
      </w:r>
      <w:r>
        <w:rPr>
          <w:lang w:val="ru-RU" w:eastAsia="de-DE"/>
        </w:rPr>
        <w:t xml:space="preserve"> + </w:t>
      </w:r>
      <w:r>
        <w:rPr>
          <w:lang w:eastAsia="de-DE"/>
        </w:rPr>
        <w:t>n</w:t>
      </w:r>
      <w:r>
        <w:rPr>
          <w:lang w:val="ru-RU" w:eastAsia="de-DE"/>
        </w:rPr>
        <w:t xml:space="preserve"> → </w:t>
      </w:r>
      <w:r>
        <w:rPr>
          <w:rFonts w:cs="Times New Roman"/>
          <w:lang w:eastAsia="de-DE"/>
        </w:rPr>
        <w:t>α</w:t>
      </w:r>
      <w:r>
        <w:rPr>
          <w:lang w:val="ru-RU" w:eastAsia="de-DE"/>
        </w:rPr>
        <w:t xml:space="preserve"> + ⁷</w:t>
      </w:r>
      <w:r>
        <w:rPr>
          <w:lang w:eastAsia="de-DE"/>
        </w:rPr>
        <w:t>Li</w:t>
      </w:r>
      <w:r>
        <w:rPr>
          <w:lang w:val="ru-RU" w:eastAsia="de-DE"/>
        </w:rPr>
        <w:t xml:space="preserve"> + </w:t>
      </w:r>
      <w:r>
        <w:rPr>
          <w:rFonts w:cs="Times New Roman"/>
          <w:lang w:eastAsia="de-DE"/>
        </w:rPr>
        <w:t>γ</w:t>
      </w:r>
      <w:r>
        <w:rPr>
          <w:lang w:val="ru-RU" w:eastAsia="de-DE"/>
        </w:rPr>
        <w:tab/>
      </w:r>
      <w:r>
        <w:rPr>
          <w:lang w:val="ru-RU" w:eastAsia="de-DE"/>
        </w:rPr>
        <w:tab/>
      </w:r>
      <w:r>
        <w:rPr>
          <w:lang w:val="ru-RU" w:eastAsia="de-DE"/>
        </w:rPr>
        <w:tab/>
      </w:r>
      <w:r>
        <w:rPr>
          <w:lang w:val="ru-RU" w:eastAsia="de-DE"/>
        </w:rPr>
        <w:tab/>
      </w:r>
      <w:r>
        <w:rPr>
          <w:lang w:val="ru-RU" w:eastAsia="de-DE"/>
        </w:rPr>
        <w:tab/>
        <w:t>(1)</w:t>
      </w:r>
    </w:p>
    <w:p w14:paraId="18ED4466" w14:textId="77777777" w:rsidR="00C3210F" w:rsidRDefault="00C3210F">
      <w:pPr>
        <w:spacing w:after="0" w:line="360" w:lineRule="auto"/>
        <w:jc w:val="right"/>
        <w:rPr>
          <w:lang w:val="ru-RU" w:eastAsia="de-DE"/>
        </w:rPr>
      </w:pPr>
      <w:r>
        <w:rPr>
          <w:rFonts w:cs="Times New Roman"/>
          <w:lang w:val="ru-RU" w:eastAsia="de-DE"/>
        </w:rPr>
        <w:t>¹⁰</w:t>
      </w:r>
      <w:r>
        <w:rPr>
          <w:lang w:eastAsia="de-DE"/>
        </w:rPr>
        <w:t>B</w:t>
      </w:r>
      <w:r>
        <w:rPr>
          <w:lang w:val="ru-RU" w:eastAsia="de-DE"/>
        </w:rPr>
        <w:t xml:space="preserve"> + </w:t>
      </w:r>
      <w:r>
        <w:rPr>
          <w:lang w:eastAsia="de-DE"/>
        </w:rPr>
        <w:t>n</w:t>
      </w:r>
      <w:r>
        <w:rPr>
          <w:lang w:val="ru-RU" w:eastAsia="de-DE"/>
        </w:rPr>
        <w:t xml:space="preserve"> → </w:t>
      </w:r>
      <w:r>
        <w:rPr>
          <w:rFonts w:cs="Times New Roman"/>
          <w:lang w:eastAsia="de-DE"/>
        </w:rPr>
        <w:t>α</w:t>
      </w:r>
      <w:r>
        <w:rPr>
          <w:lang w:val="ru-RU" w:eastAsia="de-DE"/>
        </w:rPr>
        <w:t xml:space="preserve"> + ⁷</w:t>
      </w:r>
      <w:r>
        <w:rPr>
          <w:lang w:eastAsia="de-DE"/>
        </w:rPr>
        <w:t>Li</w:t>
      </w:r>
      <w:r>
        <w:rPr>
          <w:lang w:val="ru-RU" w:eastAsia="de-DE"/>
        </w:rPr>
        <w:t>.</w:t>
      </w:r>
      <w:r>
        <w:rPr>
          <w:lang w:val="ru-RU" w:eastAsia="de-DE"/>
        </w:rPr>
        <w:tab/>
      </w:r>
      <w:r>
        <w:rPr>
          <w:lang w:val="ru-RU" w:eastAsia="de-DE"/>
        </w:rPr>
        <w:tab/>
      </w:r>
      <w:r>
        <w:rPr>
          <w:lang w:val="ru-RU" w:eastAsia="de-DE"/>
        </w:rPr>
        <w:tab/>
      </w:r>
      <w:r>
        <w:rPr>
          <w:lang w:val="ru-RU" w:eastAsia="de-DE"/>
        </w:rPr>
        <w:tab/>
      </w:r>
      <w:r>
        <w:rPr>
          <w:lang w:val="ru-RU" w:eastAsia="de-DE"/>
        </w:rPr>
        <w:tab/>
        <w:t>(2)</w:t>
      </w:r>
    </w:p>
    <w:p w14:paraId="6165BA3B" w14:textId="77777777" w:rsidR="00C3210F" w:rsidRDefault="00C3210F">
      <w:pPr>
        <w:spacing w:after="0" w:line="360" w:lineRule="auto"/>
        <w:jc w:val="right"/>
        <w:rPr>
          <w:lang w:val="ru-RU" w:eastAsia="de-DE"/>
        </w:rPr>
      </w:pPr>
    </w:p>
    <w:p w14:paraId="16A66255" w14:textId="77777777" w:rsidR="00C3210F" w:rsidRDefault="00C3210F">
      <w:pPr>
        <w:spacing w:after="0" w:line="360" w:lineRule="auto"/>
        <w:ind w:firstLine="708"/>
        <w:jc w:val="both"/>
        <w:rPr>
          <w:lang w:val="ru-RU" w:eastAsia="de-DE"/>
        </w:rPr>
      </w:pPr>
      <w:r>
        <w:rPr>
          <w:lang w:val="ru-RU" w:eastAsia="de-DE"/>
        </w:rPr>
        <w:t xml:space="preserve">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w:t>
      </w:r>
      <w:r>
        <w:rPr>
          <w:rFonts w:cs="Times New Roman"/>
          <w:lang w:val="ru-RU" w:eastAsia="de-DE"/>
        </w:rPr>
        <w:t>α-</w:t>
      </w:r>
      <w:r>
        <w:rPr>
          <w:lang w:val="ru-RU" w:eastAsia="de-DE"/>
        </w:rPr>
        <w:t>частиц и 0,84–1,01 МэВ для ядер лития [1, 2].</w:t>
      </w:r>
    </w:p>
    <w:p w14:paraId="08172076" w14:textId="77777777" w:rsidR="00C3210F" w:rsidRDefault="00C3210F">
      <w:pPr>
        <w:spacing w:after="0" w:line="360" w:lineRule="auto"/>
        <w:ind w:firstLine="709"/>
        <w:jc w:val="both"/>
        <w:rPr>
          <w:lang w:val="ru-RU" w:eastAsia="de-DE"/>
        </w:rPr>
      </w:pPr>
      <w:r>
        <w:rPr>
          <w:lang w:val="ru-RU" w:eastAsia="de-DE"/>
        </w:rPr>
        <w:t xml:space="preserve">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w:t>
      </w:r>
      <w:r>
        <w:rPr>
          <w:rFonts w:cs="Times New Roman"/>
          <w:lang w:eastAsia="de-DE"/>
        </w:rPr>
        <w:t>α</w:t>
      </w:r>
      <w:r>
        <w:rPr>
          <w:lang w:val="ru-RU" w:eastAsia="de-DE"/>
        </w:rPr>
        <w:t>-частиц и ядер ⁷</w:t>
      </w:r>
      <w:r>
        <w:rPr>
          <w:lang w:eastAsia="de-DE"/>
        </w:rPr>
        <w:t>Li</w:t>
      </w:r>
      <w:r>
        <w:rPr>
          <w:lang w:val="ru-RU" w:eastAsia="de-DE"/>
        </w:rPr>
        <w:t xml:space="preserve">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7A451093" w14:textId="77777777" w:rsidR="00C3210F" w:rsidRDefault="00C3210F">
      <w:pPr>
        <w:spacing w:after="0" w:line="360" w:lineRule="auto"/>
        <w:ind w:firstLine="709"/>
        <w:jc w:val="both"/>
        <w:rPr>
          <w:lang w:val="ru-RU" w:eastAsia="de-DE"/>
        </w:rPr>
      </w:pPr>
      <w:r>
        <w:rPr>
          <w:lang w:val="ru-RU" w:eastAsia="de-DE"/>
        </w:rPr>
        <w:t>Расчётные пробеги вторичных частиц в B₄C плотностью 2,52 г/см</w:t>
      </w:r>
      <w:r>
        <w:rPr>
          <w:rFonts w:cs="Times New Roman"/>
          <w:lang w:val="ru-RU" w:eastAsia="de-DE"/>
        </w:rPr>
        <w:t xml:space="preserve">³ </w:t>
      </w:r>
      <w:r>
        <w:rPr>
          <w:lang w:val="ru-RU" w:eastAsia="de-DE"/>
        </w:rPr>
        <w:t xml:space="preserve">составляют примерно 3,34–4,13 мкм для </w:t>
      </w:r>
      <w:r>
        <w:rPr>
          <w:rFonts w:cs="Times New Roman"/>
          <w:lang w:val="ru-RU" w:eastAsia="de-DE"/>
        </w:rPr>
        <w:t>α-</w:t>
      </w:r>
      <w:r>
        <w:rPr>
          <w:lang w:val="ru-RU" w:eastAsia="de-DE"/>
        </w:rPr>
        <w:t>частиц и 1,68–1,89 мкм для ядер ⁷Li.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мкм, если целью является сохранение возможности выхода хотя бы части продуктов реакции [1–3].</w:t>
      </w:r>
    </w:p>
    <w:p w14:paraId="4699E312" w14:textId="77777777" w:rsidR="00C3210F" w:rsidRDefault="00C3210F">
      <w:pPr>
        <w:spacing w:after="0" w:line="360" w:lineRule="auto"/>
        <w:ind w:firstLine="709"/>
        <w:jc w:val="both"/>
        <w:rPr>
          <w:lang w:val="ru-RU" w:eastAsia="de-DE"/>
        </w:rPr>
      </w:pPr>
      <w:r>
        <w:rPr>
          <w:lang w:val="ru-RU" w:eastAsia="de-DE"/>
        </w:rPr>
        <w:lastRenderedPageBreak/>
        <w:t xml:space="preserve">Сечение захвата тепловых нейтронов на </w:t>
      </w:r>
      <w:r>
        <w:rPr>
          <w:rFonts w:cs="Times New Roman"/>
          <w:lang w:val="ru-RU" w:eastAsia="de-DE"/>
        </w:rPr>
        <w:t>¹⁰</w:t>
      </w:r>
      <w:r>
        <w:rPr>
          <w:lang w:eastAsia="de-DE"/>
        </w:rPr>
        <w:t>B</w:t>
      </w:r>
      <w:r>
        <w:rPr>
          <w:lang w:val="ru-RU" w:eastAsia="de-DE"/>
        </w:rPr>
        <w:t xml:space="preserve"> при длине волны 1.8 </w:t>
      </w:r>
      <w:r>
        <w:rPr>
          <w:rFonts w:cs="Times New Roman"/>
          <w:lang w:val="ru-RU" w:eastAsia="de-DE"/>
        </w:rPr>
        <w:t xml:space="preserve">Å </w:t>
      </w:r>
      <w:r>
        <w:rPr>
          <w:lang w:val="ru-RU" w:eastAsia="de-DE"/>
        </w:rPr>
        <w:t xml:space="preserve">составляет около 3840 </w:t>
      </w:r>
      <w:proofErr w:type="spellStart"/>
      <w:r>
        <w:rPr>
          <w:lang w:val="ru-RU" w:eastAsia="de-DE"/>
        </w:rPr>
        <w:t>бн</w:t>
      </w:r>
      <w:proofErr w:type="spellEnd"/>
      <w:r>
        <w:rPr>
          <w:lang w:val="ru-RU" w:eastAsia="de-DE"/>
        </w:rPr>
        <w:t xml:space="preserve">, что делает этот изотоп одним из наиболее эффективных материалов для твердотельных нейтронных конвертеров [2]. Высокая концентрация активных ядер в слое </w:t>
      </w:r>
      <w:r>
        <w:rPr>
          <w:lang w:eastAsia="de-DE"/>
        </w:rPr>
        <w:t>B</w:t>
      </w:r>
      <w:r>
        <w:rPr>
          <w:lang w:val="ru-RU" w:eastAsia="de-DE"/>
        </w:rPr>
        <w:t>₄</w:t>
      </w:r>
      <w:r>
        <w:rPr>
          <w:lang w:eastAsia="de-DE"/>
        </w:rPr>
        <w:t>C</w:t>
      </w:r>
      <w:r>
        <w:rPr>
          <w:lang w:val="ru-RU" w:eastAsia="de-DE"/>
        </w:rPr>
        <w:t xml:space="preserve">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18A8F332" w14:textId="77777777" w:rsidR="00C3210F" w:rsidRDefault="00C3210F">
      <w:pPr>
        <w:spacing w:after="0" w:line="360" w:lineRule="auto"/>
        <w:ind w:firstLine="709"/>
        <w:jc w:val="both"/>
        <w:rPr>
          <w:lang w:val="ru-RU" w:eastAsia="de-DE"/>
        </w:rPr>
      </w:pPr>
      <w:r>
        <w:rPr>
          <w:lang w:val="ru-RU" w:eastAsia="de-DE"/>
        </w:rPr>
        <w:t xml:space="preserve">Сравнение карбида бора с другими материалами и технологиями показывает, что его преимущества носят системный характер. Газовые </w:t>
      </w:r>
      <w:r>
        <w:rPr>
          <w:rFonts w:cs="Times New Roman"/>
          <w:lang w:val="ru-RU" w:eastAsia="de-DE"/>
        </w:rPr>
        <w:t>³</w:t>
      </w:r>
      <w:r>
        <w:rPr>
          <w:lang w:eastAsia="de-DE"/>
        </w:rPr>
        <w:t>He</w:t>
      </w:r>
      <w:r>
        <w:rPr>
          <w:lang w:val="ru-RU" w:eastAsia="de-DE"/>
        </w:rPr>
        <w:t xml:space="preserve">-детекторы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w:t>
      </w:r>
      <w:r>
        <w:rPr>
          <w:rFonts w:cs="Times New Roman"/>
          <w:lang w:val="ru-RU" w:eastAsia="de-DE"/>
        </w:rPr>
        <w:t>²³⁵</w:t>
      </w:r>
      <w:r>
        <w:rPr>
          <w:lang w:eastAsia="de-DE"/>
        </w:rPr>
        <w:t>U</w:t>
      </w:r>
      <w:r>
        <w:rPr>
          <w:lang w:val="ru-RU" w:eastAsia="de-DE"/>
        </w:rPr>
        <w:t xml:space="preserve"> позволяют уверенно отделять сигналы от </w:t>
      </w:r>
      <w:r>
        <w:rPr>
          <w:rFonts w:cs="Times New Roman"/>
          <w:lang w:eastAsia="de-DE"/>
        </w:rPr>
        <w:t>γ</w:t>
      </w:r>
      <w:r>
        <w:rPr>
          <w:lang w:val="ru-RU" w:eastAsia="de-DE"/>
        </w:rPr>
        <w:t>-фона, но содержат радиоактивный материал, увеличивают рассеяние и ослабление пучка и требуют дополнительных мер радиационной безопасности [2].</w:t>
      </w:r>
    </w:p>
    <w:p w14:paraId="24868DD9" w14:textId="10F7B85F" w:rsidR="00C3210F" w:rsidRDefault="00C3210F">
      <w:pPr>
        <w:spacing w:after="0" w:line="360" w:lineRule="auto"/>
        <w:ind w:firstLine="709"/>
        <w:jc w:val="both"/>
        <w:rPr>
          <w:lang w:val="ru-RU" w:eastAsia="de-DE"/>
        </w:rPr>
      </w:pPr>
      <w:r>
        <w:rPr>
          <w:lang w:val="ru-RU" w:eastAsia="de-DE"/>
        </w:rPr>
        <w:t xml:space="preserve">На этом фоне покрытия из </w:t>
      </w:r>
      <w:r>
        <w:rPr>
          <w:rFonts w:cs="Times New Roman"/>
          <w:lang w:val="ru-RU" w:eastAsia="de-DE"/>
        </w:rPr>
        <w:t>¹⁰</w:t>
      </w:r>
      <w:r>
        <w:rPr>
          <w:lang w:eastAsia="de-DE"/>
        </w:rPr>
        <w:t>B</w:t>
      </w:r>
      <w:r>
        <w:rPr>
          <w:lang w:val="ru-RU" w:eastAsia="de-DE"/>
        </w:rPr>
        <w:t>₄</w:t>
      </w:r>
      <w:r>
        <w:rPr>
          <w:lang w:eastAsia="de-DE"/>
        </w:rPr>
        <w:t>C</w:t>
      </w:r>
      <w:r>
        <w:rPr>
          <w:lang w:val="ru-RU" w:eastAsia="de-DE"/>
        </w:rPr>
        <w:t xml:space="preserve">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w:t>
      </w:r>
      <w:r>
        <w:rPr>
          <w:lang w:eastAsia="de-DE"/>
        </w:rPr>
        <w:t>B</w:t>
      </w:r>
      <w:r>
        <w:rPr>
          <w:lang w:val="ru-RU" w:eastAsia="de-DE"/>
        </w:rPr>
        <w:t>₄</w:t>
      </w:r>
      <w:r>
        <w:rPr>
          <w:lang w:eastAsia="de-DE"/>
        </w:rPr>
        <w:t>C</w:t>
      </w:r>
      <w:r>
        <w:rPr>
          <w:lang w:val="ru-RU" w:eastAsia="de-DE"/>
        </w:rPr>
        <w:t xml:space="preserve"> активно рассматриваются в качестве основного решения для ряда современных нейтронных установок, включая источники нового поколения [3, 5–1</w:t>
      </w:r>
      <w:r w:rsidR="003708A5" w:rsidRPr="003708A5">
        <w:rPr>
          <w:lang w:val="ru-RU" w:eastAsia="de-DE"/>
        </w:rPr>
        <w:t>2</w:t>
      </w:r>
      <w:r>
        <w:rPr>
          <w:lang w:val="ru-RU" w:eastAsia="de-DE"/>
        </w:rPr>
        <w:t>].</w:t>
      </w:r>
    </w:p>
    <w:p w14:paraId="58FC78A6" w14:textId="77777777" w:rsidR="00C3210F" w:rsidRDefault="00C3210F">
      <w:pPr>
        <w:spacing w:after="0" w:line="360" w:lineRule="auto"/>
        <w:ind w:firstLine="709"/>
        <w:jc w:val="both"/>
        <w:rPr>
          <w:lang w:val="ru-RU" w:eastAsia="de-DE"/>
        </w:rPr>
      </w:pPr>
      <w:r>
        <w:rPr>
          <w:lang w:val="ru-RU" w:eastAsia="de-DE"/>
        </w:rPr>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p>
    <w:p w14:paraId="68AD68B2" w14:textId="77777777" w:rsidR="00C3210F" w:rsidRDefault="00C3210F">
      <w:pPr>
        <w:pStyle w:val="1"/>
        <w:spacing w:before="0" w:beforeAutospacing="0" w:after="0" w:afterAutospacing="0" w:line="360" w:lineRule="auto"/>
        <w:ind w:firstLine="709"/>
        <w:rPr>
          <w:b w:val="0"/>
          <w:bCs w:val="0"/>
          <w:sz w:val="24"/>
          <w:szCs w:val="24"/>
          <w:lang w:val="ru-RU"/>
        </w:rPr>
      </w:pPr>
      <w:bookmarkStart w:id="2" w:name="_Toc227514871"/>
      <w:r>
        <w:rPr>
          <w:sz w:val="24"/>
          <w:szCs w:val="24"/>
          <w:lang w:val="ru-RU"/>
        </w:rPr>
        <w:t xml:space="preserve">3. Требования к </w:t>
      </w:r>
      <w:r>
        <w:rPr>
          <w:sz w:val="24"/>
          <w:szCs w:val="24"/>
        </w:rPr>
        <w:t>B</w:t>
      </w:r>
      <w:r>
        <w:rPr>
          <w:sz w:val="24"/>
          <w:szCs w:val="24"/>
          <w:lang w:val="ru-RU"/>
        </w:rPr>
        <w:t>₄</w:t>
      </w:r>
      <w:r>
        <w:rPr>
          <w:sz w:val="24"/>
          <w:szCs w:val="24"/>
        </w:rPr>
        <w:t>C</w:t>
      </w:r>
      <w:r>
        <w:rPr>
          <w:sz w:val="24"/>
          <w:szCs w:val="24"/>
          <w:lang w:val="ru-RU"/>
        </w:rPr>
        <w:t>-покрытиям и особенности магнетронного метода их получения</w:t>
      </w:r>
      <w:bookmarkEnd w:id="2"/>
    </w:p>
    <w:p w14:paraId="5F96602F" w14:textId="77777777" w:rsidR="00C3210F" w:rsidRDefault="00C3210F">
      <w:pPr>
        <w:spacing w:after="0" w:line="360" w:lineRule="auto"/>
        <w:ind w:firstLine="709"/>
        <w:jc w:val="both"/>
        <w:rPr>
          <w:lang w:val="ru-RU" w:eastAsia="de-DE"/>
        </w:rPr>
      </w:pPr>
      <w:r>
        <w:rPr>
          <w:lang w:val="ru-RU" w:eastAsia="de-DE"/>
        </w:rPr>
        <w:t xml:space="preserve">Функциональные свойства нейтронного конвертера определяются не только ядерными характеристиками изотопа </w:t>
      </w:r>
      <w:r>
        <w:rPr>
          <w:rFonts w:cs="Times New Roman"/>
          <w:lang w:val="ru-RU" w:eastAsia="de-DE"/>
        </w:rPr>
        <w:t>¹⁰</w:t>
      </w:r>
      <w:r>
        <w:rPr>
          <w:lang w:eastAsia="de-DE"/>
        </w:rPr>
        <w:t>B</w:t>
      </w:r>
      <w:r>
        <w:rPr>
          <w:lang w:val="ru-RU" w:eastAsia="de-DE"/>
        </w:rPr>
        <w:t xml:space="preserve">, но и качеством самого покрытия. К тонкоплёночным </w:t>
      </w:r>
      <w:r>
        <w:rPr>
          <w:lang w:eastAsia="de-DE"/>
        </w:rPr>
        <w:t>B</w:t>
      </w:r>
      <w:r>
        <w:rPr>
          <w:lang w:val="ru-RU" w:eastAsia="de-DE"/>
        </w:rPr>
        <w:t>₄</w:t>
      </w:r>
      <w:r>
        <w:rPr>
          <w:lang w:eastAsia="de-DE"/>
        </w:rPr>
        <w:t>C</w:t>
      </w:r>
      <w:r>
        <w:rPr>
          <w:lang w:val="ru-RU" w:eastAsia="de-DE"/>
        </w:rPr>
        <w:t>-слоям,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26F4DE04" w14:textId="77777777" w:rsidR="00C3210F" w:rsidRDefault="00C3210F">
      <w:pPr>
        <w:spacing w:after="0" w:line="360" w:lineRule="auto"/>
        <w:ind w:firstLine="709"/>
        <w:jc w:val="both"/>
        <w:rPr>
          <w:lang w:val="ru-RU" w:eastAsia="de-DE"/>
        </w:rPr>
      </w:pPr>
      <w:r>
        <w:rPr>
          <w:lang w:val="ru-RU" w:eastAsia="de-DE"/>
        </w:rPr>
        <w:t xml:space="preserve">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w:t>
      </w:r>
      <w:r>
        <w:rPr>
          <w:lang w:val="ru-RU" w:eastAsia="de-DE"/>
        </w:rPr>
        <w:lastRenderedPageBreak/>
        <w:t>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1AF60B5C" w14:textId="77777777" w:rsidR="00C3210F" w:rsidRDefault="00C3210F">
      <w:pPr>
        <w:spacing w:after="0" w:line="360" w:lineRule="auto"/>
        <w:ind w:firstLine="709"/>
        <w:jc w:val="both"/>
        <w:rPr>
          <w:lang w:val="ru-RU" w:eastAsia="de-DE"/>
        </w:rPr>
      </w:pPr>
      <w:r>
        <w:rPr>
          <w:lang w:val="ru-RU"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w:t>
      </w:r>
      <w:r>
        <w:rPr>
          <w:lang w:eastAsia="de-DE"/>
        </w:rPr>
        <w:t>B</w:t>
      </w:r>
      <w:r>
        <w:rPr>
          <w:lang w:val="ru-RU" w:eastAsia="de-DE"/>
        </w:rPr>
        <w:t>₄</w:t>
      </w:r>
      <w:r>
        <w:rPr>
          <w:lang w:eastAsia="de-DE"/>
        </w:rPr>
        <w:t>C</w:t>
      </w:r>
      <w:r>
        <w:rPr>
          <w:lang w:val="ru-RU" w:eastAsia="de-DE"/>
        </w:rPr>
        <w:t xml:space="preserve">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Pr>
          <w:lang w:val="ru-RU" w:eastAsia="de-DE"/>
        </w:rPr>
        <w:t>адатомов</w:t>
      </w:r>
      <w:proofErr w:type="spellEnd"/>
      <w:r>
        <w:rPr>
          <w:lang w:val="ru-RU"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6C1E7BF8" w14:textId="77777777" w:rsidR="00C3210F" w:rsidRDefault="00C3210F">
      <w:pPr>
        <w:spacing w:after="0" w:line="360" w:lineRule="auto"/>
        <w:ind w:firstLine="709"/>
        <w:jc w:val="both"/>
        <w:rPr>
          <w:lang w:val="ru-RU" w:eastAsia="de-DE"/>
        </w:rPr>
      </w:pPr>
      <w:r>
        <w:rPr>
          <w:lang w:val="ru-RU" w:eastAsia="de-DE"/>
        </w:rPr>
        <w:t xml:space="preserve">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w:t>
      </w:r>
      <w:r>
        <w:rPr>
          <w:lang w:eastAsia="de-DE"/>
        </w:rPr>
        <w:t>B</w:t>
      </w:r>
      <w:r>
        <w:rPr>
          <w:lang w:val="ru-RU" w:eastAsia="de-DE"/>
        </w:rPr>
        <w:t>₄</w:t>
      </w:r>
      <w:r>
        <w:rPr>
          <w:lang w:eastAsia="de-DE"/>
        </w:rPr>
        <w:t>C</w:t>
      </w:r>
      <w:r>
        <w:rPr>
          <w:lang w:val="ru-RU" w:eastAsia="de-DE"/>
        </w:rPr>
        <w:t>-слоя с предварительной обработкой подложки или нанесением промежуточных слоёв в рамках одного вакуумного цикла [1, 3].</w:t>
      </w:r>
    </w:p>
    <w:p w14:paraId="6886D818" w14:textId="77777777" w:rsidR="00C3210F" w:rsidRDefault="00C3210F">
      <w:pPr>
        <w:spacing w:after="0" w:line="360" w:lineRule="auto"/>
        <w:ind w:firstLine="709"/>
        <w:jc w:val="both"/>
        <w:rPr>
          <w:lang w:val="ru-RU" w:eastAsia="de-DE"/>
        </w:rPr>
      </w:pPr>
      <w:r>
        <w:rPr>
          <w:lang w:val="ru-RU"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Pr>
          <w:lang w:val="ru-RU" w:eastAsia="de-DE"/>
        </w:rPr>
        <w:t>боркарбидного</w:t>
      </w:r>
      <w:proofErr w:type="spellEnd"/>
      <w:r>
        <w:rPr>
          <w:lang w:val="ru-RU" w:eastAsia="de-DE"/>
        </w:rPr>
        <w:t xml:space="preserve"> покрытия, а также активация поверхности перед осаждением. Это особенно важно для повышения адгезии и стабилизации роста слоя на </w:t>
      </w:r>
      <w:proofErr w:type="spellStart"/>
      <w:r>
        <w:rPr>
          <w:lang w:val="ru-RU" w:eastAsia="de-DE"/>
        </w:rPr>
        <w:t>слабореакционноспособных</w:t>
      </w:r>
      <w:proofErr w:type="spellEnd"/>
      <w:r>
        <w:rPr>
          <w:lang w:val="ru-RU" w:eastAsia="de-DE"/>
        </w:rPr>
        <w:t xml:space="preserve"> или термочувствительных подложках [1, 3].</w:t>
      </w:r>
    </w:p>
    <w:p w14:paraId="181D0C6E" w14:textId="77777777" w:rsidR="00C3210F" w:rsidRDefault="00C3210F">
      <w:pPr>
        <w:spacing w:after="0" w:line="360" w:lineRule="auto"/>
        <w:ind w:firstLine="709"/>
        <w:jc w:val="both"/>
        <w:rPr>
          <w:lang w:val="ru-RU" w:eastAsia="de-DE"/>
        </w:rPr>
      </w:pPr>
      <w:r>
        <w:rPr>
          <w:lang w:val="ru-RU"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2D72872B" w14:textId="77777777" w:rsidR="00C3210F" w:rsidRDefault="00C3210F">
      <w:pPr>
        <w:spacing w:after="0" w:line="360" w:lineRule="auto"/>
        <w:ind w:firstLine="709"/>
        <w:jc w:val="both"/>
        <w:rPr>
          <w:lang w:val="ru-RU" w:eastAsia="de-DE"/>
        </w:rPr>
      </w:pPr>
      <w:r>
        <w:rPr>
          <w:lang w:val="ru-RU" w:eastAsia="de-DE"/>
        </w:rPr>
        <w:t xml:space="preserve">Следовательно, магнетронное распыление следует рассматривать как базовую платформу для синтеза нейтрон-поглощающих </w:t>
      </w:r>
      <w:r>
        <w:rPr>
          <w:lang w:eastAsia="de-DE"/>
        </w:rPr>
        <w:t>B</w:t>
      </w:r>
      <w:r>
        <w:rPr>
          <w:lang w:val="ru-RU" w:eastAsia="de-DE"/>
        </w:rPr>
        <w:t>₄</w:t>
      </w:r>
      <w:r>
        <w:rPr>
          <w:lang w:eastAsia="de-DE"/>
        </w:rPr>
        <w:t>C</w:t>
      </w:r>
      <w:r>
        <w:rPr>
          <w:lang w:val="ru-RU" w:eastAsia="de-DE"/>
        </w:rPr>
        <w:t>-покрытий. Однако успешное применение этой технологии определяется тонкой настройкой параметров процесса, которые влияют на микроструктуру, химический состав и эксплуатационные свойства плёнки.</w:t>
      </w:r>
    </w:p>
    <w:p w14:paraId="1DB840BC" w14:textId="77777777" w:rsidR="00C3210F" w:rsidRDefault="00C3210F">
      <w:pPr>
        <w:pStyle w:val="1"/>
        <w:spacing w:before="0" w:beforeAutospacing="0" w:after="0" w:afterAutospacing="0" w:line="360" w:lineRule="auto"/>
        <w:ind w:firstLine="709"/>
        <w:rPr>
          <w:b w:val="0"/>
          <w:bCs w:val="0"/>
          <w:sz w:val="24"/>
          <w:szCs w:val="24"/>
          <w:lang w:val="ru-RU"/>
        </w:rPr>
      </w:pPr>
      <w:bookmarkStart w:id="3" w:name="_Toc227514872"/>
      <w:r>
        <w:rPr>
          <w:sz w:val="24"/>
          <w:szCs w:val="24"/>
          <w:lang w:val="ru-RU"/>
        </w:rPr>
        <w:lastRenderedPageBreak/>
        <w:t xml:space="preserve">4. Влияние технологических параметров на формирование структуры и свойств </w:t>
      </w:r>
      <w:r>
        <w:rPr>
          <w:sz w:val="24"/>
          <w:szCs w:val="24"/>
        </w:rPr>
        <w:t>B</w:t>
      </w:r>
      <w:r>
        <w:rPr>
          <w:sz w:val="24"/>
          <w:szCs w:val="24"/>
          <w:lang w:val="ru-RU"/>
        </w:rPr>
        <w:t>₄</w:t>
      </w:r>
      <w:r>
        <w:rPr>
          <w:sz w:val="24"/>
          <w:szCs w:val="24"/>
        </w:rPr>
        <w:t>C</w:t>
      </w:r>
      <w:r>
        <w:rPr>
          <w:sz w:val="24"/>
          <w:szCs w:val="24"/>
          <w:lang w:val="ru-RU"/>
        </w:rPr>
        <w:t>-плёнок</w:t>
      </w:r>
      <w:bookmarkEnd w:id="3"/>
    </w:p>
    <w:p w14:paraId="4098240B" w14:textId="77777777" w:rsidR="00C3210F" w:rsidRDefault="00C3210F">
      <w:pPr>
        <w:spacing w:after="0" w:line="360" w:lineRule="auto"/>
        <w:ind w:firstLine="709"/>
        <w:jc w:val="both"/>
        <w:rPr>
          <w:lang w:val="ru-RU" w:eastAsia="de-DE"/>
        </w:rPr>
      </w:pPr>
      <w:r>
        <w:rPr>
          <w:lang w:val="ru-RU"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27AB993B" w14:textId="4E564E81" w:rsidR="00C3210F" w:rsidRDefault="00C3210F">
      <w:pPr>
        <w:spacing w:after="0" w:line="360" w:lineRule="auto"/>
        <w:ind w:firstLine="709"/>
        <w:jc w:val="both"/>
        <w:rPr>
          <w:lang w:val="ru-RU" w:eastAsia="de-DE"/>
        </w:rPr>
      </w:pPr>
      <w:r>
        <w:rPr>
          <w:lang w:val="ru-RU" w:eastAsia="de-DE"/>
        </w:rPr>
        <w:t>Одним из основных регулирующих факторов является температура подложки. При сравнительно высоких температурах, порядка 400 °</w:t>
      </w:r>
      <w:r>
        <w:rPr>
          <w:lang w:eastAsia="de-DE"/>
        </w:rPr>
        <w:t>C</w:t>
      </w:r>
      <w:r>
        <w:rPr>
          <w:lang w:val="ru-RU" w:eastAsia="de-DE"/>
        </w:rPr>
        <w:t xml:space="preserve">, удаётся получать покрытия с хорошей адгезией и удовлетворительной однородностью. В частности, при напылении </w:t>
      </w:r>
      <w:proofErr w:type="spellStart"/>
      <w:r>
        <w:rPr>
          <w:vertAlign w:val="superscript"/>
          <w:lang w:eastAsia="de-DE"/>
        </w:rPr>
        <w:t>nat</w:t>
      </w:r>
      <w:r>
        <w:rPr>
          <w:lang w:eastAsia="de-DE"/>
        </w:rPr>
        <w:t>B</w:t>
      </w:r>
      <w:proofErr w:type="spellEnd"/>
      <w:r>
        <w:rPr>
          <w:lang w:val="ru-RU" w:eastAsia="de-DE"/>
        </w:rPr>
        <w:t>₄</w:t>
      </w:r>
      <w:r>
        <w:rPr>
          <w:lang w:eastAsia="de-DE"/>
        </w:rPr>
        <w:t>C</w:t>
      </w:r>
      <w:r>
        <w:rPr>
          <w:lang w:val="ru-RU" w:eastAsia="de-DE"/>
        </w:rPr>
        <w:t xml:space="preserve"> на алюминиевые подложки при 400 °</w:t>
      </w:r>
      <w:r>
        <w:rPr>
          <w:lang w:eastAsia="de-DE"/>
        </w:rPr>
        <w:t>C</w:t>
      </w:r>
      <w:r>
        <w:rPr>
          <w:lang w:val="ru-RU" w:eastAsia="de-DE"/>
        </w:rPr>
        <w:t xml:space="preserve"> были получены плёнки толщиной около 900–930 </w:t>
      </w:r>
      <w:proofErr w:type="spellStart"/>
      <w:r>
        <w:rPr>
          <w:lang w:val="ru-RU" w:eastAsia="de-DE"/>
        </w:rPr>
        <w:t>нм</w:t>
      </w:r>
      <w:proofErr w:type="spellEnd"/>
      <w:r>
        <w:rPr>
          <w:lang w:val="ru-RU"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w:t>
      </w:r>
      <w:r w:rsidR="00AF629E">
        <w:rPr>
          <w:lang w:val="ru-RU" w:eastAsia="de-DE"/>
        </w:rPr>
        <w:t xml:space="preserve"> Столбчатый характер структуры показан на рисунке 1.</w:t>
      </w:r>
      <w:r w:rsidR="00A976B2">
        <w:rPr>
          <w:lang w:val="ru-RU" w:eastAsia="de-DE"/>
        </w:rPr>
        <w:t xml:space="preserve"> [3]</w:t>
      </w:r>
    </w:p>
    <w:p w14:paraId="495F1D68" w14:textId="77777777" w:rsidR="00AF629E" w:rsidRDefault="00AF629E">
      <w:pPr>
        <w:spacing w:after="0" w:line="360" w:lineRule="auto"/>
        <w:ind w:firstLine="709"/>
        <w:jc w:val="both"/>
        <w:rPr>
          <w:lang w:val="ru-RU" w:eastAsia="de-DE"/>
        </w:rPr>
      </w:pPr>
    </w:p>
    <w:p w14:paraId="553ECE56" w14:textId="3B806213" w:rsidR="002749CF" w:rsidRDefault="00DA3EA9" w:rsidP="00764B5A">
      <w:pPr>
        <w:spacing w:after="0" w:line="360" w:lineRule="auto"/>
        <w:jc w:val="center"/>
        <w:rPr>
          <w:lang w:val="ru-RU" w:eastAsia="de-DE"/>
        </w:rPr>
      </w:pPr>
      <w:r w:rsidRPr="002749CF">
        <w:rPr>
          <w:noProof/>
          <w:lang w:val="ru-RU" w:eastAsia="de-DE"/>
        </w:rPr>
        <w:drawing>
          <wp:inline distT="0" distB="0" distL="0" distR="0" wp14:anchorId="6B7F71C5" wp14:editId="436958CC">
            <wp:extent cx="4133850" cy="289560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2077" t="50375" r="13698" b="1399"/>
                    <a:stretch>
                      <a:fillRect/>
                    </a:stretch>
                  </pic:blipFill>
                  <pic:spPr bwMode="auto">
                    <a:xfrm>
                      <a:off x="0" y="0"/>
                      <a:ext cx="4133850" cy="2895600"/>
                    </a:xfrm>
                    <a:prstGeom prst="rect">
                      <a:avLst/>
                    </a:prstGeom>
                    <a:noFill/>
                    <a:ln>
                      <a:noFill/>
                    </a:ln>
                  </pic:spPr>
                </pic:pic>
              </a:graphicData>
            </a:graphic>
          </wp:inline>
        </w:drawing>
      </w:r>
    </w:p>
    <w:p w14:paraId="6A8D2238" w14:textId="5F9BA95F" w:rsidR="002749CF" w:rsidRPr="002749CF" w:rsidRDefault="002749CF" w:rsidP="002749CF">
      <w:pPr>
        <w:spacing w:after="0" w:line="360" w:lineRule="auto"/>
        <w:jc w:val="center"/>
        <w:rPr>
          <w:lang w:val="ru-RU" w:eastAsia="de-DE"/>
        </w:rPr>
      </w:pPr>
      <w:r>
        <w:rPr>
          <w:lang w:val="ru-RU" w:eastAsia="de-DE"/>
        </w:rPr>
        <w:t>Рис</w:t>
      </w:r>
      <w:r w:rsidR="00A976B2">
        <w:rPr>
          <w:lang w:val="ru-RU" w:eastAsia="de-DE"/>
        </w:rPr>
        <w:t>унок</w:t>
      </w:r>
      <w:r>
        <w:rPr>
          <w:lang w:val="ru-RU" w:eastAsia="de-DE"/>
        </w:rPr>
        <w:t xml:space="preserve"> 1 – </w:t>
      </w:r>
      <w:r w:rsidR="00AF629E">
        <w:rPr>
          <w:lang w:val="ru-RU"/>
        </w:rPr>
        <w:t>Столбчатая структура</w:t>
      </w:r>
      <w:r w:rsidR="00AF629E">
        <w:rPr>
          <w:vertAlign w:val="superscript"/>
          <w:lang w:val="ru-RU"/>
        </w:rPr>
        <w:t xml:space="preserve"> </w:t>
      </w:r>
      <w:r>
        <w:t>B</w:t>
      </w:r>
      <w:r w:rsidR="00AF629E" w:rsidRPr="00AF629E">
        <w:rPr>
          <w:vertAlign w:val="subscript"/>
          <w:lang w:val="ru-RU"/>
        </w:rPr>
        <w:t>4</w:t>
      </w:r>
      <w:r>
        <w:t>C</w:t>
      </w:r>
      <w:r w:rsidR="00A976B2" w:rsidRPr="00A976B2">
        <w:rPr>
          <w:lang w:val="ru-RU"/>
        </w:rPr>
        <w:t>,</w:t>
      </w:r>
      <w:r w:rsidRPr="002749CF">
        <w:rPr>
          <w:lang w:val="ru-RU"/>
        </w:rPr>
        <w:t xml:space="preserve"> полученн</w:t>
      </w:r>
      <w:r w:rsidR="00A976B2">
        <w:rPr>
          <w:lang w:val="ru-RU"/>
        </w:rPr>
        <w:t>ая</w:t>
      </w:r>
      <w:r w:rsidRPr="002749CF">
        <w:rPr>
          <w:lang w:val="ru-RU"/>
        </w:rPr>
        <w:t xml:space="preserve"> при 400</w:t>
      </w:r>
      <w:r w:rsidR="00A976B2">
        <w:rPr>
          <w:lang w:val="ru-RU"/>
        </w:rPr>
        <w:t xml:space="preserve"> </w:t>
      </w:r>
      <w:r w:rsidRPr="002749CF">
        <w:rPr>
          <w:lang w:val="ru-RU"/>
        </w:rPr>
        <w:t xml:space="preserve">ºС </w:t>
      </w:r>
      <w:r w:rsidR="00764B5A">
        <w:rPr>
          <w:lang w:val="ru-RU"/>
        </w:rPr>
        <w:t xml:space="preserve">и </w:t>
      </w:r>
      <w:r w:rsidRPr="002749CF">
        <w:rPr>
          <w:lang w:val="ru-RU"/>
        </w:rPr>
        <w:t>давлении</w:t>
      </w:r>
      <w:r w:rsidR="00A976B2">
        <w:rPr>
          <w:lang w:val="ru-RU"/>
        </w:rPr>
        <w:t xml:space="preserve"> </w:t>
      </w:r>
      <w:proofErr w:type="spellStart"/>
      <w:r w:rsidR="00A976B2">
        <w:rPr>
          <w:lang w:val="en-US"/>
        </w:rPr>
        <w:t>Ar</w:t>
      </w:r>
      <w:proofErr w:type="spellEnd"/>
      <w:r w:rsidR="00A976B2">
        <w:rPr>
          <w:lang w:val="ru-RU"/>
        </w:rPr>
        <w:t xml:space="preserve"> </w:t>
      </w:r>
      <w:r>
        <w:rPr>
          <w:lang w:val="ru-RU"/>
        </w:rPr>
        <w:t xml:space="preserve">3,75 </w:t>
      </w:r>
      <w:proofErr w:type="spellStart"/>
      <w:r>
        <w:rPr>
          <w:lang w:val="ru-RU"/>
        </w:rPr>
        <w:t>мТорр</w:t>
      </w:r>
      <w:proofErr w:type="spellEnd"/>
    </w:p>
    <w:p w14:paraId="555177B1" w14:textId="79C599BF" w:rsidR="002749CF" w:rsidRDefault="002749CF" w:rsidP="002749CF">
      <w:pPr>
        <w:spacing w:after="0" w:line="360" w:lineRule="auto"/>
        <w:ind w:firstLine="709"/>
        <w:jc w:val="both"/>
        <w:rPr>
          <w:lang w:val="ru-RU" w:eastAsia="de-DE"/>
        </w:rPr>
      </w:pPr>
      <w:r>
        <w:rPr>
          <w:lang w:val="ru-RU" w:eastAsia="de-DE"/>
        </w:rPr>
        <w:t xml:space="preserve">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w:t>
      </w:r>
      <w:r>
        <w:rPr>
          <w:lang w:val="ru-RU" w:eastAsia="de-DE"/>
        </w:rPr>
        <w:lastRenderedPageBreak/>
        <w:t>слоя, снижают его эффективную плотность и могут вызывать пространственную нестабильность характеристик</w:t>
      </w:r>
      <w:r w:rsidR="00A976B2">
        <w:rPr>
          <w:lang w:val="ru-RU" w:eastAsia="de-DE"/>
        </w:rPr>
        <w:t xml:space="preserve">. </w:t>
      </w:r>
      <w:r>
        <w:rPr>
          <w:lang w:val="ru-RU" w:eastAsia="de-DE"/>
        </w:rPr>
        <w:t>[1, 3].</w:t>
      </w:r>
    </w:p>
    <w:p w14:paraId="3169B1C5" w14:textId="13CD6E81" w:rsidR="002749CF" w:rsidRDefault="002749CF" w:rsidP="008E4B5E">
      <w:pPr>
        <w:spacing w:after="0" w:line="360" w:lineRule="auto"/>
        <w:ind w:firstLine="708"/>
        <w:jc w:val="both"/>
        <w:rPr>
          <w:lang w:val="ru-RU" w:eastAsia="de-DE"/>
        </w:rPr>
      </w:pPr>
      <w:r>
        <w:rPr>
          <w:lang w:val="ru-RU" w:eastAsia="de-DE"/>
        </w:rPr>
        <w:t>При снижении температуры до 200 °</w:t>
      </w:r>
      <w:r>
        <w:rPr>
          <w:lang w:eastAsia="de-DE"/>
        </w:rPr>
        <w:t>C</w:t>
      </w:r>
      <w:r>
        <w:rPr>
          <w:lang w:val="ru-RU" w:eastAsia="de-DE"/>
        </w:rPr>
        <w:t xml:space="preserve">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w:t>
      </w:r>
      <w:r w:rsidR="008E4B5E">
        <w:rPr>
          <w:lang w:val="ru-RU" w:eastAsia="de-DE"/>
        </w:rPr>
        <w:t xml:space="preserve"> Слоистый и одновременно столбчатый характер морфологии показан на рисунке 2. </w:t>
      </w:r>
      <w:r>
        <w:rPr>
          <w:lang w:val="ru-RU" w:eastAsia="de-DE"/>
        </w:rPr>
        <w:t>[3].</w:t>
      </w:r>
    </w:p>
    <w:p w14:paraId="4B14FA4B" w14:textId="7ED2E842" w:rsidR="008E4B5E" w:rsidRDefault="008E4B5E" w:rsidP="002749CF">
      <w:pPr>
        <w:spacing w:after="0" w:line="360" w:lineRule="auto"/>
        <w:ind w:firstLine="709"/>
        <w:jc w:val="both"/>
        <w:rPr>
          <w:lang w:val="ru-RU" w:eastAsia="de-DE"/>
        </w:rPr>
      </w:pPr>
    </w:p>
    <w:p w14:paraId="47290EB5" w14:textId="66D4E128" w:rsidR="008E4B5E" w:rsidRDefault="00DA3EA9" w:rsidP="008E4B5E">
      <w:pPr>
        <w:spacing w:after="0" w:line="360" w:lineRule="auto"/>
        <w:jc w:val="center"/>
        <w:rPr>
          <w:noProof/>
          <w:lang w:val="ru-RU" w:eastAsia="de-DE"/>
        </w:rPr>
      </w:pPr>
      <w:r w:rsidRPr="00A976B2">
        <w:rPr>
          <w:noProof/>
          <w:lang w:val="ru-RU" w:eastAsia="de-DE"/>
        </w:rPr>
        <w:drawing>
          <wp:inline distT="0" distB="0" distL="0" distR="0" wp14:anchorId="001F2DB4" wp14:editId="602782E1">
            <wp:extent cx="4352925" cy="3867150"/>
            <wp:effectExtent l="0" t="0" r="0" b="0"/>
            <wp:docPr id="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l="1396" t="1988" r="8200" b="2168"/>
                    <a:stretch>
                      <a:fillRect/>
                    </a:stretch>
                  </pic:blipFill>
                  <pic:spPr bwMode="auto">
                    <a:xfrm>
                      <a:off x="0" y="0"/>
                      <a:ext cx="4352925" cy="3867150"/>
                    </a:xfrm>
                    <a:prstGeom prst="rect">
                      <a:avLst/>
                    </a:prstGeom>
                    <a:noFill/>
                    <a:ln>
                      <a:noFill/>
                    </a:ln>
                  </pic:spPr>
                </pic:pic>
              </a:graphicData>
            </a:graphic>
          </wp:inline>
        </w:drawing>
      </w:r>
    </w:p>
    <w:p w14:paraId="0D261811" w14:textId="77777777" w:rsidR="008E4B5E" w:rsidRPr="00A976B2" w:rsidRDefault="008E4B5E" w:rsidP="008E4B5E">
      <w:pPr>
        <w:spacing w:after="0" w:line="360" w:lineRule="auto"/>
        <w:jc w:val="center"/>
        <w:rPr>
          <w:lang w:val="ru-RU" w:eastAsia="de-DE"/>
        </w:rPr>
      </w:pPr>
      <w:r>
        <w:rPr>
          <w:noProof/>
          <w:lang w:val="ru-RU" w:eastAsia="de-DE"/>
        </w:rPr>
        <w:t xml:space="preserve">Рисунок 2 – Слоистая и столбчатая структура </w:t>
      </w:r>
      <w:r>
        <w:rPr>
          <w:noProof/>
          <w:lang w:val="en-US" w:eastAsia="de-DE"/>
        </w:rPr>
        <w:t>B</w:t>
      </w:r>
      <w:r w:rsidRPr="00A976B2">
        <w:rPr>
          <w:noProof/>
          <w:vertAlign w:val="subscript"/>
          <w:lang w:val="ru-RU" w:eastAsia="de-DE"/>
        </w:rPr>
        <w:t>4</w:t>
      </w:r>
      <w:r>
        <w:rPr>
          <w:noProof/>
          <w:lang w:val="en-US" w:eastAsia="de-DE"/>
        </w:rPr>
        <w:t>C</w:t>
      </w:r>
      <w:r>
        <w:rPr>
          <w:noProof/>
          <w:lang w:val="ru-RU" w:eastAsia="de-DE"/>
        </w:rPr>
        <w:t xml:space="preserve">, полученная при температуре 200 </w:t>
      </w:r>
      <w:r w:rsidRPr="002749CF">
        <w:rPr>
          <w:lang w:val="ru-RU"/>
        </w:rPr>
        <w:t>ºС</w:t>
      </w:r>
      <w:r w:rsidRPr="00A976B2">
        <w:rPr>
          <w:lang w:val="ru-RU"/>
        </w:rPr>
        <w:t xml:space="preserve"> </w:t>
      </w:r>
      <w:r>
        <w:rPr>
          <w:lang w:val="ru-RU"/>
        </w:rPr>
        <w:t xml:space="preserve">и давлении </w:t>
      </w:r>
      <w:proofErr w:type="spellStart"/>
      <w:r>
        <w:rPr>
          <w:lang w:val="en-US"/>
        </w:rPr>
        <w:t>Ar</w:t>
      </w:r>
      <w:proofErr w:type="spellEnd"/>
      <w:r w:rsidRPr="00A976B2">
        <w:rPr>
          <w:lang w:val="ru-RU"/>
        </w:rPr>
        <w:t xml:space="preserve"> 1,4</w:t>
      </w:r>
      <w:r>
        <w:rPr>
          <w:lang w:val="ru-RU"/>
        </w:rPr>
        <w:t xml:space="preserve"> </w:t>
      </w:r>
      <w:proofErr w:type="spellStart"/>
      <w:r>
        <w:rPr>
          <w:lang w:val="ru-RU"/>
        </w:rPr>
        <w:t>мТорр</w:t>
      </w:r>
      <w:proofErr w:type="spellEnd"/>
    </w:p>
    <w:p w14:paraId="174266BF" w14:textId="77777777" w:rsidR="008E4B5E" w:rsidRDefault="008E4B5E" w:rsidP="002749CF">
      <w:pPr>
        <w:spacing w:after="0" w:line="360" w:lineRule="auto"/>
        <w:ind w:firstLine="709"/>
        <w:jc w:val="both"/>
        <w:rPr>
          <w:lang w:val="ru-RU" w:eastAsia="de-DE"/>
        </w:rPr>
      </w:pPr>
    </w:p>
    <w:p w14:paraId="76DEDD73" w14:textId="6F0F3562" w:rsidR="00C3210F" w:rsidRDefault="00C3210F">
      <w:pPr>
        <w:spacing w:after="0" w:line="360" w:lineRule="auto"/>
        <w:ind w:firstLine="709"/>
        <w:jc w:val="both"/>
        <w:rPr>
          <w:lang w:val="ru-RU" w:eastAsia="de-DE"/>
        </w:rPr>
      </w:pPr>
      <w:r>
        <w:rPr>
          <w:lang w:val="ru-RU"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Pr>
          <w:lang w:val="ru-RU" w:eastAsia="de-DE"/>
        </w:rPr>
        <w:t>адатомов</w:t>
      </w:r>
      <w:proofErr w:type="spellEnd"/>
      <w:r>
        <w:rPr>
          <w:lang w:val="ru-RU" w:eastAsia="de-DE"/>
        </w:rPr>
        <w:t xml:space="preserve"> и подавляет формирование выраженной </w:t>
      </w:r>
      <w:proofErr w:type="spellStart"/>
      <w:r>
        <w:rPr>
          <w:lang w:val="ru-RU" w:eastAsia="de-DE"/>
        </w:rPr>
        <w:t>столбчатости</w:t>
      </w:r>
      <w:proofErr w:type="spellEnd"/>
      <w:r>
        <w:rPr>
          <w:lang w:val="ru-RU" w:eastAsia="de-DE"/>
        </w:rPr>
        <w:t xml:space="preserve">. В результате вместо рыхлого слоя образуется более плотная мелкокристаллическая или </w:t>
      </w:r>
      <w:proofErr w:type="spellStart"/>
      <w:r>
        <w:rPr>
          <w:lang w:val="ru-RU" w:eastAsia="de-DE"/>
        </w:rPr>
        <w:t>нанокристаллическая</w:t>
      </w:r>
      <w:proofErr w:type="spellEnd"/>
      <w:r>
        <w:rPr>
          <w:lang w:val="ru-RU" w:eastAsia="de-DE"/>
        </w:rPr>
        <w:t xml:space="preserve"> структура</w:t>
      </w:r>
      <w:r w:rsidR="00002144">
        <w:rPr>
          <w:lang w:val="ru-RU" w:eastAsia="de-DE"/>
        </w:rPr>
        <w:t xml:space="preserve">. </w:t>
      </w:r>
      <w:r w:rsidR="00002144" w:rsidRPr="00002144">
        <w:rPr>
          <w:lang w:val="ru-RU"/>
        </w:rPr>
        <w:t xml:space="preserve">Плотная мелкокристаллическая структура слоя </w:t>
      </w:r>
      <w:r w:rsidR="00002144">
        <w:t>B</w:t>
      </w:r>
      <w:r w:rsidR="00002144" w:rsidRPr="00002144">
        <w:rPr>
          <w:lang w:val="ru-RU"/>
        </w:rPr>
        <w:t>₄</w:t>
      </w:r>
      <w:r w:rsidR="00002144">
        <w:t>C</w:t>
      </w:r>
      <w:r w:rsidR="00002144" w:rsidRPr="00002144">
        <w:rPr>
          <w:lang w:val="ru-RU"/>
        </w:rPr>
        <w:t xml:space="preserve">, полученного с ионным ассистированием, представлена на рисунке </w:t>
      </w:r>
      <w:r w:rsidR="00002144">
        <w:rPr>
          <w:lang w:val="ru-RU"/>
        </w:rPr>
        <w:t>3</w:t>
      </w:r>
      <w:r>
        <w:rPr>
          <w:lang w:val="ru-RU" w:eastAsia="de-DE"/>
        </w:rPr>
        <w:t xml:space="preserve"> [1,</w:t>
      </w:r>
      <w:r>
        <w:rPr>
          <w:lang w:val="en-US" w:eastAsia="de-DE"/>
        </w:rPr>
        <w:t> </w:t>
      </w:r>
      <w:r>
        <w:rPr>
          <w:lang w:val="ru-RU" w:eastAsia="de-DE"/>
        </w:rPr>
        <w:t>3].</w:t>
      </w:r>
      <w:r w:rsidR="00002144">
        <w:rPr>
          <w:lang w:val="ru-RU" w:eastAsia="de-DE"/>
        </w:rPr>
        <w:t xml:space="preserve"> </w:t>
      </w:r>
    </w:p>
    <w:p w14:paraId="357FE69D" w14:textId="06BEF22D" w:rsidR="00002144" w:rsidRDefault="00002144">
      <w:pPr>
        <w:spacing w:after="0" w:line="360" w:lineRule="auto"/>
        <w:ind w:firstLine="709"/>
        <w:jc w:val="both"/>
        <w:rPr>
          <w:lang w:val="ru-RU" w:eastAsia="de-DE"/>
        </w:rPr>
      </w:pPr>
    </w:p>
    <w:p w14:paraId="665D535B" w14:textId="4EE91B4F" w:rsidR="00002144" w:rsidRDefault="00DA3EA9" w:rsidP="00002144">
      <w:pPr>
        <w:spacing w:after="0" w:line="360" w:lineRule="auto"/>
        <w:jc w:val="center"/>
        <w:rPr>
          <w:noProof/>
          <w:lang w:val="ru-RU" w:eastAsia="de-DE"/>
        </w:rPr>
      </w:pPr>
      <w:r w:rsidRPr="00002144">
        <w:rPr>
          <w:noProof/>
          <w:lang w:val="ru-RU" w:eastAsia="de-DE"/>
        </w:rPr>
        <w:lastRenderedPageBreak/>
        <w:drawing>
          <wp:inline distT="0" distB="0" distL="0" distR="0" wp14:anchorId="4B792924" wp14:editId="6DD63CD8">
            <wp:extent cx="4314825" cy="3581400"/>
            <wp:effectExtent l="0" t="0" r="0" b="0"/>
            <wp:docPr id="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l="6570" t="3360" b="989"/>
                    <a:stretch>
                      <a:fillRect/>
                    </a:stretch>
                  </pic:blipFill>
                  <pic:spPr bwMode="auto">
                    <a:xfrm>
                      <a:off x="0" y="0"/>
                      <a:ext cx="4314825" cy="3581400"/>
                    </a:xfrm>
                    <a:prstGeom prst="rect">
                      <a:avLst/>
                    </a:prstGeom>
                    <a:noFill/>
                    <a:ln>
                      <a:noFill/>
                    </a:ln>
                  </pic:spPr>
                </pic:pic>
              </a:graphicData>
            </a:graphic>
          </wp:inline>
        </w:drawing>
      </w:r>
    </w:p>
    <w:p w14:paraId="52D1F82F" w14:textId="1D9EE64E" w:rsidR="00002144" w:rsidRPr="00002144" w:rsidRDefault="00002144" w:rsidP="00002144">
      <w:pPr>
        <w:spacing w:after="0" w:line="360" w:lineRule="auto"/>
        <w:jc w:val="center"/>
        <w:rPr>
          <w:lang w:val="ru-RU" w:eastAsia="de-DE"/>
        </w:rPr>
      </w:pPr>
      <w:r>
        <w:rPr>
          <w:noProof/>
          <w:lang w:val="ru-RU" w:eastAsia="de-DE"/>
        </w:rPr>
        <w:t xml:space="preserve">Рисунок 3 – Плотная структура </w:t>
      </w:r>
      <w:r>
        <w:rPr>
          <w:noProof/>
          <w:lang w:val="en-US" w:eastAsia="de-DE"/>
        </w:rPr>
        <w:t>B</w:t>
      </w:r>
      <w:r w:rsidRPr="00002144">
        <w:rPr>
          <w:noProof/>
          <w:vertAlign w:val="subscript"/>
          <w:lang w:val="ru-RU" w:eastAsia="de-DE"/>
        </w:rPr>
        <w:t>4</w:t>
      </w:r>
      <w:r>
        <w:rPr>
          <w:noProof/>
          <w:lang w:val="en-US" w:eastAsia="de-DE"/>
        </w:rPr>
        <w:t>C</w:t>
      </w:r>
      <w:r w:rsidRPr="00002144">
        <w:rPr>
          <w:noProof/>
          <w:lang w:val="ru-RU" w:eastAsia="de-DE"/>
        </w:rPr>
        <w:t xml:space="preserve"> </w:t>
      </w:r>
      <w:r>
        <w:rPr>
          <w:noProof/>
          <w:lang w:val="ru-RU" w:eastAsia="de-DE"/>
        </w:rPr>
        <w:t xml:space="preserve">толщиной 500 нм, полученная при температуре 50 </w:t>
      </w:r>
      <w:r>
        <w:rPr>
          <w:lang w:val="ru-RU"/>
        </w:rPr>
        <w:t>ºС и ионном ассистировании</w:t>
      </w:r>
    </w:p>
    <w:p w14:paraId="1644AEE6" w14:textId="77777777" w:rsidR="00002144" w:rsidRPr="00002144" w:rsidRDefault="00002144">
      <w:pPr>
        <w:spacing w:after="0" w:line="360" w:lineRule="auto"/>
        <w:ind w:firstLine="709"/>
        <w:jc w:val="both"/>
        <w:rPr>
          <w:lang w:val="ru-RU" w:eastAsia="de-DE"/>
        </w:rPr>
      </w:pPr>
    </w:p>
    <w:p w14:paraId="5EE28CD8" w14:textId="53EA3CD6" w:rsidR="00C3210F" w:rsidRDefault="00C3210F">
      <w:pPr>
        <w:spacing w:after="0" w:line="360" w:lineRule="auto"/>
        <w:ind w:firstLine="709"/>
        <w:jc w:val="both"/>
        <w:rPr>
          <w:lang w:val="ru-RU" w:eastAsia="de-DE"/>
        </w:rPr>
      </w:pPr>
      <w:r>
        <w:rPr>
          <w:lang w:val="ru-RU" w:eastAsia="de-DE"/>
        </w:rPr>
        <w:t xml:space="preserve">Особенно важно, что применение ионного ассистирования позволяет получать функционально качественные </w:t>
      </w:r>
      <w:r>
        <w:rPr>
          <w:lang w:eastAsia="de-DE"/>
        </w:rPr>
        <w:t>B</w:t>
      </w:r>
      <w:r>
        <w:rPr>
          <w:lang w:val="ru-RU" w:eastAsia="de-DE"/>
        </w:rPr>
        <w:t>₄</w:t>
      </w:r>
      <w:r>
        <w:rPr>
          <w:lang w:eastAsia="de-DE"/>
        </w:rPr>
        <w:t>C</w:t>
      </w:r>
      <w:r>
        <w:rPr>
          <w:lang w:val="ru-RU" w:eastAsia="de-DE"/>
        </w:rPr>
        <w:t>-плёнки даже при температурах порядка 50 °</w:t>
      </w:r>
      <w:r>
        <w:rPr>
          <w:lang w:eastAsia="de-DE"/>
        </w:rPr>
        <w:t>C</w:t>
      </w:r>
      <w:r>
        <w:rPr>
          <w:lang w:val="ru-RU" w:eastAsia="de-DE"/>
        </w:rPr>
        <w:t>.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w:t>
      </w:r>
      <w:r w:rsidR="002D0B96">
        <w:rPr>
          <w:lang w:val="ru-RU" w:eastAsia="de-DE"/>
        </w:rPr>
        <w:t xml:space="preserve">е </w:t>
      </w:r>
      <w:r>
        <w:rPr>
          <w:lang w:val="ru-RU" w:eastAsia="de-DE"/>
        </w:rPr>
        <w:t>[1, 3].</w:t>
      </w:r>
    </w:p>
    <w:p w14:paraId="34423547" w14:textId="77777777" w:rsidR="00C3210F" w:rsidRDefault="00C3210F">
      <w:pPr>
        <w:spacing w:after="0" w:line="360" w:lineRule="auto"/>
        <w:ind w:firstLine="709"/>
        <w:jc w:val="both"/>
        <w:rPr>
          <w:lang w:val="ru-RU" w:eastAsia="de-DE"/>
        </w:rPr>
      </w:pPr>
      <w:r>
        <w:rPr>
          <w:lang w:val="ru-RU" w:eastAsia="de-DE"/>
        </w:rPr>
        <w:t xml:space="preserve">Дополнительным фактором стабилизации покрытия является применение алюминиевого подслоя и предварительная ионная активация поверхности. Подслой </w:t>
      </w:r>
      <w:r>
        <w:rPr>
          <w:lang w:eastAsia="de-DE"/>
        </w:rPr>
        <w:t>Al</w:t>
      </w:r>
      <w:r>
        <w:rPr>
          <w:lang w:val="ru-RU" w:eastAsia="de-DE"/>
        </w:rPr>
        <w:t xml:space="preserve"> улучшает сцепление </w:t>
      </w:r>
      <w:r>
        <w:rPr>
          <w:lang w:eastAsia="de-DE"/>
        </w:rPr>
        <w:t>B</w:t>
      </w:r>
      <w:r>
        <w:rPr>
          <w:lang w:val="ru-RU" w:eastAsia="de-DE"/>
        </w:rPr>
        <w:t>₄</w:t>
      </w:r>
      <w:r>
        <w:rPr>
          <w:lang w:eastAsia="de-DE"/>
        </w:rPr>
        <w:t>C</w:t>
      </w:r>
      <w:r>
        <w:rPr>
          <w:lang w:val="ru-RU" w:eastAsia="de-DE"/>
        </w:rPr>
        <w:t xml:space="preserve">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6B02B377" w14:textId="77777777" w:rsidR="00C3210F" w:rsidRDefault="00C3210F">
      <w:pPr>
        <w:spacing w:after="0" w:line="360" w:lineRule="auto"/>
        <w:ind w:firstLine="709"/>
        <w:jc w:val="both"/>
        <w:rPr>
          <w:lang w:val="ru-RU" w:eastAsia="de-DE"/>
        </w:rPr>
      </w:pPr>
      <w:r>
        <w:rPr>
          <w:lang w:val="ru-RU" w:eastAsia="de-DE"/>
        </w:rPr>
        <w:t xml:space="preserve">Следовательно, формирование качественного </w:t>
      </w:r>
      <w:proofErr w:type="spellStart"/>
      <w:r>
        <w:rPr>
          <w:lang w:val="ru-RU" w:eastAsia="de-DE"/>
        </w:rPr>
        <w:t>боркарбидного</w:t>
      </w:r>
      <w:proofErr w:type="spellEnd"/>
      <w:r>
        <w:rPr>
          <w:lang w:val="ru-RU"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61ABD1CB" w14:textId="77777777" w:rsidR="00C3210F" w:rsidRDefault="00C3210F">
      <w:pPr>
        <w:pStyle w:val="1"/>
        <w:spacing w:before="0" w:beforeAutospacing="0" w:after="0" w:afterAutospacing="0" w:line="360" w:lineRule="auto"/>
        <w:ind w:firstLine="709"/>
        <w:rPr>
          <w:b w:val="0"/>
          <w:bCs w:val="0"/>
          <w:sz w:val="24"/>
          <w:szCs w:val="24"/>
          <w:lang w:val="ru-RU"/>
        </w:rPr>
      </w:pPr>
      <w:bookmarkStart w:id="4" w:name="_Toc227514873"/>
      <w:r>
        <w:rPr>
          <w:sz w:val="24"/>
          <w:szCs w:val="24"/>
          <w:lang w:val="ru-RU"/>
        </w:rPr>
        <w:lastRenderedPageBreak/>
        <w:t>5. Структурные, химические и оптические свойства покрытий. Осаждение на гибкие и тонкие подложки</w:t>
      </w:r>
      <w:bookmarkEnd w:id="4"/>
    </w:p>
    <w:p w14:paraId="179C3270" w14:textId="086EC4B1" w:rsidR="00C3210F" w:rsidRDefault="00C3210F">
      <w:pPr>
        <w:spacing w:after="0" w:line="360" w:lineRule="auto"/>
        <w:ind w:firstLine="709"/>
        <w:jc w:val="both"/>
        <w:rPr>
          <w:lang w:val="ru-RU" w:eastAsia="de-DE"/>
        </w:rPr>
      </w:pPr>
      <w:r>
        <w:rPr>
          <w:lang w:val="ru-RU" w:eastAsia="de-DE"/>
        </w:rPr>
        <w:t xml:space="preserve">Оценка пригодности </w:t>
      </w:r>
      <w:r>
        <w:rPr>
          <w:lang w:eastAsia="de-DE"/>
        </w:rPr>
        <w:t>B</w:t>
      </w:r>
      <w:r>
        <w:rPr>
          <w:lang w:val="ru-RU" w:eastAsia="de-DE"/>
        </w:rPr>
        <w:t>₄</w:t>
      </w:r>
      <w:r>
        <w:rPr>
          <w:lang w:eastAsia="de-DE"/>
        </w:rPr>
        <w:t>C</w:t>
      </w:r>
      <w:r>
        <w:rPr>
          <w:lang w:val="ru-RU" w:eastAsia="de-DE"/>
        </w:rPr>
        <w:t>-плёнок для нейтронной детекторной техники требует комплексного исследования их структуры, состава и связанных с ними макроскопических 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w:t>
      </w:r>
      <w:r w:rsidR="003708A5">
        <w:rPr>
          <w:lang w:val="ru-RU" w:eastAsia="de-DE"/>
        </w:rPr>
        <w:t> </w:t>
      </w:r>
      <w:r>
        <w:rPr>
          <w:lang w:val="ru-RU" w:eastAsia="de-DE"/>
        </w:rPr>
        <w:t>3</w:t>
      </w:r>
      <w:r w:rsidR="003708A5" w:rsidRPr="003708A5">
        <w:rPr>
          <w:lang w:val="ru-RU" w:eastAsia="de-DE"/>
        </w:rPr>
        <w:t>,</w:t>
      </w:r>
      <w:r w:rsidR="003708A5">
        <w:rPr>
          <w:lang w:val="ru-RU"/>
        </w:rPr>
        <w:t> </w:t>
      </w:r>
      <w:r w:rsidR="003708A5" w:rsidRPr="003708A5">
        <w:rPr>
          <w:lang w:val="ru-RU" w:eastAsia="de-DE"/>
        </w:rPr>
        <w:t>11, 12</w:t>
      </w:r>
      <w:r>
        <w:rPr>
          <w:lang w:val="ru-RU" w:eastAsia="de-DE"/>
        </w:rPr>
        <w:t>].</w:t>
      </w:r>
    </w:p>
    <w:p w14:paraId="5E47B66C" w14:textId="48139DE7" w:rsidR="00C3210F" w:rsidRDefault="00C3210F">
      <w:pPr>
        <w:spacing w:after="0" w:line="360" w:lineRule="auto"/>
        <w:ind w:firstLine="709"/>
        <w:jc w:val="both"/>
        <w:rPr>
          <w:lang w:val="ru-RU" w:eastAsia="de-DE"/>
        </w:rPr>
      </w:pPr>
      <w:r>
        <w:rPr>
          <w:lang w:val="ru-RU"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w:t>
      </w:r>
      <w:r>
        <w:rPr>
          <w:lang w:eastAsia="de-DE"/>
        </w:rPr>
        <w:t>B</w:t>
      </w:r>
      <w:r>
        <w:rPr>
          <w:lang w:val="ru-RU" w:eastAsia="de-DE"/>
        </w:rPr>
        <w:t>₄</w:t>
      </w:r>
      <w:r>
        <w:rPr>
          <w:lang w:eastAsia="de-DE"/>
        </w:rPr>
        <w:t>C</w:t>
      </w:r>
      <w:r>
        <w:rPr>
          <w:lang w:val="ru-RU" w:eastAsia="de-DE"/>
        </w:rPr>
        <w:t xml:space="preserve">-плёнки при ряде режимов проявляют выраженную </w:t>
      </w:r>
      <w:proofErr w:type="spellStart"/>
      <w:r>
        <w:rPr>
          <w:lang w:val="ru-RU" w:eastAsia="de-DE"/>
        </w:rPr>
        <w:t>столбчатость</w:t>
      </w:r>
      <w:proofErr w:type="spellEnd"/>
      <w:r>
        <w:rPr>
          <w:lang w:val="ru-RU"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w:t>
      </w:r>
      <w:r>
        <w:rPr>
          <w:rFonts w:cs="Times New Roman"/>
          <w:lang w:val="ru-RU" w:eastAsia="de-DE"/>
        </w:rPr>
        <w:t>¹⁰</w:t>
      </w:r>
      <w:r>
        <w:rPr>
          <w:lang w:eastAsia="de-DE"/>
        </w:rPr>
        <w:t>B</w:t>
      </w:r>
      <w:r>
        <w:rPr>
          <w:lang w:val="ru-RU" w:eastAsia="de-DE"/>
        </w:rPr>
        <w:t xml:space="preserve"> в единице объёма и, следовательно, влияет на эффективность взаимодействия с нейтронами [1–3</w:t>
      </w:r>
      <w:r w:rsidR="003708A5">
        <w:rPr>
          <w:lang w:val="ru-RU" w:eastAsia="de-DE"/>
        </w:rPr>
        <w:t>, 11, 12</w:t>
      </w:r>
      <w:r>
        <w:rPr>
          <w:lang w:val="ru-RU" w:eastAsia="de-DE"/>
        </w:rPr>
        <w:t>].</w:t>
      </w:r>
    </w:p>
    <w:p w14:paraId="002E2EDF" w14:textId="02748B50" w:rsidR="00C3210F" w:rsidRDefault="00C3210F">
      <w:pPr>
        <w:spacing w:after="0" w:line="360" w:lineRule="auto"/>
        <w:ind w:firstLine="709"/>
        <w:jc w:val="both"/>
        <w:rPr>
          <w:lang w:val="ru-RU" w:eastAsia="de-DE"/>
        </w:rPr>
      </w:pPr>
      <w:r>
        <w:rPr>
          <w:lang w:val="ru-RU"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w:t>
      </w:r>
      <w:r>
        <w:rPr>
          <w:lang w:eastAsia="de-DE"/>
        </w:rPr>
        <w:t>B</w:t>
      </w:r>
      <w:r>
        <w:rPr>
          <w:lang w:val="ru-RU" w:eastAsia="de-DE"/>
        </w:rPr>
        <w:t>:</w:t>
      </w:r>
      <w:r>
        <w:rPr>
          <w:lang w:eastAsia="de-DE"/>
        </w:rPr>
        <w:t>C</w:t>
      </w:r>
      <w:r>
        <w:rPr>
          <w:lang w:val="ru-RU" w:eastAsia="de-DE"/>
        </w:rPr>
        <w:t xml:space="preserve">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w:t>
      </w:r>
      <w:r w:rsidR="007A3924">
        <w:rPr>
          <w:lang w:val="ru-RU" w:eastAsia="de-DE"/>
        </w:rPr>
        <w:t xml:space="preserve">. </w:t>
      </w:r>
      <w:r w:rsidR="007A3924" w:rsidRPr="007A3924">
        <w:rPr>
          <w:lang w:val="ru-RU"/>
        </w:rPr>
        <w:t xml:space="preserve">Сравнение </w:t>
      </w:r>
      <w:proofErr w:type="spellStart"/>
      <w:r w:rsidR="007A3924" w:rsidRPr="007A3924">
        <w:rPr>
          <w:lang w:val="ru-RU"/>
        </w:rPr>
        <w:t>энергодисперсионных</w:t>
      </w:r>
      <w:proofErr w:type="spellEnd"/>
      <w:r w:rsidR="007A3924" w:rsidRPr="007A3924">
        <w:rPr>
          <w:lang w:val="ru-RU"/>
        </w:rPr>
        <w:t xml:space="preserve"> рентгеновских спектров пленок, полученных без ионного ассистирования и с его применением, представлено на рисунке</w:t>
      </w:r>
      <w:r w:rsidR="007A3924">
        <w:rPr>
          <w:lang w:val="ru-RU" w:eastAsia="de-DE"/>
        </w:rPr>
        <w:t xml:space="preserve"> 4</w:t>
      </w:r>
      <w:r>
        <w:rPr>
          <w:lang w:val="ru-RU" w:eastAsia="de-DE"/>
        </w:rPr>
        <w:t xml:space="preserve"> [1].</w:t>
      </w:r>
      <w:r w:rsidR="001B5E47">
        <w:rPr>
          <w:lang w:val="ru-RU" w:eastAsia="de-DE"/>
        </w:rPr>
        <w:t xml:space="preserve"> </w:t>
      </w:r>
    </w:p>
    <w:p w14:paraId="4C112CFE" w14:textId="49F7D734" w:rsidR="007A3924" w:rsidRDefault="007A3924">
      <w:pPr>
        <w:spacing w:after="0" w:line="360" w:lineRule="auto"/>
        <w:ind w:firstLine="709"/>
        <w:jc w:val="both"/>
        <w:rPr>
          <w:lang w:val="ru-RU" w:eastAsia="de-DE"/>
        </w:rPr>
      </w:pPr>
    </w:p>
    <w:p w14:paraId="4407C8F2" w14:textId="6AB25937" w:rsidR="007A3924" w:rsidRDefault="00DA3EA9" w:rsidP="00834105">
      <w:pPr>
        <w:spacing w:after="0" w:line="360" w:lineRule="auto"/>
        <w:jc w:val="center"/>
        <w:rPr>
          <w:noProof/>
        </w:rPr>
      </w:pPr>
      <w:r w:rsidRPr="00CE2A63">
        <w:rPr>
          <w:noProof/>
        </w:rPr>
        <w:drawing>
          <wp:inline distT="0" distB="0" distL="0" distR="0" wp14:anchorId="231C1D75" wp14:editId="379C97C0">
            <wp:extent cx="5133975" cy="1784930"/>
            <wp:effectExtent l="0" t="0" r="0" b="635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l="4594" t="11731" r="5962"/>
                    <a:stretch>
                      <a:fillRect/>
                    </a:stretch>
                  </pic:blipFill>
                  <pic:spPr bwMode="auto">
                    <a:xfrm>
                      <a:off x="0" y="0"/>
                      <a:ext cx="5177490" cy="1800059"/>
                    </a:xfrm>
                    <a:prstGeom prst="rect">
                      <a:avLst/>
                    </a:prstGeom>
                    <a:noFill/>
                    <a:ln>
                      <a:noFill/>
                    </a:ln>
                  </pic:spPr>
                </pic:pic>
              </a:graphicData>
            </a:graphic>
          </wp:inline>
        </w:drawing>
      </w:r>
    </w:p>
    <w:p w14:paraId="32523C2B" w14:textId="1DBC7A02" w:rsidR="00834105" w:rsidRPr="00834105" w:rsidRDefault="00834105" w:rsidP="00834105">
      <w:pPr>
        <w:spacing w:after="0" w:line="360" w:lineRule="auto"/>
        <w:jc w:val="center"/>
        <w:rPr>
          <w:lang w:val="ru-RU" w:eastAsia="de-DE"/>
        </w:rPr>
      </w:pPr>
      <w:r>
        <w:rPr>
          <w:noProof/>
          <w:lang w:val="ru-RU"/>
        </w:rPr>
        <w:t xml:space="preserve">Рисунок 4 – </w:t>
      </w:r>
      <w:r w:rsidRPr="00834105">
        <w:rPr>
          <w:noProof/>
          <w:lang w:val="ru-RU"/>
        </w:rPr>
        <w:t>Энергодисперсионные рентгеновские спектры пленок B₄C, полученных без ионного ассистирования (образец № 1) и с применением ионного ассистирования (образцы № 14 и № 16)</w:t>
      </w:r>
    </w:p>
    <w:p w14:paraId="27D10640" w14:textId="77777777" w:rsidR="007A3924" w:rsidRDefault="007A3924">
      <w:pPr>
        <w:spacing w:after="0" w:line="360" w:lineRule="auto"/>
        <w:ind w:firstLine="709"/>
        <w:jc w:val="both"/>
        <w:rPr>
          <w:lang w:val="ru-RU" w:eastAsia="de-DE"/>
        </w:rPr>
      </w:pPr>
    </w:p>
    <w:p w14:paraId="06C8C821" w14:textId="6E752850" w:rsidR="00C3210F" w:rsidRDefault="00C3210F">
      <w:pPr>
        <w:spacing w:after="0" w:line="360" w:lineRule="auto"/>
        <w:ind w:firstLine="709"/>
        <w:jc w:val="both"/>
        <w:rPr>
          <w:lang w:val="ru-RU" w:eastAsia="de-DE"/>
        </w:rPr>
      </w:pPr>
      <w:r>
        <w:rPr>
          <w:lang w:val="ru-RU" w:eastAsia="de-DE"/>
        </w:rPr>
        <w:t xml:space="preserve">Важным косвенным показателем качества слоя являются его оптические свойства. Для плёнок толщиной порядка 850 </w:t>
      </w:r>
      <w:proofErr w:type="spellStart"/>
      <w:r>
        <w:rPr>
          <w:lang w:val="ru-RU" w:eastAsia="de-DE"/>
        </w:rPr>
        <w:t>нм</w:t>
      </w:r>
      <w:proofErr w:type="spellEnd"/>
      <w:r>
        <w:rPr>
          <w:lang w:val="ru-RU" w:eastAsia="de-DE"/>
        </w:rPr>
        <w:t xml:space="preserve"> установлен высокий показатель преломления, превышающий 2.5 в видимой области спектра, а также значительное поглощение света. 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w:t>
      </w:r>
      <w:r w:rsidR="00834105">
        <w:rPr>
          <w:lang w:val="ru-RU" w:eastAsia="de-DE"/>
        </w:rPr>
        <w:t xml:space="preserve">. </w:t>
      </w:r>
      <w:r w:rsidR="00834105" w:rsidRPr="00834105">
        <w:rPr>
          <w:lang w:val="ru-RU"/>
        </w:rPr>
        <w:t xml:space="preserve">Результаты измерения показателя преломления и коэффициента поглощения для пленки </w:t>
      </w:r>
      <w:r w:rsidR="00834105">
        <w:t>B</w:t>
      </w:r>
      <w:r w:rsidR="00834105" w:rsidRPr="00834105">
        <w:rPr>
          <w:lang w:val="ru-RU"/>
        </w:rPr>
        <w:t>₄</w:t>
      </w:r>
      <w:r w:rsidR="00834105">
        <w:t>C</w:t>
      </w:r>
      <w:r w:rsidR="00834105" w:rsidRPr="00834105">
        <w:rPr>
          <w:lang w:val="ru-RU"/>
        </w:rPr>
        <w:t xml:space="preserve">, полученной с применением ионного ассистирования, приведены на рисунке </w:t>
      </w:r>
      <w:r w:rsidR="00834105">
        <w:rPr>
          <w:lang w:val="ru-RU"/>
        </w:rPr>
        <w:t>5</w:t>
      </w:r>
      <w:r>
        <w:rPr>
          <w:lang w:val="ru-RU" w:eastAsia="de-DE"/>
        </w:rPr>
        <w:t xml:space="preserve"> [1].</w:t>
      </w:r>
    </w:p>
    <w:p w14:paraId="1F988198" w14:textId="38B079DD" w:rsidR="00834105" w:rsidRDefault="00834105">
      <w:pPr>
        <w:spacing w:after="0" w:line="360" w:lineRule="auto"/>
        <w:ind w:firstLine="709"/>
        <w:jc w:val="both"/>
        <w:rPr>
          <w:lang w:val="ru-RU" w:eastAsia="de-DE"/>
        </w:rPr>
      </w:pPr>
    </w:p>
    <w:p w14:paraId="653FDE5D" w14:textId="78EC45A0" w:rsidR="00834105" w:rsidRDefault="00DA3EA9" w:rsidP="00834105">
      <w:pPr>
        <w:spacing w:after="0" w:line="360" w:lineRule="auto"/>
        <w:jc w:val="center"/>
        <w:rPr>
          <w:noProof/>
          <w:lang w:val="ru-RU" w:eastAsia="de-DE"/>
        </w:rPr>
      </w:pPr>
      <w:r w:rsidRPr="00834105">
        <w:rPr>
          <w:noProof/>
          <w:lang w:val="ru-RU" w:eastAsia="de-DE"/>
        </w:rPr>
        <w:drawing>
          <wp:inline distT="0" distB="0" distL="0" distR="0" wp14:anchorId="07F2BAAC" wp14:editId="309901F1">
            <wp:extent cx="3810000" cy="2933700"/>
            <wp:effectExtent l="0" t="0" r="0" b="0"/>
            <wp:docPr id="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t="8116"/>
                    <a:stretch>
                      <a:fillRect/>
                    </a:stretch>
                  </pic:blipFill>
                  <pic:spPr bwMode="auto">
                    <a:xfrm>
                      <a:off x="0" y="0"/>
                      <a:ext cx="3810000" cy="2933700"/>
                    </a:xfrm>
                    <a:prstGeom prst="rect">
                      <a:avLst/>
                    </a:prstGeom>
                    <a:noFill/>
                    <a:ln>
                      <a:noFill/>
                    </a:ln>
                  </pic:spPr>
                </pic:pic>
              </a:graphicData>
            </a:graphic>
          </wp:inline>
        </w:drawing>
      </w:r>
    </w:p>
    <w:p w14:paraId="68070FC7" w14:textId="05C33C99" w:rsidR="00834105" w:rsidRPr="00834105" w:rsidRDefault="00834105" w:rsidP="00834105">
      <w:pPr>
        <w:spacing w:after="0" w:line="360" w:lineRule="auto"/>
        <w:jc w:val="center"/>
        <w:rPr>
          <w:lang w:val="ru-RU" w:eastAsia="de-DE"/>
        </w:rPr>
      </w:pPr>
      <w:r>
        <w:rPr>
          <w:noProof/>
          <w:lang w:val="ru-RU" w:eastAsia="de-DE"/>
        </w:rPr>
        <w:t xml:space="preserve">Рисунок 5 – </w:t>
      </w:r>
      <w:r w:rsidRPr="00834105">
        <w:rPr>
          <w:lang w:val="ru-RU"/>
        </w:rPr>
        <w:t>Показатели преломления (</w:t>
      </w:r>
      <w:r>
        <w:t>n</w:t>
      </w:r>
      <w:r w:rsidRPr="00834105">
        <w:rPr>
          <w:lang w:val="ru-RU"/>
        </w:rPr>
        <w:t>) и поглощения (</w:t>
      </w:r>
      <w:r>
        <w:t>k</w:t>
      </w:r>
      <w:r w:rsidRPr="00834105">
        <w:rPr>
          <w:lang w:val="ru-RU"/>
        </w:rPr>
        <w:t xml:space="preserve">) пленки </w:t>
      </w:r>
      <w:r>
        <w:t>B</w:t>
      </w:r>
      <w:r w:rsidRPr="00834105">
        <w:rPr>
          <w:lang w:val="ru-RU"/>
        </w:rPr>
        <w:t>₄</w:t>
      </w:r>
      <w:r>
        <w:t>C</w:t>
      </w:r>
      <w:r w:rsidRPr="00834105">
        <w:rPr>
          <w:lang w:val="ru-RU"/>
        </w:rPr>
        <w:t xml:space="preserve"> толщиной 850 </w:t>
      </w:r>
      <w:proofErr w:type="spellStart"/>
      <w:r w:rsidRPr="00834105">
        <w:rPr>
          <w:lang w:val="ru-RU"/>
        </w:rPr>
        <w:t>нм</w:t>
      </w:r>
      <w:proofErr w:type="spellEnd"/>
    </w:p>
    <w:p w14:paraId="35C6DE8A" w14:textId="77777777" w:rsidR="00834105" w:rsidRDefault="00834105">
      <w:pPr>
        <w:spacing w:after="0" w:line="360" w:lineRule="auto"/>
        <w:ind w:firstLine="709"/>
        <w:jc w:val="both"/>
        <w:rPr>
          <w:lang w:val="ru-RU" w:eastAsia="de-DE"/>
        </w:rPr>
      </w:pPr>
    </w:p>
    <w:p w14:paraId="5FB2466C" w14:textId="77777777" w:rsidR="00C3210F" w:rsidRDefault="00C3210F">
      <w:pPr>
        <w:spacing w:after="0" w:line="360" w:lineRule="auto"/>
        <w:ind w:firstLine="709"/>
        <w:jc w:val="both"/>
        <w:rPr>
          <w:lang w:val="ru-RU" w:eastAsia="de-DE"/>
        </w:rPr>
      </w:pPr>
      <w:r>
        <w:rPr>
          <w:lang w:val="ru-RU" w:eastAsia="de-DE"/>
        </w:rPr>
        <w:t xml:space="preserve">Особое значение имеет возможность формирования </w:t>
      </w:r>
      <w:r>
        <w:rPr>
          <w:lang w:eastAsia="de-DE"/>
        </w:rPr>
        <w:t>B</w:t>
      </w:r>
      <w:r>
        <w:rPr>
          <w:lang w:val="ru-RU" w:eastAsia="de-DE"/>
        </w:rPr>
        <w:t>₄</w:t>
      </w:r>
      <w:r>
        <w:rPr>
          <w:lang w:eastAsia="de-DE"/>
        </w:rPr>
        <w:t>C</w:t>
      </w:r>
      <w:r>
        <w:rPr>
          <w:lang w:val="ru-RU" w:eastAsia="de-DE"/>
        </w:rPr>
        <w:t>-плёнок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55447A6F" w14:textId="77777777" w:rsidR="00C3210F" w:rsidRDefault="00C3210F">
      <w:pPr>
        <w:spacing w:after="0" w:line="360" w:lineRule="auto"/>
        <w:ind w:firstLine="709"/>
        <w:jc w:val="both"/>
        <w:rPr>
          <w:lang w:val="ru-RU" w:eastAsia="de-DE"/>
        </w:rPr>
      </w:pPr>
      <w:r>
        <w:rPr>
          <w:lang w:val="ru-RU" w:eastAsia="de-DE"/>
        </w:rPr>
        <w:t xml:space="preserve">Традиционные методы осаждения высококачественных </w:t>
      </w:r>
      <w:proofErr w:type="spellStart"/>
      <w:r>
        <w:rPr>
          <w:lang w:val="ru-RU" w:eastAsia="de-DE"/>
        </w:rPr>
        <w:t>боркарбидных</w:t>
      </w:r>
      <w:proofErr w:type="spellEnd"/>
      <w:r>
        <w:rPr>
          <w:lang w:val="ru-RU" w:eastAsia="de-DE"/>
        </w:rPr>
        <w:t xml:space="preserve"> плёнок, требующие нагрева подложки до 400–500 °</w:t>
      </w:r>
      <w:r>
        <w:rPr>
          <w:lang w:eastAsia="de-DE"/>
        </w:rPr>
        <w:t>C</w:t>
      </w:r>
      <w:r>
        <w:rPr>
          <w:lang w:val="ru-RU" w:eastAsia="de-DE"/>
        </w:rPr>
        <w:t xml:space="preserve">, малопригодны для фольги, лавсана, </w:t>
      </w:r>
      <w:proofErr w:type="spellStart"/>
      <w:r>
        <w:rPr>
          <w:lang w:eastAsia="de-DE"/>
        </w:rPr>
        <w:t>Kapton</w:t>
      </w:r>
      <w:proofErr w:type="spellEnd"/>
      <w:r>
        <w:rPr>
          <w:lang w:val="ru-RU" w:eastAsia="de-DE"/>
        </w:rPr>
        <w:t xml:space="preserve"> и других полимерных материалов. Именно поэтому возможность получения прочных и гибких покрытий при температуре порядка 50 °</w:t>
      </w:r>
      <w:r>
        <w:rPr>
          <w:lang w:eastAsia="de-DE"/>
        </w:rPr>
        <w:t>C</w:t>
      </w:r>
      <w:r>
        <w:rPr>
          <w:lang w:val="ru-RU" w:eastAsia="de-DE"/>
        </w:rPr>
        <w:t xml:space="preserve"> следует рассматривать как один из наиболее значимых технологических результатов. Показано, что при низкотемпературном </w:t>
      </w:r>
      <w:r>
        <w:rPr>
          <w:lang w:val="ru-RU" w:eastAsia="de-DE"/>
        </w:rPr>
        <w:lastRenderedPageBreak/>
        <w:t xml:space="preserve">осаждении с ионным ассистированием удаётся получить </w:t>
      </w:r>
      <w:r>
        <w:rPr>
          <w:lang w:eastAsia="de-DE"/>
        </w:rPr>
        <w:t>B</w:t>
      </w:r>
      <w:r>
        <w:rPr>
          <w:lang w:val="ru-RU" w:eastAsia="de-DE"/>
        </w:rPr>
        <w:t>₄</w:t>
      </w:r>
      <w:r>
        <w:rPr>
          <w:lang w:eastAsia="de-DE"/>
        </w:rPr>
        <w:t>C</w:t>
      </w:r>
      <w:r>
        <w:rPr>
          <w:lang w:val="ru-RU" w:eastAsia="de-DE"/>
        </w:rPr>
        <w:t>-слои, обладающие одновременно достаточной механической прочностью, гибкостью и удовлетворительной структурной однородностью [1, 3].</w:t>
      </w:r>
    </w:p>
    <w:p w14:paraId="3F19E3BE" w14:textId="77777777" w:rsidR="00C3210F" w:rsidRDefault="00C3210F">
      <w:pPr>
        <w:spacing w:after="0" w:line="360" w:lineRule="auto"/>
        <w:ind w:firstLine="709"/>
        <w:jc w:val="both"/>
        <w:rPr>
          <w:lang w:val="ru-RU" w:eastAsia="de-DE"/>
        </w:rPr>
      </w:pPr>
      <w:r>
        <w:rPr>
          <w:lang w:val="ru-RU" w:eastAsia="de-DE"/>
        </w:rPr>
        <w:t xml:space="preserve">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w:t>
      </w:r>
      <w:r>
        <w:rPr>
          <w:lang w:eastAsia="de-DE"/>
        </w:rPr>
        <w:t>B</w:t>
      </w:r>
      <w:r>
        <w:rPr>
          <w:lang w:val="ru-RU" w:eastAsia="de-DE"/>
        </w:rPr>
        <w:t>₄</w:t>
      </w:r>
      <w:r>
        <w:rPr>
          <w:lang w:eastAsia="de-DE"/>
        </w:rPr>
        <w:t>C</w:t>
      </w:r>
      <w:r>
        <w:rPr>
          <w:lang w:val="ru-RU" w:eastAsia="de-DE"/>
        </w:rPr>
        <w:t xml:space="preserve"> выходит за рамки сугубо материаловедческой задачи и становится основой для проектирования перспективных детекторных систем.</w:t>
      </w:r>
    </w:p>
    <w:p w14:paraId="5F42CDAF" w14:textId="77777777" w:rsidR="00C3210F" w:rsidRDefault="00C3210F">
      <w:pPr>
        <w:pStyle w:val="1"/>
        <w:spacing w:before="0" w:beforeAutospacing="0" w:after="0" w:afterAutospacing="0" w:line="360" w:lineRule="auto"/>
        <w:ind w:firstLine="709"/>
        <w:rPr>
          <w:b w:val="0"/>
          <w:bCs w:val="0"/>
          <w:sz w:val="24"/>
          <w:szCs w:val="24"/>
          <w:lang w:val="ru-RU"/>
        </w:rPr>
      </w:pPr>
      <w:bookmarkStart w:id="5" w:name="_Toc227514874"/>
      <w:r>
        <w:rPr>
          <w:sz w:val="24"/>
          <w:szCs w:val="24"/>
          <w:lang w:val="ru-RU"/>
        </w:rPr>
        <w:t xml:space="preserve">6. Использование </w:t>
      </w:r>
      <w:r>
        <w:rPr>
          <w:sz w:val="24"/>
          <w:szCs w:val="24"/>
        </w:rPr>
        <w:t>B</w:t>
      </w:r>
      <w:r>
        <w:rPr>
          <w:sz w:val="24"/>
          <w:szCs w:val="24"/>
          <w:lang w:val="ru-RU"/>
        </w:rPr>
        <w:t>₄</w:t>
      </w:r>
      <w:r>
        <w:rPr>
          <w:sz w:val="24"/>
          <w:szCs w:val="24"/>
        </w:rPr>
        <w:t>C</w:t>
      </w:r>
      <w:r>
        <w:rPr>
          <w:sz w:val="24"/>
          <w:szCs w:val="24"/>
          <w:lang w:val="ru-RU"/>
        </w:rPr>
        <w:t>-покрытий в конструкциях нейтронных детекторов и перспективы развития направления</w:t>
      </w:r>
      <w:bookmarkEnd w:id="5"/>
    </w:p>
    <w:p w14:paraId="20D98E5D" w14:textId="77777777" w:rsidR="00C3210F" w:rsidRDefault="00C3210F">
      <w:pPr>
        <w:spacing w:after="0" w:line="360" w:lineRule="auto"/>
        <w:ind w:firstLine="709"/>
        <w:jc w:val="both"/>
        <w:rPr>
          <w:lang w:val="ru-RU" w:eastAsia="de-DE"/>
        </w:rPr>
      </w:pPr>
      <w:r>
        <w:rPr>
          <w:lang w:val="ru-RU"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w:t>
      </w:r>
      <w:r>
        <w:rPr>
          <w:lang w:eastAsia="de-DE"/>
        </w:rPr>
        <w:t>B</w:t>
      </w:r>
      <w:r>
        <w:rPr>
          <w:lang w:val="ru-RU" w:eastAsia="de-DE"/>
        </w:rPr>
        <w:t>₄</w:t>
      </w:r>
      <w:r>
        <w:rPr>
          <w:lang w:eastAsia="de-DE"/>
        </w:rPr>
        <w:t>C</w:t>
      </w:r>
      <w:r>
        <w:rPr>
          <w:lang w:val="ru-RU" w:eastAsia="de-DE"/>
        </w:rPr>
        <w:t xml:space="preserve">-покрытия уже применяются или рассматриваются как рабочие элементы в многопроволочных пропорциональных камерах, </w:t>
      </w:r>
      <w:proofErr w:type="spellStart"/>
      <w:r>
        <w:rPr>
          <w:lang w:val="ru-RU" w:eastAsia="de-DE"/>
        </w:rPr>
        <w:t>строу</w:t>
      </w:r>
      <w:proofErr w:type="spellEnd"/>
      <w:r>
        <w:rPr>
          <w:lang w:val="ru-RU" w:eastAsia="de-DE"/>
        </w:rPr>
        <w:t xml:space="preserve">-трубках малого диаметра, мониторных детекторах, а также в более сложных микроструктурных схемах типа </w:t>
      </w:r>
      <w:r>
        <w:rPr>
          <w:lang w:eastAsia="de-DE"/>
        </w:rPr>
        <w:t>GEM</w:t>
      </w:r>
      <w:r>
        <w:rPr>
          <w:lang w:val="ru-RU" w:eastAsia="de-DE"/>
        </w:rPr>
        <w:t xml:space="preserve"> и </w:t>
      </w:r>
      <w:proofErr w:type="spellStart"/>
      <w:r>
        <w:rPr>
          <w:lang w:eastAsia="de-DE"/>
        </w:rPr>
        <w:t>MicroMegas</w:t>
      </w:r>
      <w:proofErr w:type="spellEnd"/>
      <w:r>
        <w:rPr>
          <w:lang w:val="ru-RU" w:eastAsia="de-DE"/>
        </w:rPr>
        <w:t xml:space="preserve"> [2, 3, 5–9].</w:t>
      </w:r>
    </w:p>
    <w:p w14:paraId="55374CD1" w14:textId="77777777" w:rsidR="00C3210F" w:rsidRDefault="00C3210F">
      <w:pPr>
        <w:spacing w:after="0" w:line="360" w:lineRule="auto"/>
        <w:ind w:firstLine="709"/>
        <w:jc w:val="both"/>
        <w:rPr>
          <w:lang w:val="ru-RU" w:eastAsia="de-DE"/>
        </w:rPr>
      </w:pPr>
      <w:r>
        <w:rPr>
          <w:lang w:val="ru-RU" w:eastAsia="de-DE"/>
        </w:rPr>
        <w:t xml:space="preserve">Одним из показательных примеров такой интеграции является тепловой нейтронный монитор на основе </w:t>
      </w:r>
      <w:r>
        <w:rPr>
          <w:lang w:eastAsia="de-DE"/>
        </w:rPr>
        <w:t>MWPC</w:t>
      </w:r>
      <w:r>
        <w:rPr>
          <w:lang w:val="ru-RU" w:eastAsia="de-DE"/>
        </w:rPr>
        <w:t xml:space="preserve"> с тонкоплёночным </w:t>
      </w:r>
      <w:r>
        <w:rPr>
          <w:rFonts w:cs="Times New Roman"/>
          <w:lang w:val="ru-RU" w:eastAsia="de-DE"/>
        </w:rPr>
        <w:t>¹⁰</w:t>
      </w:r>
      <w:r>
        <w:rPr>
          <w:lang w:eastAsia="de-DE"/>
        </w:rPr>
        <w:t>B</w:t>
      </w:r>
      <w:r>
        <w:rPr>
          <w:lang w:val="ru-RU" w:eastAsia="de-DE"/>
        </w:rPr>
        <w:t>₄</w:t>
      </w:r>
      <w:r>
        <w:rPr>
          <w:lang w:eastAsia="de-DE"/>
        </w:rPr>
        <w:t>C</w:t>
      </w:r>
      <w:r>
        <w:rPr>
          <w:lang w:val="ru-RU" w:eastAsia="de-DE"/>
        </w:rPr>
        <w:t xml:space="preserve">-конвертером, разработанный для спин-эхо-спектрометра. В данной конструкции слой </w:t>
      </w:r>
      <w:r>
        <w:rPr>
          <w:lang w:eastAsia="de-DE"/>
        </w:rPr>
        <w:t>B</w:t>
      </w:r>
      <w:r>
        <w:rPr>
          <w:lang w:val="ru-RU" w:eastAsia="de-DE"/>
        </w:rPr>
        <w:t>₄</w:t>
      </w:r>
      <w:r>
        <w:rPr>
          <w:lang w:eastAsia="de-DE"/>
        </w:rPr>
        <w:t>C</w:t>
      </w:r>
      <w:r>
        <w:rPr>
          <w:lang w:val="ru-RU" w:eastAsia="de-DE"/>
        </w:rPr>
        <w:t xml:space="preserve"> наносился на алюминиевую пластину, которая одновременно выполняла функцию входного окна и катода. Содержание </w:t>
      </w:r>
      <w:r>
        <w:rPr>
          <w:rFonts w:cs="Times New Roman"/>
          <w:lang w:val="ru-RU" w:eastAsia="de-DE"/>
        </w:rPr>
        <w:t>¹⁰</w:t>
      </w:r>
      <w:r>
        <w:rPr>
          <w:lang w:eastAsia="de-DE"/>
        </w:rPr>
        <w:t>B</w:t>
      </w:r>
      <w:r>
        <w:rPr>
          <w:lang w:val="ru-RU" w:eastAsia="de-DE"/>
        </w:rPr>
        <w:t xml:space="preserve"> в покрытии составляло порядка 90–95%, а толщина слоя в лабораторных испытаниях была около 0.3 мкм [2].</w:t>
      </w:r>
    </w:p>
    <w:p w14:paraId="458ACF42" w14:textId="77777777" w:rsidR="00C3210F" w:rsidRDefault="00C3210F">
      <w:pPr>
        <w:spacing w:after="0" w:line="360" w:lineRule="auto"/>
        <w:ind w:firstLine="709"/>
        <w:jc w:val="both"/>
        <w:rPr>
          <w:lang w:val="ru-RU" w:eastAsia="de-DE"/>
        </w:rPr>
      </w:pPr>
      <w:r>
        <w:rPr>
          <w:lang w:val="ru-RU" w:eastAsia="de-DE"/>
        </w:rPr>
        <w:t>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w:t>
      </w:r>
      <w:r w:rsidRPr="003708A5">
        <w:rPr>
          <w:lang w:val="ru-RU" w:eastAsia="de-DE"/>
        </w:rPr>
        <w:t>,</w:t>
      </w:r>
      <w:r>
        <w:rPr>
          <w:lang w:val="ru-RU" w:eastAsia="de-DE"/>
        </w:rPr>
        <w:t xml:space="preserve">5 мм. Подобная геометрия обеспечивает стабильную регистрацию событий, связанных с вылетом </w:t>
      </w:r>
      <w:r>
        <w:rPr>
          <w:rFonts w:cs="Times New Roman"/>
          <w:lang w:eastAsia="de-DE"/>
        </w:rPr>
        <w:t>α</w:t>
      </w:r>
      <w:r>
        <w:rPr>
          <w:lang w:val="ru-RU" w:eastAsia="de-DE"/>
        </w:rPr>
        <w:t>-частиц и ядер лития из конвертерного слоя, и при этом сохраняет компактность и простоту схемы [2].</w:t>
      </w:r>
    </w:p>
    <w:p w14:paraId="793DEEF0" w14:textId="77777777" w:rsidR="00C3210F" w:rsidRDefault="00C3210F">
      <w:pPr>
        <w:spacing w:after="0" w:line="360" w:lineRule="auto"/>
        <w:ind w:firstLine="709"/>
        <w:jc w:val="both"/>
        <w:rPr>
          <w:lang w:val="ru-RU" w:eastAsia="de-DE"/>
        </w:rPr>
      </w:pPr>
      <w:r>
        <w:rPr>
          <w:lang w:val="ru-RU"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580476D4" w14:textId="77777777" w:rsidR="00C3210F" w:rsidRDefault="00C3210F">
      <w:pPr>
        <w:spacing w:after="0" w:line="360" w:lineRule="auto"/>
        <w:ind w:firstLine="709"/>
        <w:jc w:val="both"/>
        <w:rPr>
          <w:lang w:val="ru-RU" w:eastAsia="de-DE"/>
        </w:rPr>
      </w:pPr>
      <w:r>
        <w:rPr>
          <w:lang w:val="ru-RU"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w:t>
      </w:r>
      <w:r>
        <w:rPr>
          <w:lang w:val="ru-RU" w:eastAsia="de-DE"/>
        </w:rPr>
        <w:lastRenderedPageBreak/>
        <w:t>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потоков порядка 10⁸ н/см</w:t>
      </w:r>
      <w:r>
        <w:rPr>
          <w:rFonts w:cs="Times New Roman"/>
          <w:lang w:val="ru-RU" w:eastAsia="de-DE"/>
        </w:rPr>
        <w:t>²/</w:t>
      </w:r>
      <w:r>
        <w:rPr>
          <w:lang w:val="ru-RU" w:eastAsia="de-DE"/>
        </w:rPr>
        <w:t xml:space="preserve">с рациональные толщины </w:t>
      </w:r>
      <w:proofErr w:type="spellStart"/>
      <w:r>
        <w:rPr>
          <w:vertAlign w:val="superscript"/>
          <w:lang w:eastAsia="de-DE"/>
        </w:rPr>
        <w:t>nat</w:t>
      </w:r>
      <w:r>
        <w:rPr>
          <w:lang w:eastAsia="de-DE"/>
        </w:rPr>
        <w:t>B</w:t>
      </w:r>
      <w:proofErr w:type="spellEnd"/>
      <w:r>
        <w:rPr>
          <w:lang w:val="ru-RU" w:eastAsia="de-DE"/>
        </w:rPr>
        <w:t>₄</w:t>
      </w:r>
      <w:r>
        <w:rPr>
          <w:lang w:eastAsia="de-DE"/>
        </w:rPr>
        <w:t>C</w:t>
      </w:r>
      <w:r>
        <w:rPr>
          <w:lang w:val="ru-RU" w:eastAsia="de-DE"/>
        </w:rPr>
        <w:t xml:space="preserve"> могут быть порядка 10 </w:t>
      </w:r>
      <w:proofErr w:type="spellStart"/>
      <w:r>
        <w:rPr>
          <w:lang w:val="ru-RU" w:eastAsia="de-DE"/>
        </w:rPr>
        <w:t>нм</w:t>
      </w:r>
      <w:proofErr w:type="spellEnd"/>
      <w:r>
        <w:rPr>
          <w:lang w:val="ru-RU" w:eastAsia="de-DE"/>
        </w:rPr>
        <w:t xml:space="preserve">, тогда как в практических испытаниях перспективны слои до 50 </w:t>
      </w:r>
      <w:proofErr w:type="spellStart"/>
      <w:r>
        <w:rPr>
          <w:lang w:val="ru-RU" w:eastAsia="de-DE"/>
        </w:rPr>
        <w:t>нм</w:t>
      </w:r>
      <w:proofErr w:type="spellEnd"/>
      <w:r>
        <w:rPr>
          <w:lang w:val="ru-RU" w:eastAsia="de-DE"/>
        </w:rPr>
        <w:t xml:space="preserve"> [2].</w:t>
      </w:r>
    </w:p>
    <w:p w14:paraId="3E4F96C8" w14:textId="77777777" w:rsidR="00C3210F" w:rsidRDefault="00C3210F">
      <w:pPr>
        <w:spacing w:after="0" w:line="360" w:lineRule="auto"/>
        <w:ind w:firstLine="709"/>
        <w:jc w:val="both"/>
        <w:rPr>
          <w:lang w:val="ru-RU" w:eastAsia="de-DE"/>
        </w:rPr>
      </w:pPr>
      <w:r>
        <w:rPr>
          <w:lang w:val="ru-RU" w:eastAsia="de-DE"/>
        </w:rPr>
        <w:t xml:space="preserve">Не менее важна и совместимость </w:t>
      </w:r>
      <w:r>
        <w:rPr>
          <w:lang w:eastAsia="de-DE"/>
        </w:rPr>
        <w:t>B</w:t>
      </w:r>
      <w:r>
        <w:rPr>
          <w:lang w:val="ru-RU" w:eastAsia="de-DE"/>
        </w:rPr>
        <w:t>₄</w:t>
      </w:r>
      <w:r>
        <w:rPr>
          <w:lang w:eastAsia="de-DE"/>
        </w:rPr>
        <w:t>C</w:t>
      </w:r>
      <w:r>
        <w:rPr>
          <w:lang w:val="ru-RU" w:eastAsia="de-DE"/>
        </w:rPr>
        <w:t xml:space="preserve">-покрытия с рабочей газовой средой детектора. Для мониторных систем исследовались, в частности, смеси 90% </w:t>
      </w:r>
      <w:r>
        <w:rPr>
          <w:lang w:eastAsia="de-DE"/>
        </w:rPr>
        <w:t>Ar</w:t>
      </w:r>
      <w:r>
        <w:rPr>
          <w:lang w:val="ru-RU" w:eastAsia="de-DE"/>
        </w:rPr>
        <w:t xml:space="preserve"> + 10% </w:t>
      </w:r>
      <w:r>
        <w:rPr>
          <w:lang w:eastAsia="de-DE"/>
        </w:rPr>
        <w:t>CO</w:t>
      </w:r>
      <w:r>
        <w:rPr>
          <w:lang w:val="ru-RU" w:eastAsia="de-DE"/>
        </w:rPr>
        <w:t xml:space="preserve">₂ и чистый </w:t>
      </w:r>
      <w:r>
        <w:rPr>
          <w:lang w:eastAsia="de-DE"/>
        </w:rPr>
        <w:t>CF</w:t>
      </w:r>
      <w:r>
        <w:rPr>
          <w:lang w:val="ru-RU" w:eastAsia="de-DE"/>
        </w:rPr>
        <w:t xml:space="preserve">₄.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w:t>
      </w:r>
      <w:r>
        <w:rPr>
          <w:rFonts w:cs="Times New Roman"/>
          <w:lang w:eastAsia="de-DE"/>
        </w:rPr>
        <w:t>β</w:t>
      </w:r>
      <w:r>
        <w:rPr>
          <w:lang w:val="ru-RU" w:eastAsia="de-DE"/>
        </w:rPr>
        <w:t xml:space="preserve">-излучением [2]. Это подтверждает, что твердотельный </w:t>
      </w:r>
      <w:proofErr w:type="spellStart"/>
      <w:r>
        <w:rPr>
          <w:lang w:val="ru-RU" w:eastAsia="de-DE"/>
        </w:rPr>
        <w:t>боркарбидный</w:t>
      </w:r>
      <w:proofErr w:type="spellEnd"/>
      <w:r>
        <w:rPr>
          <w:lang w:val="ru-RU" w:eastAsia="de-DE"/>
        </w:rPr>
        <w:t xml:space="preserve"> конвертер хорошо сочетается с современными газоразрядными схемами регистрации [2].</w:t>
      </w:r>
    </w:p>
    <w:p w14:paraId="0E58427D" w14:textId="77777777" w:rsidR="00C3210F" w:rsidRDefault="00C3210F">
      <w:pPr>
        <w:spacing w:after="0" w:line="360" w:lineRule="auto"/>
        <w:ind w:firstLine="709"/>
        <w:jc w:val="both"/>
        <w:rPr>
          <w:lang w:val="ru-RU" w:eastAsia="de-DE"/>
        </w:rPr>
      </w:pPr>
      <w:r>
        <w:rPr>
          <w:lang w:val="ru-RU" w:eastAsia="de-DE"/>
        </w:rPr>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6AFB61FD" w14:textId="77777777" w:rsidR="00C3210F" w:rsidRDefault="00C3210F">
      <w:pPr>
        <w:spacing w:after="0" w:line="360" w:lineRule="auto"/>
        <w:ind w:firstLine="709"/>
        <w:jc w:val="both"/>
        <w:rPr>
          <w:lang w:val="ru-RU" w:eastAsia="de-DE"/>
        </w:rPr>
      </w:pPr>
      <w:r>
        <w:rPr>
          <w:lang w:val="ru-RU" w:eastAsia="de-DE"/>
        </w:rPr>
        <w:t xml:space="preserve">В целом развитие нейтрон-поглощающих </w:t>
      </w:r>
      <w:r>
        <w:rPr>
          <w:lang w:eastAsia="de-DE"/>
        </w:rPr>
        <w:t>B</w:t>
      </w:r>
      <w:r>
        <w:rPr>
          <w:lang w:val="ru-RU" w:eastAsia="de-DE"/>
        </w:rPr>
        <w:t>₄</w:t>
      </w:r>
      <w:r>
        <w:rPr>
          <w:lang w:eastAsia="de-DE"/>
        </w:rPr>
        <w:t>C</w:t>
      </w:r>
      <w:r>
        <w:rPr>
          <w:lang w:val="ru-RU" w:eastAsia="de-DE"/>
        </w:rPr>
        <w:t xml:space="preserve">-покрытий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Pr>
          <w:lang w:val="ru-RU" w:eastAsia="de-DE"/>
        </w:rPr>
        <w:t>карбидоборные</w:t>
      </w:r>
      <w:proofErr w:type="spellEnd"/>
      <w:r>
        <w:rPr>
          <w:lang w:val="ru-RU"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48EB2A09" w14:textId="77777777" w:rsidR="00C3210F" w:rsidRDefault="00C3210F">
      <w:pPr>
        <w:spacing w:after="0" w:line="360" w:lineRule="auto"/>
        <w:ind w:firstLine="709"/>
        <w:jc w:val="both"/>
        <w:rPr>
          <w:lang w:val="ru-RU" w:eastAsia="de-DE"/>
        </w:rPr>
      </w:pPr>
    </w:p>
    <w:p w14:paraId="3EB98D1F" w14:textId="7A7954C5" w:rsidR="00C3210F" w:rsidRDefault="00C3210F" w:rsidP="00DA3EA9">
      <w:pPr>
        <w:spacing w:after="0" w:line="360" w:lineRule="auto"/>
        <w:ind w:firstLine="709"/>
        <w:jc w:val="both"/>
        <w:rPr>
          <w:b/>
          <w:bCs/>
          <w:kern w:val="36"/>
          <w:lang w:val="ru-RU" w:eastAsia="de-DE"/>
        </w:rPr>
      </w:pPr>
      <w:r>
        <w:rPr>
          <w:b/>
          <w:bCs/>
          <w:kern w:val="36"/>
          <w:lang w:val="ru-RU" w:eastAsia="de-DE"/>
        </w:rPr>
        <w:br w:type="page"/>
      </w:r>
      <w:bookmarkStart w:id="6" w:name="_Toc227514875"/>
      <w:r>
        <w:rPr>
          <w:b/>
          <w:bCs/>
          <w:kern w:val="36"/>
          <w:lang w:val="ru-RU" w:eastAsia="de-DE"/>
        </w:rPr>
        <w:lastRenderedPageBreak/>
        <w:t>Заключение</w:t>
      </w:r>
      <w:bookmarkEnd w:id="6"/>
    </w:p>
    <w:p w14:paraId="6F67B2DB" w14:textId="77777777" w:rsidR="00C3210F" w:rsidRDefault="00C3210F">
      <w:pPr>
        <w:pStyle w:val="a3"/>
        <w:spacing w:before="0" w:beforeAutospacing="0" w:after="0" w:afterAutospacing="0" w:line="360" w:lineRule="auto"/>
        <w:ind w:firstLine="709"/>
        <w:jc w:val="both"/>
        <w:rPr>
          <w:lang w:val="ru-RU"/>
        </w:rPr>
      </w:pPr>
      <w:r>
        <w:rPr>
          <w:lang w:val="ru-RU"/>
        </w:rPr>
        <w:t xml:space="preserve">Карбид бора, обогащённый изотопом </w:t>
      </w:r>
      <w:r>
        <w:rPr>
          <w:rFonts w:cs="Times New Roman"/>
          <w:lang w:val="ru-RU"/>
        </w:rPr>
        <w:t>¹⁰</w:t>
      </w:r>
      <w:r>
        <w:t>B</w:t>
      </w:r>
      <w:r>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784563A2" w14:textId="77777777" w:rsidR="00C3210F" w:rsidRDefault="00C3210F">
      <w:pPr>
        <w:pStyle w:val="a3"/>
        <w:spacing w:before="0" w:beforeAutospacing="0" w:after="0" w:afterAutospacing="0" w:line="360" w:lineRule="auto"/>
        <w:ind w:firstLine="709"/>
        <w:jc w:val="both"/>
        <w:rPr>
          <w:lang w:val="ru-RU"/>
        </w:rPr>
      </w:pPr>
      <w:r>
        <w:rPr>
          <w:lang w:val="ru-RU"/>
        </w:rPr>
        <w:t>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190C233B" w14:textId="77777777" w:rsidR="00C3210F" w:rsidRDefault="00C3210F">
      <w:pPr>
        <w:pStyle w:val="a3"/>
        <w:spacing w:before="0" w:beforeAutospacing="0" w:after="0" w:afterAutospacing="0" w:line="360" w:lineRule="auto"/>
        <w:ind w:firstLine="709"/>
        <w:jc w:val="both"/>
        <w:rPr>
          <w:lang w:val="ru-RU"/>
        </w:rPr>
      </w:pPr>
      <w:r>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t>B</w:t>
      </w:r>
      <w:r>
        <w:rPr>
          <w:lang w:val="ru-RU"/>
        </w:rPr>
        <w:t>₄</w:t>
      </w:r>
      <w:r>
        <w:t>C</w:t>
      </w:r>
      <w:r>
        <w:rPr>
          <w:lang w:val="ru-RU"/>
        </w:rPr>
        <w:t>-плёнок при температурах порядка 50 °</w:t>
      </w:r>
      <w:r>
        <w:t>C</w:t>
      </w:r>
      <w:r>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01B05F23" w14:textId="77777777" w:rsidR="00C3210F" w:rsidRDefault="00C3210F">
      <w:pPr>
        <w:pStyle w:val="a3"/>
        <w:spacing w:before="0" w:beforeAutospacing="0" w:after="0" w:afterAutospacing="0" w:line="360" w:lineRule="auto"/>
        <w:ind w:firstLine="709"/>
        <w:jc w:val="both"/>
        <w:rPr>
          <w:lang w:val="ru-RU"/>
        </w:rPr>
      </w:pPr>
      <w:r>
        <w:rPr>
          <w:lang w:val="ru-RU"/>
        </w:rPr>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02FDA32E" w14:textId="1BB60D85" w:rsidR="00C3210F" w:rsidRPr="003708A5" w:rsidRDefault="00C3210F" w:rsidP="00DA3EA9">
      <w:pPr>
        <w:ind w:firstLine="709"/>
        <w:rPr>
          <w:b/>
          <w:bCs/>
          <w:kern w:val="36"/>
          <w:lang w:val="ru-RU" w:eastAsia="de-DE"/>
        </w:rPr>
      </w:pPr>
      <w:r w:rsidRPr="003708A5">
        <w:rPr>
          <w:b/>
          <w:bCs/>
          <w:kern w:val="36"/>
          <w:lang w:val="ru-RU" w:eastAsia="de-DE"/>
        </w:rPr>
        <w:br w:type="page"/>
      </w:r>
      <w:bookmarkStart w:id="7" w:name="_Toc227514876"/>
      <w:r w:rsidRPr="003708A5">
        <w:rPr>
          <w:b/>
          <w:bCs/>
          <w:kern w:val="36"/>
          <w:lang w:val="ru-RU" w:eastAsia="de-DE"/>
        </w:rPr>
        <w:lastRenderedPageBreak/>
        <w:t>Список литературы</w:t>
      </w:r>
      <w:bookmarkEnd w:id="7"/>
    </w:p>
    <w:p w14:paraId="40E37563" w14:textId="388BE7A5" w:rsidR="002152A3" w:rsidRPr="002152A3" w:rsidRDefault="002152A3" w:rsidP="002152A3">
      <w:pPr>
        <w:numPr>
          <w:ilvl w:val="0"/>
          <w:numId w:val="2"/>
        </w:numPr>
        <w:spacing w:after="0" w:line="360" w:lineRule="auto"/>
        <w:ind w:left="0" w:firstLine="709"/>
        <w:rPr>
          <w:rFonts w:eastAsia="Times New Roman" w:cs="Times New Roman"/>
          <w:lang w:val="ru-RU" w:eastAsia="de-DE"/>
        </w:rPr>
      </w:pPr>
      <w:r w:rsidRPr="002152A3">
        <w:rPr>
          <w:rFonts w:eastAsia="Times New Roman" w:cs="Times New Roman"/>
          <w:lang w:val="ru-RU" w:eastAsia="de-DE"/>
        </w:rPr>
        <w:t>Формирование тонких пленок карбида бора, обогащенного изотопом ¹⁰</w:t>
      </w:r>
      <w:r w:rsidRPr="002152A3">
        <w:rPr>
          <w:rFonts w:eastAsia="Times New Roman" w:cs="Times New Roman"/>
          <w:lang w:eastAsia="de-DE"/>
        </w:rPr>
        <w:t>B</w:t>
      </w:r>
      <w:r w:rsidRPr="002152A3">
        <w:rPr>
          <w:rFonts w:eastAsia="Times New Roman" w:cs="Times New Roman"/>
          <w:lang w:val="ru-RU" w:eastAsia="de-DE"/>
        </w:rPr>
        <w:t xml:space="preserve">, при низких температурах / А. Г. Колесников, Ю. А. Крюков, Н. В. Горбунов [и др.]. – </w:t>
      </w:r>
      <w:r w:rsidRPr="002152A3">
        <w:rPr>
          <w:rFonts w:eastAsia="Times New Roman" w:cs="Times New Roman"/>
          <w:lang w:eastAsia="de-DE"/>
        </w:rPr>
        <w:t>DOI</w:t>
      </w:r>
      <w:r w:rsidRPr="002152A3">
        <w:rPr>
          <w:rFonts w:eastAsia="Times New Roman" w:cs="Times New Roman"/>
          <w:lang w:val="ru-RU" w:eastAsia="de-DE"/>
        </w:rPr>
        <w:t xml:space="preserve"> 10.22184/1993-8578.2022.15.5.290.299. – </w:t>
      </w:r>
      <w:proofErr w:type="gramStart"/>
      <w:r w:rsidRPr="002152A3">
        <w:rPr>
          <w:rFonts w:eastAsia="Times New Roman" w:cs="Times New Roman"/>
          <w:lang w:val="ru-RU" w:eastAsia="de-DE"/>
        </w:rPr>
        <w:t>Текст :</w:t>
      </w:r>
      <w:proofErr w:type="gramEnd"/>
      <w:r w:rsidRPr="002152A3">
        <w:rPr>
          <w:rFonts w:eastAsia="Times New Roman" w:cs="Times New Roman"/>
          <w:lang w:val="ru-RU" w:eastAsia="de-DE"/>
        </w:rPr>
        <w:t xml:space="preserve"> непосредственный // Наноиндустрия. – 2022. – Т. 15, № 5. – С. 290–299. </w:t>
      </w:r>
    </w:p>
    <w:p w14:paraId="711B2F01" w14:textId="6A426647"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The thermal neutron </w:t>
      </w:r>
      <w:proofErr w:type="gramStart"/>
      <w:r w:rsidRPr="002152A3">
        <w:rPr>
          <w:rFonts w:eastAsia="Times New Roman" w:cs="Times New Roman"/>
          <w:lang w:val="en-US" w:eastAsia="de-DE"/>
        </w:rPr>
        <w:t>monitor</w:t>
      </w:r>
      <w:proofErr w:type="gramEnd"/>
      <w:r w:rsidRPr="002152A3">
        <w:rPr>
          <w:rFonts w:eastAsia="Times New Roman" w:cs="Times New Roman"/>
          <w:lang w:val="en-US" w:eastAsia="de-DE"/>
        </w:rPr>
        <w:t xml:space="preserve"> with the ¹⁰B₄C converter for the spin-echo SEM spectrometer / D. S. </w:t>
      </w:r>
      <w:proofErr w:type="spellStart"/>
      <w:r w:rsidRPr="002152A3">
        <w:rPr>
          <w:rFonts w:eastAsia="Times New Roman" w:cs="Times New Roman"/>
          <w:lang w:val="en-US" w:eastAsia="de-DE"/>
        </w:rPr>
        <w:t>Ilyin</w:t>
      </w:r>
      <w:proofErr w:type="spellEnd"/>
      <w:r w:rsidRPr="002152A3">
        <w:rPr>
          <w:rFonts w:eastAsia="Times New Roman" w:cs="Times New Roman"/>
          <w:lang w:val="en-US" w:eastAsia="de-DE"/>
        </w:rPr>
        <w:t xml:space="preserve">, B. V. </w:t>
      </w:r>
      <w:proofErr w:type="spellStart"/>
      <w:r w:rsidRPr="002152A3">
        <w:rPr>
          <w:rFonts w:eastAsia="Times New Roman" w:cs="Times New Roman"/>
          <w:lang w:val="en-US" w:eastAsia="de-DE"/>
        </w:rPr>
        <w:t>Bochin</w:t>
      </w:r>
      <w:proofErr w:type="spellEnd"/>
      <w:r w:rsidRPr="002152A3">
        <w:rPr>
          <w:rFonts w:eastAsia="Times New Roman" w:cs="Times New Roman"/>
          <w:lang w:val="en-US" w:eastAsia="de-DE"/>
        </w:rPr>
        <w:t xml:space="preserve">, V. Yu. </w:t>
      </w:r>
      <w:proofErr w:type="spellStart"/>
      <w:r w:rsidRPr="002152A3">
        <w:rPr>
          <w:rFonts w:eastAsia="Times New Roman" w:cs="Times New Roman"/>
          <w:lang w:val="en-US" w:eastAsia="de-DE"/>
        </w:rPr>
        <w:t>Egorov</w:t>
      </w:r>
      <w:proofErr w:type="spellEnd"/>
      <w:r w:rsidRPr="002152A3">
        <w:rPr>
          <w:rFonts w:eastAsia="Times New Roman" w:cs="Times New Roman"/>
          <w:lang w:val="en-US" w:eastAsia="de-DE"/>
        </w:rPr>
        <w:t xml:space="preserve">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10.1016/j.nima.2025.170738.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Nuclear Instruments and Methods in Physics Research. Section A: Accelerators, Spectrometers, Detectors and Associated Equipment. – 2025. – Vol. 1080. – Art. 170738. </w:t>
      </w:r>
    </w:p>
    <w:p w14:paraId="3AE7239D" w14:textId="75EB28C2"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ru-RU" w:eastAsia="de-DE"/>
        </w:rPr>
        <w:t xml:space="preserve">Разработка и создание элементов экспериментальных станций на источниках нейтронов импульсного или постоянного </w:t>
      </w:r>
      <w:proofErr w:type="gramStart"/>
      <w:r w:rsidRPr="002152A3">
        <w:rPr>
          <w:rFonts w:eastAsia="Times New Roman" w:cs="Times New Roman"/>
          <w:lang w:val="ru-RU" w:eastAsia="de-DE"/>
        </w:rPr>
        <w:t>типа :</w:t>
      </w:r>
      <w:proofErr w:type="gramEnd"/>
      <w:r w:rsidRPr="002152A3">
        <w:rPr>
          <w:rFonts w:eastAsia="Times New Roman" w:cs="Times New Roman"/>
          <w:lang w:val="ru-RU" w:eastAsia="de-DE"/>
        </w:rPr>
        <w:t xml:space="preserve"> отчет о выполнении исследовательской программы (проекта). </w:t>
      </w:r>
      <w:proofErr w:type="spellStart"/>
      <w:r w:rsidRPr="002152A3">
        <w:rPr>
          <w:rFonts w:eastAsia="Times New Roman" w:cs="Times New Roman"/>
          <w:lang w:eastAsia="de-DE"/>
        </w:rPr>
        <w:t>Этап</w:t>
      </w:r>
      <w:proofErr w:type="spellEnd"/>
      <w:r w:rsidRPr="002152A3">
        <w:rPr>
          <w:rFonts w:eastAsia="Times New Roman" w:cs="Times New Roman"/>
          <w:lang w:val="en-US" w:eastAsia="de-DE"/>
        </w:rPr>
        <w:t xml:space="preserve"> 1. – </w:t>
      </w:r>
      <w:proofErr w:type="spellStart"/>
      <w:r w:rsidRPr="002152A3">
        <w:rPr>
          <w:rFonts w:eastAsia="Times New Roman" w:cs="Times New Roman"/>
          <w:lang w:eastAsia="de-DE"/>
        </w:rPr>
        <w:t>Дубна</w:t>
      </w:r>
      <w:proofErr w:type="spellEnd"/>
      <w:r w:rsidRPr="002152A3">
        <w:rPr>
          <w:rFonts w:eastAsia="Times New Roman" w:cs="Times New Roman"/>
          <w:lang w:val="en-US" w:eastAsia="de-DE"/>
        </w:rPr>
        <w:t xml:space="preserve">, 2021. – 239 </w:t>
      </w:r>
      <w:r w:rsidRPr="002152A3">
        <w:rPr>
          <w:rFonts w:eastAsia="Times New Roman" w:cs="Times New Roman"/>
          <w:lang w:eastAsia="de-DE"/>
        </w:rPr>
        <w:t>с</w:t>
      </w:r>
      <w:r w:rsidRPr="002152A3">
        <w:rPr>
          <w:rFonts w:eastAsia="Times New Roman" w:cs="Times New Roman"/>
          <w:lang w:val="en-US" w:eastAsia="de-DE"/>
        </w:rPr>
        <w:t xml:space="preserve">.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w:t>
      </w:r>
    </w:p>
    <w:p w14:paraId="504E0764" w14:textId="105A9A9F"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Development of a novel </w:t>
      </w:r>
      <w:proofErr w:type="spellStart"/>
      <w:r w:rsidRPr="002152A3">
        <w:rPr>
          <w:rFonts w:eastAsia="Times New Roman" w:cs="Times New Roman"/>
          <w:lang w:val="en-US" w:eastAsia="de-DE"/>
        </w:rPr>
        <w:t>macrostructured</w:t>
      </w:r>
      <w:proofErr w:type="spellEnd"/>
      <w:r w:rsidRPr="002152A3">
        <w:rPr>
          <w:rFonts w:eastAsia="Times New Roman" w:cs="Times New Roman"/>
          <w:lang w:val="en-US" w:eastAsia="de-DE"/>
        </w:rPr>
        <w:t xml:space="preserve"> cathode for large-area neutron detectors based on the ¹⁰B-containing solid converter / I. </w:t>
      </w:r>
      <w:proofErr w:type="spellStart"/>
      <w:r w:rsidRPr="002152A3">
        <w:rPr>
          <w:rFonts w:eastAsia="Times New Roman" w:cs="Times New Roman"/>
          <w:lang w:val="en-US" w:eastAsia="de-DE"/>
        </w:rPr>
        <w:t>Stefanescu</w:t>
      </w:r>
      <w:proofErr w:type="spellEnd"/>
      <w:r w:rsidRPr="002152A3">
        <w:rPr>
          <w:rFonts w:eastAsia="Times New Roman" w:cs="Times New Roman"/>
          <w:lang w:val="en-US" w:eastAsia="de-DE"/>
        </w:rPr>
        <w:t xml:space="preserve">, Y. Abdullahi, M. </w:t>
      </w:r>
      <w:proofErr w:type="spellStart"/>
      <w:r w:rsidRPr="002152A3">
        <w:rPr>
          <w:rFonts w:eastAsia="Times New Roman" w:cs="Times New Roman"/>
          <w:lang w:val="en-US" w:eastAsia="de-DE"/>
        </w:rPr>
        <w:t>Pazirandeh</w:t>
      </w:r>
      <w:proofErr w:type="spellEnd"/>
      <w:r w:rsidRPr="002152A3">
        <w:rPr>
          <w:rFonts w:eastAsia="Times New Roman" w:cs="Times New Roman"/>
          <w:lang w:val="en-US" w:eastAsia="de-DE"/>
        </w:rPr>
        <w:t xml:space="preserve">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10.1016/j.nima.2013.06.003.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Nuclear Instruments and Methods in Physics Research. Section A: Accelerators, Spectrometers, Detectors and Associated Equipment. – 2013. – Vol. 727. – P. 109–125. </w:t>
      </w:r>
    </w:p>
    <w:p w14:paraId="5C7E5A7F" w14:textId="769C74A3" w:rsidR="002152A3" w:rsidRPr="002152A3" w:rsidRDefault="002152A3" w:rsidP="002152A3">
      <w:pPr>
        <w:numPr>
          <w:ilvl w:val="0"/>
          <w:numId w:val="2"/>
        </w:numPr>
        <w:spacing w:after="0" w:line="360" w:lineRule="auto"/>
        <w:ind w:left="0" w:firstLine="709"/>
        <w:rPr>
          <w:rFonts w:eastAsia="Times New Roman" w:cs="Times New Roman"/>
          <w:lang w:val="en-US" w:eastAsia="de-DE"/>
        </w:rPr>
      </w:pPr>
      <w:proofErr w:type="spellStart"/>
      <w:r w:rsidRPr="002152A3">
        <w:rPr>
          <w:rFonts w:eastAsia="Times New Roman" w:cs="Times New Roman"/>
          <w:lang w:val="en-US" w:eastAsia="de-DE"/>
        </w:rPr>
        <w:t>Piscitelli</w:t>
      </w:r>
      <w:proofErr w:type="spellEnd"/>
      <w:r w:rsidRPr="002152A3">
        <w:rPr>
          <w:rFonts w:eastAsia="Times New Roman" w:cs="Times New Roman"/>
          <w:lang w:val="en-US" w:eastAsia="de-DE"/>
        </w:rPr>
        <w:t xml:space="preserve">, F. Analytical modeling of thin film neutron converters and its application to thermal neutron gas detectors / F. </w:t>
      </w:r>
      <w:proofErr w:type="spellStart"/>
      <w:r w:rsidRPr="002152A3">
        <w:rPr>
          <w:rFonts w:eastAsia="Times New Roman" w:cs="Times New Roman"/>
          <w:lang w:val="en-US" w:eastAsia="de-DE"/>
        </w:rPr>
        <w:t>Piscitelli</w:t>
      </w:r>
      <w:proofErr w:type="spellEnd"/>
      <w:r w:rsidRPr="002152A3">
        <w:rPr>
          <w:rFonts w:eastAsia="Times New Roman" w:cs="Times New Roman"/>
          <w:lang w:val="en-US" w:eastAsia="de-DE"/>
        </w:rPr>
        <w:t xml:space="preserve">, P. Van </w:t>
      </w:r>
      <w:proofErr w:type="spellStart"/>
      <w:r w:rsidRPr="002152A3">
        <w:rPr>
          <w:rFonts w:eastAsia="Times New Roman" w:cs="Times New Roman"/>
          <w:lang w:val="en-US" w:eastAsia="de-DE"/>
        </w:rPr>
        <w:t>Esch</w:t>
      </w:r>
      <w:proofErr w:type="spellEnd"/>
      <w:r w:rsidRPr="002152A3">
        <w:rPr>
          <w:rFonts w:eastAsia="Times New Roman" w:cs="Times New Roman"/>
          <w:lang w:val="en-US" w:eastAsia="de-DE"/>
        </w:rPr>
        <w:t xml:space="preserve">. – DOI 10.1088/1748-0221/8/04/P04020.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Journal of Instrumentation. – 2013. – Vol. 8, no. 4. – P04020. </w:t>
      </w:r>
    </w:p>
    <w:p w14:paraId="7662ABCD" w14:textId="7EEA7DA8"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The evolution of neutron straw detector applications in homeland security / J. L. Lacy, A. </w:t>
      </w:r>
      <w:proofErr w:type="spellStart"/>
      <w:r w:rsidRPr="002152A3">
        <w:rPr>
          <w:rFonts w:eastAsia="Times New Roman" w:cs="Times New Roman"/>
          <w:lang w:val="en-US" w:eastAsia="de-DE"/>
        </w:rPr>
        <w:t>Athanasiades</w:t>
      </w:r>
      <w:proofErr w:type="spellEnd"/>
      <w:r w:rsidRPr="002152A3">
        <w:rPr>
          <w:rFonts w:eastAsia="Times New Roman" w:cs="Times New Roman"/>
          <w:lang w:val="en-US" w:eastAsia="de-DE"/>
        </w:rPr>
        <w:t>, A. C. Fernandes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10.1109/TNS.2013.2248166.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IEEE Transactions on Nuclear Science. – 2013. – Vol. 60, no. 2. – P. 1140–1146. </w:t>
      </w:r>
    </w:p>
    <w:p w14:paraId="4265C65E" w14:textId="04E38335"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Efficiency and spatial resolution of the CASCADE thermal neutron detector / M. </w:t>
      </w:r>
      <w:proofErr w:type="spellStart"/>
      <w:r w:rsidRPr="002152A3">
        <w:rPr>
          <w:rFonts w:eastAsia="Times New Roman" w:cs="Times New Roman"/>
          <w:lang w:val="en-US" w:eastAsia="de-DE"/>
        </w:rPr>
        <w:t>Köhli</w:t>
      </w:r>
      <w:proofErr w:type="spellEnd"/>
      <w:r w:rsidRPr="002152A3">
        <w:rPr>
          <w:rFonts w:eastAsia="Times New Roman" w:cs="Times New Roman"/>
          <w:lang w:val="en-US" w:eastAsia="de-DE"/>
        </w:rPr>
        <w:t xml:space="preserve">, F. E. Allmendinger, W. </w:t>
      </w:r>
      <w:proofErr w:type="spellStart"/>
      <w:r w:rsidRPr="002152A3">
        <w:rPr>
          <w:rFonts w:eastAsia="Times New Roman" w:cs="Times New Roman"/>
          <w:lang w:val="en-US" w:eastAsia="de-DE"/>
        </w:rPr>
        <w:t>Häußler</w:t>
      </w:r>
      <w:proofErr w:type="spellEnd"/>
      <w:r w:rsidRPr="002152A3">
        <w:rPr>
          <w:rFonts w:eastAsia="Times New Roman" w:cs="Times New Roman"/>
          <w:lang w:val="en-US" w:eastAsia="de-DE"/>
        </w:rPr>
        <w:t xml:space="preserve">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10.1016/j.nima.2016.05.014.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Nuclear Instruments and Methods in Physics Research. Section A: Accelerators, Spectrometers, Detectors and Associated Equipment. – 2016. – Vol. 828. – P. 242–249. </w:t>
      </w:r>
    </w:p>
    <w:p w14:paraId="5577D765" w14:textId="272D2E65"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Multi-Grid detector for neutron spectroscopy: results obtained on time-of-flight spectrometer CNCS / M. </w:t>
      </w:r>
      <w:proofErr w:type="spellStart"/>
      <w:r w:rsidRPr="002152A3">
        <w:rPr>
          <w:rFonts w:eastAsia="Times New Roman" w:cs="Times New Roman"/>
          <w:lang w:val="en-US" w:eastAsia="de-DE"/>
        </w:rPr>
        <w:t>Anastasopoulos</w:t>
      </w:r>
      <w:proofErr w:type="spellEnd"/>
      <w:r w:rsidRPr="002152A3">
        <w:rPr>
          <w:rFonts w:eastAsia="Times New Roman" w:cs="Times New Roman"/>
          <w:lang w:val="en-US" w:eastAsia="de-DE"/>
        </w:rPr>
        <w:t xml:space="preserve">, R. </w:t>
      </w:r>
      <w:proofErr w:type="spellStart"/>
      <w:r w:rsidRPr="002152A3">
        <w:rPr>
          <w:rFonts w:eastAsia="Times New Roman" w:cs="Times New Roman"/>
          <w:lang w:val="en-US" w:eastAsia="de-DE"/>
        </w:rPr>
        <w:t>Bebb</w:t>
      </w:r>
      <w:proofErr w:type="spellEnd"/>
      <w:r w:rsidRPr="002152A3">
        <w:rPr>
          <w:rFonts w:eastAsia="Times New Roman" w:cs="Times New Roman"/>
          <w:lang w:val="en-US" w:eastAsia="de-DE"/>
        </w:rPr>
        <w:t>, K. Berry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10.1088/1748-0221/12/04/P04030.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Journal of Instrumentation. – 2017. – Vol. 12, no. 4. – P04030. </w:t>
      </w:r>
    </w:p>
    <w:p w14:paraId="718F0FF6" w14:textId="0B599DA1"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lastRenderedPageBreak/>
        <w:t xml:space="preserve">The Multi-Blade Boron-10-based neutron detector for high intensity neutron reflectometry at ESS / F. </w:t>
      </w:r>
      <w:proofErr w:type="spellStart"/>
      <w:r w:rsidRPr="002152A3">
        <w:rPr>
          <w:rFonts w:eastAsia="Times New Roman" w:cs="Times New Roman"/>
          <w:lang w:val="en-US" w:eastAsia="de-DE"/>
        </w:rPr>
        <w:t>Piscitelli</w:t>
      </w:r>
      <w:proofErr w:type="spellEnd"/>
      <w:r w:rsidRPr="002152A3">
        <w:rPr>
          <w:rFonts w:eastAsia="Times New Roman" w:cs="Times New Roman"/>
          <w:lang w:val="en-US" w:eastAsia="de-DE"/>
        </w:rPr>
        <w:t xml:space="preserve">, F. Messi, M. </w:t>
      </w:r>
      <w:proofErr w:type="spellStart"/>
      <w:r w:rsidRPr="002152A3">
        <w:rPr>
          <w:rFonts w:eastAsia="Times New Roman" w:cs="Times New Roman"/>
          <w:lang w:val="en-US" w:eastAsia="de-DE"/>
        </w:rPr>
        <w:t>Anastasopoulos</w:t>
      </w:r>
      <w:proofErr w:type="spellEnd"/>
      <w:r w:rsidRPr="002152A3">
        <w:rPr>
          <w:rFonts w:eastAsia="Times New Roman" w:cs="Times New Roman"/>
          <w:lang w:val="en-US" w:eastAsia="de-DE"/>
        </w:rPr>
        <w:t xml:space="preserve">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10.1088/1748-0221/12/03/P03013.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Journal of Instrumentation. – 2017. – Vol. 12, no. 3. – P03013. </w:t>
      </w:r>
    </w:p>
    <w:p w14:paraId="18643B25" w14:textId="40376871"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Neutron Position Sensitive Detectors for the ESS / O. Kirstein, R. Hall-Wilton, I. </w:t>
      </w:r>
      <w:proofErr w:type="spellStart"/>
      <w:r w:rsidRPr="002152A3">
        <w:rPr>
          <w:rFonts w:eastAsia="Times New Roman" w:cs="Times New Roman"/>
          <w:lang w:val="en-US" w:eastAsia="de-DE"/>
        </w:rPr>
        <w:t>Stefanescu</w:t>
      </w:r>
      <w:proofErr w:type="spellEnd"/>
      <w:r w:rsidRPr="002152A3">
        <w:rPr>
          <w:rFonts w:eastAsia="Times New Roman" w:cs="Times New Roman"/>
          <w:lang w:val="en-US" w:eastAsia="de-DE"/>
        </w:rPr>
        <w:t xml:space="preserve">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10.22323/1.227.0029.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Proceedings of Science. – 2015. – Vertex2014. – P. 029. </w:t>
      </w:r>
    </w:p>
    <w:p w14:paraId="583DA7C6" w14:textId="086771D2" w:rsidR="002152A3" w:rsidRPr="002152A3" w:rsidRDefault="002152A3" w:rsidP="002152A3">
      <w:pPr>
        <w:numPr>
          <w:ilvl w:val="0"/>
          <w:numId w:val="2"/>
        </w:numPr>
        <w:spacing w:after="0" w:line="360" w:lineRule="auto"/>
        <w:ind w:left="0" w:firstLine="709"/>
        <w:rPr>
          <w:rFonts w:eastAsia="Times New Roman" w:cs="Times New Roman"/>
          <w:lang w:val="en-US" w:eastAsia="de-DE"/>
        </w:rPr>
      </w:pPr>
      <w:r w:rsidRPr="002152A3">
        <w:rPr>
          <w:rFonts w:eastAsia="Times New Roman" w:cs="Times New Roman"/>
          <w:lang w:val="en-US" w:eastAsia="de-DE"/>
        </w:rPr>
        <w:t xml:space="preserve">B₄C thin films for neutron detection / C. </w:t>
      </w:r>
      <w:proofErr w:type="spellStart"/>
      <w:r w:rsidRPr="002152A3">
        <w:rPr>
          <w:rFonts w:eastAsia="Times New Roman" w:cs="Times New Roman"/>
          <w:lang w:val="en-US" w:eastAsia="de-DE"/>
        </w:rPr>
        <w:t>Höglund</w:t>
      </w:r>
      <w:proofErr w:type="spellEnd"/>
      <w:r w:rsidRPr="002152A3">
        <w:rPr>
          <w:rFonts w:eastAsia="Times New Roman" w:cs="Times New Roman"/>
          <w:lang w:val="en-US" w:eastAsia="de-DE"/>
        </w:rPr>
        <w:t>, J. Birch, K. H. Andersen [</w:t>
      </w:r>
      <w:r w:rsidRPr="002152A3">
        <w:rPr>
          <w:rFonts w:eastAsia="Times New Roman" w:cs="Times New Roman"/>
          <w:lang w:eastAsia="de-DE"/>
        </w:rPr>
        <w:t>и</w:t>
      </w:r>
      <w:r w:rsidR="00EC171F" w:rsidRPr="00EC171F">
        <w:rPr>
          <w:rFonts w:eastAsia="Times New Roman" w:cs="Times New Roman"/>
          <w:lang w:val="en-US" w:eastAsia="de-DE"/>
        </w:rPr>
        <w:t>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10.1063/1.4718573.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Journal of Applied Physics. – 2012. – Vol. 111, no. 10. – Art. 104908. </w:t>
      </w:r>
    </w:p>
    <w:p w14:paraId="11C81D7E" w14:textId="03863DDD" w:rsidR="00C3210F" w:rsidRPr="002152A3" w:rsidRDefault="002152A3" w:rsidP="002152A3">
      <w:pPr>
        <w:numPr>
          <w:ilvl w:val="0"/>
          <w:numId w:val="2"/>
        </w:numPr>
        <w:spacing w:after="0" w:line="360" w:lineRule="auto"/>
        <w:ind w:left="0" w:firstLine="709"/>
        <w:jc w:val="both"/>
        <w:rPr>
          <w:rFonts w:cs="Times New Roman"/>
          <w:lang w:val="en-US" w:eastAsia="de-DE"/>
        </w:rPr>
      </w:pPr>
      <w:r w:rsidRPr="002152A3">
        <w:rPr>
          <w:rFonts w:eastAsia="Times New Roman" w:cs="Times New Roman"/>
          <w:lang w:val="en-US" w:eastAsia="de-DE"/>
        </w:rPr>
        <w:t xml:space="preserve">Low-temperature growth of boron carbide coatings by direct current magnetron sputtering and high-power impulse magnetron sputtering / S. Schmidt, C. </w:t>
      </w:r>
      <w:proofErr w:type="spellStart"/>
      <w:r w:rsidRPr="002152A3">
        <w:rPr>
          <w:rFonts w:eastAsia="Times New Roman" w:cs="Times New Roman"/>
          <w:lang w:val="en-US" w:eastAsia="de-DE"/>
        </w:rPr>
        <w:t>Höglund</w:t>
      </w:r>
      <w:proofErr w:type="spellEnd"/>
      <w:r w:rsidRPr="002152A3">
        <w:rPr>
          <w:rFonts w:eastAsia="Times New Roman" w:cs="Times New Roman"/>
          <w:lang w:val="en-US" w:eastAsia="de-DE"/>
        </w:rPr>
        <w:t>, J. Jensen [</w:t>
      </w:r>
      <w:r w:rsidRPr="002152A3">
        <w:rPr>
          <w:rFonts w:eastAsia="Times New Roman" w:cs="Times New Roman"/>
          <w:lang w:eastAsia="de-DE"/>
        </w:rPr>
        <w:t>и</w:t>
      </w:r>
      <w:r w:rsidRPr="002152A3">
        <w:rPr>
          <w:rFonts w:eastAsia="Times New Roman" w:cs="Times New Roman"/>
          <w:lang w:val="en-US" w:eastAsia="de-DE"/>
        </w:rPr>
        <w:t xml:space="preserve"> </w:t>
      </w:r>
      <w:proofErr w:type="spellStart"/>
      <w:r w:rsidRPr="002152A3">
        <w:rPr>
          <w:rFonts w:eastAsia="Times New Roman" w:cs="Times New Roman"/>
          <w:lang w:eastAsia="de-DE"/>
        </w:rPr>
        <w:t>др</w:t>
      </w:r>
      <w:proofErr w:type="spellEnd"/>
      <w:r w:rsidRPr="002152A3">
        <w:rPr>
          <w:rFonts w:eastAsia="Times New Roman" w:cs="Times New Roman"/>
          <w:lang w:val="en-US" w:eastAsia="de-DE"/>
        </w:rPr>
        <w:t xml:space="preserve">.]. – DOI 10.1007/s10853-016-0262-4. – </w:t>
      </w:r>
      <w:proofErr w:type="spellStart"/>
      <w:proofErr w:type="gramStart"/>
      <w:r w:rsidRPr="002152A3">
        <w:rPr>
          <w:rFonts w:eastAsia="Times New Roman" w:cs="Times New Roman"/>
          <w:lang w:eastAsia="de-DE"/>
        </w:rPr>
        <w:t>Текст</w:t>
      </w:r>
      <w:proofErr w:type="spellEnd"/>
      <w:r w:rsidRPr="002152A3">
        <w:rPr>
          <w:rFonts w:eastAsia="Times New Roman" w:cs="Times New Roman"/>
          <w:lang w:val="en-US" w:eastAsia="de-DE"/>
        </w:rPr>
        <w:t xml:space="preserve"> :</w:t>
      </w:r>
      <w:proofErr w:type="gramEnd"/>
      <w:r w:rsidRPr="002152A3">
        <w:rPr>
          <w:rFonts w:eastAsia="Times New Roman" w:cs="Times New Roman"/>
          <w:lang w:val="en-US" w:eastAsia="de-DE"/>
        </w:rPr>
        <w:t xml:space="preserve"> </w:t>
      </w:r>
      <w:proofErr w:type="spellStart"/>
      <w:r w:rsidRPr="002152A3">
        <w:rPr>
          <w:rFonts w:eastAsia="Times New Roman" w:cs="Times New Roman"/>
          <w:lang w:eastAsia="de-DE"/>
        </w:rPr>
        <w:t>непосредственный</w:t>
      </w:r>
      <w:proofErr w:type="spellEnd"/>
      <w:r w:rsidRPr="002152A3">
        <w:rPr>
          <w:rFonts w:eastAsia="Times New Roman" w:cs="Times New Roman"/>
          <w:lang w:val="en-US" w:eastAsia="de-DE"/>
        </w:rPr>
        <w:t xml:space="preserve"> // Journal of Materials Science. – 2016. – Vol. 51, no. 23. – P. 10418–10428.</w:t>
      </w:r>
    </w:p>
    <w:p w14:paraId="3D62FB5C" w14:textId="77777777" w:rsidR="0026147B" w:rsidRPr="00DF7933" w:rsidRDefault="0026147B" w:rsidP="002152A3">
      <w:pPr>
        <w:spacing w:after="0" w:line="360" w:lineRule="auto"/>
        <w:jc w:val="both"/>
        <w:rPr>
          <w:lang w:val="en-US" w:eastAsia="de-DE"/>
        </w:rPr>
      </w:pPr>
    </w:p>
    <w:sectPr w:rsidR="0026147B" w:rsidRPr="00DF7933" w:rsidSect="00DF7933">
      <w:footerReference w:type="default" r:id="rId14"/>
      <w:pgSz w:w="11910" w:h="16840"/>
      <w:pgMar w:top="1134" w:right="850" w:bottom="1134" w:left="1701" w:header="720" w:footer="72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F1DB5" w14:textId="77777777" w:rsidR="00B155DE" w:rsidRDefault="00B155DE" w:rsidP="00DF7933">
      <w:pPr>
        <w:spacing w:after="0" w:line="240" w:lineRule="auto"/>
      </w:pPr>
      <w:r>
        <w:separator/>
      </w:r>
    </w:p>
  </w:endnote>
  <w:endnote w:type="continuationSeparator" w:id="0">
    <w:p w14:paraId="584463E8" w14:textId="77777777" w:rsidR="00B155DE" w:rsidRDefault="00B155DE" w:rsidP="00DF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099723"/>
      <w:docPartObj>
        <w:docPartGallery w:val="Page Numbers (Bottom of Page)"/>
        <w:docPartUnique/>
      </w:docPartObj>
    </w:sdtPr>
    <w:sdtEndPr/>
    <w:sdtContent>
      <w:p w14:paraId="08DC50BB" w14:textId="50855186" w:rsidR="00DF7933" w:rsidRDefault="00DF7933">
        <w:pPr>
          <w:pStyle w:val="ab"/>
          <w:jc w:val="center"/>
        </w:pPr>
        <w:r>
          <w:fldChar w:fldCharType="begin"/>
        </w:r>
        <w:r>
          <w:instrText>PAGE   \* MERGEFORMAT</w:instrText>
        </w:r>
        <w:r>
          <w:fldChar w:fldCharType="separate"/>
        </w:r>
        <w:r>
          <w:rPr>
            <w:lang w:val="ru-RU"/>
          </w:rPr>
          <w:t>2</w:t>
        </w:r>
        <w:r>
          <w:fldChar w:fldCharType="end"/>
        </w:r>
      </w:p>
    </w:sdtContent>
  </w:sdt>
  <w:p w14:paraId="0160C667" w14:textId="77777777" w:rsidR="00DF7933" w:rsidRDefault="00DF793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4FF9E" w14:textId="77777777" w:rsidR="00B155DE" w:rsidRDefault="00B155DE" w:rsidP="00DF7933">
      <w:pPr>
        <w:spacing w:after="0" w:line="240" w:lineRule="auto"/>
      </w:pPr>
      <w:r>
        <w:separator/>
      </w:r>
    </w:p>
  </w:footnote>
  <w:footnote w:type="continuationSeparator" w:id="0">
    <w:p w14:paraId="30590938" w14:textId="77777777" w:rsidR="00B155DE" w:rsidRDefault="00B155DE" w:rsidP="00DF7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B652F"/>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1"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0F"/>
    <w:rsid w:val="00002144"/>
    <w:rsid w:val="001B5E47"/>
    <w:rsid w:val="002152A3"/>
    <w:rsid w:val="0026147B"/>
    <w:rsid w:val="002668A9"/>
    <w:rsid w:val="002749CF"/>
    <w:rsid w:val="002D0B96"/>
    <w:rsid w:val="003708A5"/>
    <w:rsid w:val="00764B5A"/>
    <w:rsid w:val="007A3924"/>
    <w:rsid w:val="00834105"/>
    <w:rsid w:val="008E4B5E"/>
    <w:rsid w:val="00997686"/>
    <w:rsid w:val="00A976B2"/>
    <w:rsid w:val="00AF629E"/>
    <w:rsid w:val="00AF7163"/>
    <w:rsid w:val="00B155DE"/>
    <w:rsid w:val="00C3210F"/>
    <w:rsid w:val="00C74976"/>
    <w:rsid w:val="00D82D88"/>
    <w:rsid w:val="00DA3EA9"/>
    <w:rsid w:val="00DF7933"/>
    <w:rsid w:val="00EC17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B8EE19"/>
  <w15:docId w15:val="{8B02906E-C09C-4AFE-89E3-4C4935D5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imes New Roman" w:hAnsi="Times New Roman"/>
      <w:sz w:val="24"/>
      <w:szCs w:val="24"/>
      <w:lang w:val="de-DE" w:eastAsia="en-US"/>
    </w:rPr>
  </w:style>
  <w:style w:type="paragraph" w:styleId="1">
    <w:name w:val="heading 1"/>
    <w:basedOn w:val="a"/>
    <w:link w:val="10"/>
    <w:uiPriority w:val="99"/>
    <w:qFormat/>
    <w:pPr>
      <w:spacing w:before="100" w:beforeAutospacing="1" w:after="100" w:afterAutospacing="1" w:line="240" w:lineRule="auto"/>
      <w:outlineLvl w:val="0"/>
    </w:pPr>
    <w:rPr>
      <w:b/>
      <w:bCs/>
      <w:kern w:val="36"/>
      <w:sz w:val="48"/>
      <w:szCs w:val="48"/>
      <w:lang w:eastAsia="de-DE"/>
    </w:rPr>
  </w:style>
  <w:style w:type="paragraph" w:styleId="2">
    <w:name w:val="heading 2"/>
    <w:basedOn w:val="a"/>
    <w:link w:val="20"/>
    <w:uiPriority w:val="99"/>
    <w:qFormat/>
    <w:pPr>
      <w:spacing w:before="100" w:beforeAutospacing="1" w:after="100" w:afterAutospacing="1" w:line="240" w:lineRule="auto"/>
      <w:outlineLvl w:val="1"/>
    </w:pPr>
    <w:rPr>
      <w:b/>
      <w:bCs/>
      <w:sz w:val="36"/>
      <w:szCs w:val="36"/>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Pr>
      <w:rFonts w:ascii="Times New Roman" w:eastAsia="Times New Roman" w:hAnsi="Times New Roman" w:cs="Times New Roman"/>
      <w:b/>
      <w:bCs/>
      <w:kern w:val="36"/>
      <w:sz w:val="48"/>
      <w:szCs w:val="48"/>
      <w:lang w:eastAsia="de-DE"/>
    </w:rPr>
  </w:style>
  <w:style w:type="character" w:customStyle="1" w:styleId="20">
    <w:name w:val="Заголовок 2 Знак"/>
    <w:basedOn w:val="a0"/>
    <w:link w:val="2"/>
    <w:uiPriority w:val="99"/>
    <w:rPr>
      <w:rFonts w:ascii="Times New Roman" w:eastAsia="Times New Roman" w:hAnsi="Times New Roman" w:cs="Times New Roman"/>
      <w:b/>
      <w:bCs/>
      <w:sz w:val="36"/>
      <w:szCs w:val="36"/>
      <w:lang w:eastAsia="de-DE"/>
    </w:rPr>
  </w:style>
  <w:style w:type="paragraph" w:styleId="a3">
    <w:name w:val="Normal (Web)"/>
    <w:basedOn w:val="a"/>
    <w:uiPriority w:val="99"/>
    <w:pPr>
      <w:spacing w:before="100" w:beforeAutospacing="1" w:after="100" w:afterAutospacing="1" w:line="240" w:lineRule="auto"/>
    </w:pPr>
    <w:rPr>
      <w:lang w:eastAsia="de-DE"/>
    </w:rPr>
  </w:style>
  <w:style w:type="paragraph" w:styleId="a4">
    <w:name w:val="TOC Heading"/>
    <w:basedOn w:val="1"/>
    <w:next w:val="a"/>
    <w:uiPriority w:val="99"/>
    <w:qFormat/>
    <w:pPr>
      <w:keepNext/>
      <w:keepLines/>
      <w:spacing w:before="240" w:beforeAutospacing="0" w:after="0" w:afterAutospacing="0" w:line="259" w:lineRule="auto"/>
      <w:outlineLvl w:val="9"/>
    </w:pPr>
    <w:rPr>
      <w:rFonts w:ascii="Aptos Display" w:hAnsi="Aptos Display" w:cs="Aptos Display"/>
      <w:b w:val="0"/>
      <w:bCs w:val="0"/>
      <w:kern w:val="0"/>
      <w:sz w:val="32"/>
      <w:szCs w:val="32"/>
    </w:rPr>
  </w:style>
  <w:style w:type="paragraph" w:styleId="11">
    <w:name w:val="toc 1"/>
    <w:basedOn w:val="a"/>
    <w:next w:val="a"/>
    <w:autoRedefine/>
    <w:uiPriority w:val="99"/>
    <w:pPr>
      <w:spacing w:after="100"/>
    </w:pPr>
  </w:style>
  <w:style w:type="character" w:styleId="a5">
    <w:name w:val="Hyperlink"/>
    <w:basedOn w:val="a0"/>
    <w:uiPriority w:val="99"/>
    <w:rPr>
      <w:rFonts w:ascii="Times New Roman" w:hAnsi="Times New Roman" w:cs="Times New Roman"/>
      <w:color w:val="auto"/>
      <w:u w:val="single"/>
    </w:rPr>
  </w:style>
  <w:style w:type="character" w:styleId="a6">
    <w:name w:val="Unresolved Mention"/>
    <w:basedOn w:val="a0"/>
    <w:uiPriority w:val="99"/>
    <w:semiHidden/>
    <w:unhideWhenUsed/>
    <w:rsid w:val="0026147B"/>
    <w:rPr>
      <w:color w:val="605E5C"/>
      <w:shd w:val="clear" w:color="auto" w:fill="E1DFDD"/>
    </w:rPr>
  </w:style>
  <w:style w:type="character" w:styleId="a7">
    <w:name w:val="FollowedHyperlink"/>
    <w:basedOn w:val="a0"/>
    <w:uiPriority w:val="99"/>
    <w:semiHidden/>
    <w:unhideWhenUsed/>
    <w:rsid w:val="0026147B"/>
    <w:rPr>
      <w:color w:val="800080" w:themeColor="followedHyperlink"/>
      <w:u w:val="single"/>
    </w:rPr>
  </w:style>
  <w:style w:type="table" w:styleId="a8">
    <w:name w:val="Table Grid"/>
    <w:basedOn w:val="a1"/>
    <w:uiPriority w:val="59"/>
    <w:unhideWhenUsed/>
    <w:rsid w:val="00274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DF793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DF7933"/>
    <w:rPr>
      <w:rFonts w:ascii="Times New Roman" w:hAnsi="Times New Roman"/>
      <w:sz w:val="24"/>
      <w:szCs w:val="24"/>
      <w:lang w:val="de-DE" w:eastAsia="en-US"/>
    </w:rPr>
  </w:style>
  <w:style w:type="paragraph" w:styleId="ab">
    <w:name w:val="footer"/>
    <w:basedOn w:val="a"/>
    <w:link w:val="ac"/>
    <w:uiPriority w:val="99"/>
    <w:unhideWhenUsed/>
    <w:rsid w:val="00DF793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F7933"/>
    <w:rPr>
      <w:rFonts w:ascii="Times New Roman" w:hAnsi="Times New Roman"/>
      <w:sz w:val="24"/>
      <w:szCs w:val="24"/>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442857">
      <w:bodyDiv w:val="1"/>
      <w:marLeft w:val="0"/>
      <w:marRight w:val="0"/>
      <w:marTop w:val="0"/>
      <w:marBottom w:val="0"/>
      <w:divBdr>
        <w:top w:val="none" w:sz="0" w:space="0" w:color="auto"/>
        <w:left w:val="none" w:sz="0" w:space="0" w:color="auto"/>
        <w:bottom w:val="none" w:sz="0" w:space="0" w:color="auto"/>
        <w:right w:val="none" w:sz="0" w:space="0" w:color="auto"/>
      </w:divBdr>
    </w:div>
    <w:div w:id="510224147">
      <w:bodyDiv w:val="1"/>
      <w:marLeft w:val="0"/>
      <w:marRight w:val="0"/>
      <w:marTop w:val="0"/>
      <w:marBottom w:val="0"/>
      <w:divBdr>
        <w:top w:val="none" w:sz="0" w:space="0" w:color="auto"/>
        <w:left w:val="none" w:sz="0" w:space="0" w:color="auto"/>
        <w:bottom w:val="none" w:sz="0" w:space="0" w:color="auto"/>
        <w:right w:val="none" w:sz="0" w:space="0" w:color="auto"/>
      </w:divBdr>
    </w:div>
    <w:div w:id="789207504">
      <w:bodyDiv w:val="1"/>
      <w:marLeft w:val="0"/>
      <w:marRight w:val="0"/>
      <w:marTop w:val="0"/>
      <w:marBottom w:val="0"/>
      <w:divBdr>
        <w:top w:val="none" w:sz="0" w:space="0" w:color="auto"/>
        <w:left w:val="none" w:sz="0" w:space="0" w:color="auto"/>
        <w:bottom w:val="none" w:sz="0" w:space="0" w:color="auto"/>
        <w:right w:val="none" w:sz="0" w:space="0" w:color="auto"/>
      </w:divBdr>
    </w:div>
    <w:div w:id="1573734518">
      <w:bodyDiv w:val="1"/>
      <w:marLeft w:val="0"/>
      <w:marRight w:val="0"/>
      <w:marTop w:val="0"/>
      <w:marBottom w:val="0"/>
      <w:divBdr>
        <w:top w:val="none" w:sz="0" w:space="0" w:color="auto"/>
        <w:left w:val="none" w:sz="0" w:space="0" w:color="auto"/>
        <w:bottom w:val="none" w:sz="0" w:space="0" w:color="auto"/>
        <w:right w:val="none" w:sz="0" w:space="0" w:color="auto"/>
      </w:divBdr>
    </w:div>
    <w:div w:id="1669870916">
      <w:bodyDiv w:val="1"/>
      <w:marLeft w:val="0"/>
      <w:marRight w:val="0"/>
      <w:marTop w:val="0"/>
      <w:marBottom w:val="0"/>
      <w:divBdr>
        <w:top w:val="none" w:sz="0" w:space="0" w:color="auto"/>
        <w:left w:val="none" w:sz="0" w:space="0" w:color="auto"/>
        <w:bottom w:val="none" w:sz="0" w:space="0" w:color="auto"/>
        <w:right w:val="none" w:sz="0" w:space="0" w:color="auto"/>
      </w:divBdr>
    </w:div>
    <w:div w:id="205064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9D05-6B4E-4EE0-B999-4A0A37B37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3971</Words>
  <Characters>25023</Characters>
  <Application>Microsoft Office Word</Application>
  <DocSecurity>0</DocSecurity>
  <Lines>208</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St.Petersburg SIT</Company>
  <LinksUpToDate>false</LinksUpToDate>
  <CharactersWithSpaces>28937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6</cp:revision>
  <dcterms:created xsi:type="dcterms:W3CDTF">2026-04-22T20:41:00Z</dcterms:created>
  <dcterms:modified xsi:type="dcterms:W3CDTF">2026-06-08T18:18:00Z</dcterms:modified>
</cp:coreProperties>
</file>