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4F825" w14:textId="77777777" w:rsidR="00B3735D" w:rsidRPr="00733687" w:rsidRDefault="00F50FD4">
      <w:pPr>
        <w:spacing w:after="240" w:line="360" w:lineRule="auto"/>
        <w:jc w:val="center"/>
        <w:rPr>
          <w:lang w:val="ru-RU"/>
        </w:rPr>
      </w:pPr>
      <w:r w:rsidRPr="00733687">
        <w:rPr>
          <w:b/>
          <w:lang w:val="ru-RU"/>
        </w:rPr>
        <w:t>3 ОСНОВНАЯ ЧАСТЬ. ЭКСПЕРИМЕНТАЛЬНАЯ ЧАСТЬ</w:t>
      </w:r>
    </w:p>
    <w:p w14:paraId="1A007471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В данной главе приведены результаты экспериментального исследования тонкопленочных покрытий карбида бора B4C, сформированных на алюминиевых подложках. Работа направлена на оценку состояния поверхности, элементного состава и оптических параметров покрытий, поскольку именно эти характеристики определяют пригодность тонкопленочной системы Al/B4C для дальнейшего функционального применения.</w:t>
      </w:r>
    </w:p>
    <w:p w14:paraId="1E7FD417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Экспериментальная часть включает характеристику исследуемых образцов, описание методики получения покрытий, рассмотрение методов анализа и обсуждение результатов СЭМ, ЭДС-микроанализа и спектральной </w:t>
      </w:r>
      <w:proofErr w:type="spellStart"/>
      <w:r w:rsidRPr="00733687">
        <w:rPr>
          <w:lang w:val="ru-RU"/>
        </w:rPr>
        <w:t>эллипсометрии</w:t>
      </w:r>
      <w:proofErr w:type="spellEnd"/>
      <w:r w:rsidRPr="00733687">
        <w:rPr>
          <w:lang w:val="ru-RU"/>
        </w:rPr>
        <w:t>. Такая структура позволяет последовательно перейти от условий формирования покрытий к их морфологическим, элементным и оптическим характеристикам.</w:t>
      </w:r>
    </w:p>
    <w:p w14:paraId="28F8434F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Особое внимание уделено сопоставлению данных разных методов. СЭМ использовалась для анализа поверхности, ЭДС — для определения состава локальных областей, а спектральная </w:t>
      </w:r>
      <w:proofErr w:type="spellStart"/>
      <w:r w:rsidRPr="00733687">
        <w:rPr>
          <w:lang w:val="ru-RU"/>
        </w:rPr>
        <w:t>эллипсометрия</w:t>
      </w:r>
      <w:proofErr w:type="spellEnd"/>
      <w:r w:rsidRPr="00733687">
        <w:rPr>
          <w:lang w:val="ru-RU"/>
        </w:rPr>
        <w:t xml:space="preserve"> — для оценки толщины и эффективного строения тонкопленочной системы. Совместное рассмотрение этих результатов позволяет получить целостное представление о покрытиях B4C на алюминиевой основе.</w:t>
      </w:r>
    </w:p>
    <w:p w14:paraId="573AF614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t>3.1 Характеристика и подготовка исходных материалов</w:t>
      </w:r>
    </w:p>
    <w:p w14:paraId="0BFF48F1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Объектами исследования являлись тонкопленочные покрытия карбида бора B4C, нанесенные на алюминиевые подложки. Исследуемая серия включала образцы с заявленной толщиной покрытия 50, 100, 200 и 400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>. Выбор такой серии позволяет сопоставить влияние толщины покрытия на данные электронно-микроскопического, элементного и оптического анализа.</w:t>
      </w:r>
    </w:p>
    <w:p w14:paraId="5B9DF9B3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Карбид бора является материалом с высокой твердостью, химической стойкостью и значимой ролью в нейтронно-физических приложениях благодаря наличию бора. При формировании тонких покрытий B4C на алюминии важны адгезия, однородность слоя, состояние межфазной границы и воспроизводимость толщины. Эти параметры определяются как режимами синтеза, так и состоянием подложки.</w:t>
      </w:r>
    </w:p>
    <w:p w14:paraId="5681320D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Алюминиевая подложка выполняет роль несущего основания и одновременно влияет на результаты анализа. В ЭДС-спектрах ее вклад проявляется через сигнал Al, а в </w:t>
      </w:r>
      <w:proofErr w:type="spellStart"/>
      <w:r w:rsidRPr="00733687">
        <w:rPr>
          <w:lang w:val="ru-RU"/>
        </w:rPr>
        <w:t>эллипсометрии</w:t>
      </w:r>
      <w:proofErr w:type="spellEnd"/>
      <w:r w:rsidRPr="00733687">
        <w:rPr>
          <w:lang w:val="ru-RU"/>
        </w:rPr>
        <w:t xml:space="preserve"> — через оптический отклик отражающей основы. Поэтому система рассматривалась не как изолированный слой B4C, а как тонкопленочная структура Al/B</w:t>
      </w:r>
      <w:r w:rsidRPr="00733687">
        <w:rPr>
          <w:vertAlign w:val="subscript"/>
          <w:lang w:val="ru-RU"/>
        </w:rPr>
        <w:t>4</w:t>
      </w:r>
      <w:r w:rsidRPr="00733687">
        <w:rPr>
          <w:lang w:val="ru-RU"/>
        </w:rPr>
        <w:t>C.</w:t>
      </w:r>
    </w:p>
    <w:p w14:paraId="7EA3A518" w14:textId="77777777" w:rsidR="00733687" w:rsidRPr="00733687" w:rsidRDefault="00733687">
      <w:pPr>
        <w:spacing w:after="0" w:line="360" w:lineRule="auto"/>
        <w:rPr>
          <w:lang w:val="ru-RU"/>
        </w:rPr>
      </w:pPr>
    </w:p>
    <w:p w14:paraId="3569F763" w14:textId="334524DB" w:rsidR="00B3735D" w:rsidRPr="00733687" w:rsidRDefault="00F50FD4">
      <w:pPr>
        <w:spacing w:after="0" w:line="360" w:lineRule="auto"/>
        <w:rPr>
          <w:lang w:val="ru-RU"/>
        </w:rPr>
      </w:pPr>
      <w:bookmarkStart w:id="0" w:name="_Hlk231508686"/>
      <w:r w:rsidRPr="00733687">
        <w:rPr>
          <w:lang w:val="ru-RU"/>
        </w:rPr>
        <w:lastRenderedPageBreak/>
        <w:t>Таблица 3.1 – Характеристика исследуемых образцов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B3735D" w:rsidRPr="00733687" w14:paraId="63CBD849" w14:textId="77777777">
        <w:trPr>
          <w:jc w:val="center"/>
        </w:trPr>
        <w:tc>
          <w:tcPr>
            <w:tcW w:w="2339" w:type="dxa"/>
            <w:vAlign w:val="center"/>
          </w:tcPr>
          <w:p w14:paraId="3D446290" w14:textId="77777777" w:rsidR="00B3735D" w:rsidRPr="00C651C5" w:rsidRDefault="00F50FD4">
            <w:pPr>
              <w:spacing w:after="0" w:line="240" w:lineRule="auto"/>
              <w:jc w:val="center"/>
              <w:rPr>
                <w:b/>
                <w:szCs w:val="24"/>
                <w:lang w:val="ru-RU"/>
              </w:rPr>
            </w:pPr>
            <w:r w:rsidRPr="00C651C5">
              <w:rPr>
                <w:b/>
                <w:szCs w:val="24"/>
                <w:lang w:val="ru-RU"/>
              </w:rPr>
              <w:t>Образец</w:t>
            </w:r>
          </w:p>
        </w:tc>
        <w:tc>
          <w:tcPr>
            <w:tcW w:w="2339" w:type="dxa"/>
            <w:vAlign w:val="center"/>
          </w:tcPr>
          <w:p w14:paraId="038600BD" w14:textId="77777777" w:rsidR="00B3735D" w:rsidRPr="00C651C5" w:rsidRDefault="00F50FD4">
            <w:pPr>
              <w:spacing w:after="0" w:line="240" w:lineRule="auto"/>
              <w:jc w:val="center"/>
              <w:rPr>
                <w:b/>
                <w:szCs w:val="24"/>
                <w:lang w:val="ru-RU"/>
              </w:rPr>
            </w:pPr>
            <w:r w:rsidRPr="00C651C5">
              <w:rPr>
                <w:b/>
                <w:szCs w:val="24"/>
                <w:lang w:val="ru-RU"/>
              </w:rPr>
              <w:t>Покрытие</w:t>
            </w:r>
          </w:p>
        </w:tc>
        <w:tc>
          <w:tcPr>
            <w:tcW w:w="2339" w:type="dxa"/>
            <w:vAlign w:val="center"/>
          </w:tcPr>
          <w:p w14:paraId="46D6FEA5" w14:textId="77777777" w:rsidR="00B3735D" w:rsidRPr="00C651C5" w:rsidRDefault="00F50FD4">
            <w:pPr>
              <w:spacing w:after="0" w:line="240" w:lineRule="auto"/>
              <w:jc w:val="center"/>
              <w:rPr>
                <w:b/>
                <w:szCs w:val="24"/>
                <w:lang w:val="ru-RU"/>
              </w:rPr>
            </w:pPr>
            <w:r w:rsidRPr="00C651C5">
              <w:rPr>
                <w:b/>
                <w:szCs w:val="24"/>
                <w:lang w:val="ru-RU"/>
              </w:rPr>
              <w:t>Подложка</w:t>
            </w:r>
          </w:p>
        </w:tc>
        <w:tc>
          <w:tcPr>
            <w:tcW w:w="2339" w:type="dxa"/>
            <w:vAlign w:val="center"/>
          </w:tcPr>
          <w:p w14:paraId="40F3CB52" w14:textId="77777777" w:rsidR="00B3735D" w:rsidRPr="00C651C5" w:rsidRDefault="00F50FD4">
            <w:pPr>
              <w:spacing w:after="0" w:line="240" w:lineRule="auto"/>
              <w:jc w:val="center"/>
              <w:rPr>
                <w:b/>
                <w:szCs w:val="24"/>
                <w:lang w:val="ru-RU"/>
              </w:rPr>
            </w:pPr>
            <w:r w:rsidRPr="00C651C5">
              <w:rPr>
                <w:b/>
                <w:szCs w:val="24"/>
                <w:lang w:val="ru-RU"/>
              </w:rPr>
              <w:t xml:space="preserve">Заявленная толщина покрытия, </w:t>
            </w:r>
            <w:proofErr w:type="spellStart"/>
            <w:r w:rsidRPr="00C651C5">
              <w:rPr>
                <w:b/>
                <w:szCs w:val="24"/>
                <w:lang w:val="ru-RU"/>
              </w:rPr>
              <w:t>нм</w:t>
            </w:r>
            <w:proofErr w:type="spellEnd"/>
          </w:p>
        </w:tc>
      </w:tr>
      <w:tr w:rsidR="00B3735D" w:rsidRPr="00733687" w14:paraId="5ED8FD5A" w14:textId="77777777">
        <w:trPr>
          <w:jc w:val="center"/>
        </w:trPr>
        <w:tc>
          <w:tcPr>
            <w:tcW w:w="2339" w:type="dxa"/>
            <w:vAlign w:val="center"/>
          </w:tcPr>
          <w:p w14:paraId="1E355E02" w14:textId="77777777" w:rsidR="00B3735D" w:rsidRPr="00733687" w:rsidRDefault="00F50FD4" w:rsidP="00C651C5">
            <w:pPr>
              <w:spacing w:after="0" w:line="240" w:lineRule="auto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B4C-50</w:t>
            </w:r>
          </w:p>
        </w:tc>
        <w:tc>
          <w:tcPr>
            <w:tcW w:w="2339" w:type="dxa"/>
            <w:vAlign w:val="center"/>
          </w:tcPr>
          <w:p w14:paraId="00644560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B</w:t>
            </w:r>
            <w:r w:rsidRPr="00C651C5">
              <w:rPr>
                <w:szCs w:val="24"/>
                <w:vertAlign w:val="subscript"/>
                <w:lang w:val="ru-RU"/>
              </w:rPr>
              <w:t>4</w:t>
            </w:r>
            <w:r w:rsidRPr="00733687">
              <w:rPr>
                <w:szCs w:val="24"/>
                <w:lang w:val="ru-RU"/>
              </w:rPr>
              <w:t>C</w:t>
            </w:r>
          </w:p>
        </w:tc>
        <w:tc>
          <w:tcPr>
            <w:tcW w:w="2339" w:type="dxa"/>
            <w:vAlign w:val="center"/>
          </w:tcPr>
          <w:p w14:paraId="21C634C4" w14:textId="77777777" w:rsidR="00B3735D" w:rsidRPr="00733687" w:rsidRDefault="00F50FD4" w:rsidP="00C651C5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алюминиевая</w:t>
            </w:r>
          </w:p>
        </w:tc>
        <w:tc>
          <w:tcPr>
            <w:tcW w:w="2339" w:type="dxa"/>
            <w:vAlign w:val="center"/>
          </w:tcPr>
          <w:p w14:paraId="4BE30238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50</w:t>
            </w:r>
          </w:p>
        </w:tc>
      </w:tr>
      <w:tr w:rsidR="00C651C5" w:rsidRPr="00733687" w14:paraId="24FE4510" w14:textId="77777777" w:rsidTr="00CB4F98">
        <w:trPr>
          <w:jc w:val="center"/>
        </w:trPr>
        <w:tc>
          <w:tcPr>
            <w:tcW w:w="2339" w:type="dxa"/>
            <w:vAlign w:val="center"/>
          </w:tcPr>
          <w:p w14:paraId="457C4BD3" w14:textId="77777777" w:rsidR="00C651C5" w:rsidRPr="00733687" w:rsidRDefault="00C651C5" w:rsidP="00C651C5">
            <w:pPr>
              <w:spacing w:after="0" w:line="240" w:lineRule="auto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B4C-100</w:t>
            </w:r>
          </w:p>
        </w:tc>
        <w:tc>
          <w:tcPr>
            <w:tcW w:w="2339" w:type="dxa"/>
          </w:tcPr>
          <w:p w14:paraId="4C75A73B" w14:textId="6E9B1DEF" w:rsidR="00C651C5" w:rsidRPr="00733687" w:rsidRDefault="00C651C5" w:rsidP="00C651C5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6C3B3F">
              <w:rPr>
                <w:szCs w:val="24"/>
                <w:lang w:val="ru-RU"/>
              </w:rPr>
              <w:t>B</w:t>
            </w:r>
            <w:r w:rsidRPr="006C3B3F">
              <w:rPr>
                <w:szCs w:val="24"/>
                <w:vertAlign w:val="subscript"/>
                <w:lang w:val="ru-RU"/>
              </w:rPr>
              <w:t>4</w:t>
            </w:r>
            <w:r w:rsidRPr="006C3B3F">
              <w:rPr>
                <w:szCs w:val="24"/>
                <w:lang w:val="ru-RU"/>
              </w:rPr>
              <w:t>C</w:t>
            </w:r>
          </w:p>
        </w:tc>
        <w:tc>
          <w:tcPr>
            <w:tcW w:w="2339" w:type="dxa"/>
            <w:vAlign w:val="center"/>
          </w:tcPr>
          <w:p w14:paraId="589D6A82" w14:textId="77777777" w:rsidR="00C651C5" w:rsidRPr="00733687" w:rsidRDefault="00C651C5" w:rsidP="00C651C5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алюминиевая</w:t>
            </w:r>
          </w:p>
        </w:tc>
        <w:tc>
          <w:tcPr>
            <w:tcW w:w="2339" w:type="dxa"/>
            <w:vAlign w:val="center"/>
          </w:tcPr>
          <w:p w14:paraId="2A0BE288" w14:textId="77777777" w:rsidR="00C651C5" w:rsidRPr="00733687" w:rsidRDefault="00C651C5" w:rsidP="00C651C5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100</w:t>
            </w:r>
          </w:p>
        </w:tc>
      </w:tr>
      <w:tr w:rsidR="00C651C5" w:rsidRPr="00733687" w14:paraId="3CF4B08A" w14:textId="77777777" w:rsidTr="00CB4F98">
        <w:trPr>
          <w:jc w:val="center"/>
        </w:trPr>
        <w:tc>
          <w:tcPr>
            <w:tcW w:w="2339" w:type="dxa"/>
            <w:vAlign w:val="center"/>
          </w:tcPr>
          <w:p w14:paraId="49AC3F7E" w14:textId="77777777" w:rsidR="00C651C5" w:rsidRPr="00733687" w:rsidRDefault="00C651C5" w:rsidP="00C651C5">
            <w:pPr>
              <w:spacing w:after="0" w:line="240" w:lineRule="auto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B4C-200</w:t>
            </w:r>
          </w:p>
        </w:tc>
        <w:tc>
          <w:tcPr>
            <w:tcW w:w="2339" w:type="dxa"/>
          </w:tcPr>
          <w:p w14:paraId="700CA5F4" w14:textId="36A9F6D4" w:rsidR="00C651C5" w:rsidRPr="00733687" w:rsidRDefault="00C651C5" w:rsidP="00C651C5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6C3B3F">
              <w:rPr>
                <w:szCs w:val="24"/>
                <w:lang w:val="ru-RU"/>
              </w:rPr>
              <w:t>B</w:t>
            </w:r>
            <w:r w:rsidRPr="006C3B3F">
              <w:rPr>
                <w:szCs w:val="24"/>
                <w:vertAlign w:val="subscript"/>
                <w:lang w:val="ru-RU"/>
              </w:rPr>
              <w:t>4</w:t>
            </w:r>
            <w:r w:rsidRPr="006C3B3F">
              <w:rPr>
                <w:szCs w:val="24"/>
                <w:lang w:val="ru-RU"/>
              </w:rPr>
              <w:t>C</w:t>
            </w:r>
          </w:p>
        </w:tc>
        <w:tc>
          <w:tcPr>
            <w:tcW w:w="2339" w:type="dxa"/>
            <w:vAlign w:val="center"/>
          </w:tcPr>
          <w:p w14:paraId="30477209" w14:textId="77777777" w:rsidR="00C651C5" w:rsidRPr="00733687" w:rsidRDefault="00C651C5" w:rsidP="00C651C5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алюминиевая</w:t>
            </w:r>
          </w:p>
        </w:tc>
        <w:tc>
          <w:tcPr>
            <w:tcW w:w="2339" w:type="dxa"/>
            <w:vAlign w:val="center"/>
          </w:tcPr>
          <w:p w14:paraId="3FEE886E" w14:textId="77777777" w:rsidR="00C651C5" w:rsidRPr="00733687" w:rsidRDefault="00C651C5" w:rsidP="00C651C5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200</w:t>
            </w:r>
          </w:p>
        </w:tc>
      </w:tr>
      <w:tr w:rsidR="00C651C5" w:rsidRPr="00733687" w14:paraId="06F3F581" w14:textId="77777777" w:rsidTr="00CB4F98">
        <w:trPr>
          <w:jc w:val="center"/>
        </w:trPr>
        <w:tc>
          <w:tcPr>
            <w:tcW w:w="2339" w:type="dxa"/>
            <w:vAlign w:val="center"/>
          </w:tcPr>
          <w:p w14:paraId="12256A0A" w14:textId="77777777" w:rsidR="00C651C5" w:rsidRPr="00733687" w:rsidRDefault="00C651C5" w:rsidP="00C651C5">
            <w:pPr>
              <w:spacing w:after="0" w:line="240" w:lineRule="auto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B4C-400</w:t>
            </w:r>
          </w:p>
        </w:tc>
        <w:tc>
          <w:tcPr>
            <w:tcW w:w="2339" w:type="dxa"/>
          </w:tcPr>
          <w:p w14:paraId="4061B52F" w14:textId="0AF28335" w:rsidR="00C651C5" w:rsidRPr="00733687" w:rsidRDefault="00C651C5" w:rsidP="00C651C5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6C3B3F">
              <w:rPr>
                <w:szCs w:val="24"/>
                <w:lang w:val="ru-RU"/>
              </w:rPr>
              <w:t>B</w:t>
            </w:r>
            <w:r w:rsidRPr="006C3B3F">
              <w:rPr>
                <w:szCs w:val="24"/>
                <w:vertAlign w:val="subscript"/>
                <w:lang w:val="ru-RU"/>
              </w:rPr>
              <w:t>4</w:t>
            </w:r>
            <w:r w:rsidRPr="006C3B3F">
              <w:rPr>
                <w:szCs w:val="24"/>
                <w:lang w:val="ru-RU"/>
              </w:rPr>
              <w:t>C</w:t>
            </w:r>
          </w:p>
        </w:tc>
        <w:tc>
          <w:tcPr>
            <w:tcW w:w="2339" w:type="dxa"/>
            <w:vAlign w:val="center"/>
          </w:tcPr>
          <w:p w14:paraId="7F70A4B6" w14:textId="77777777" w:rsidR="00C651C5" w:rsidRPr="00733687" w:rsidRDefault="00C651C5" w:rsidP="00C651C5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алюминиевая</w:t>
            </w:r>
          </w:p>
        </w:tc>
        <w:tc>
          <w:tcPr>
            <w:tcW w:w="2339" w:type="dxa"/>
            <w:vAlign w:val="center"/>
          </w:tcPr>
          <w:p w14:paraId="1F6BD5C0" w14:textId="77777777" w:rsidR="00C651C5" w:rsidRPr="00733687" w:rsidRDefault="00C651C5" w:rsidP="00C651C5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400</w:t>
            </w:r>
          </w:p>
        </w:tc>
      </w:tr>
    </w:tbl>
    <w:p w14:paraId="4142F26A" w14:textId="77777777" w:rsidR="00733687" w:rsidRPr="00733687" w:rsidRDefault="00733687">
      <w:pPr>
        <w:spacing w:after="0" w:line="360" w:lineRule="auto"/>
        <w:ind w:firstLine="709"/>
        <w:jc w:val="both"/>
        <w:rPr>
          <w:lang w:val="ru-RU"/>
        </w:rPr>
      </w:pPr>
    </w:p>
    <w:p w14:paraId="581E05AB" w14:textId="67018B1E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Маркировка образцов отражает номинальную толщину покрытия. При дальнейшем обсуждении эти значения использованы как исходные технологические ориентиры, с которыми сопоставлялись данные спектральной </w:t>
      </w:r>
      <w:proofErr w:type="spellStart"/>
      <w:r w:rsidRPr="00733687">
        <w:rPr>
          <w:lang w:val="ru-RU"/>
        </w:rPr>
        <w:t>эллипсометрии</w:t>
      </w:r>
      <w:proofErr w:type="spellEnd"/>
      <w:r w:rsidRPr="00733687">
        <w:rPr>
          <w:lang w:val="ru-RU"/>
        </w:rPr>
        <w:t>. Такой подход позволяет оценить, насколько оптическая модель описывает фактическое строение системы Al/B</w:t>
      </w:r>
      <w:r w:rsidRPr="00733687">
        <w:rPr>
          <w:vertAlign w:val="subscript"/>
          <w:lang w:val="ru-RU"/>
        </w:rPr>
        <w:t>4</w:t>
      </w:r>
      <w:r w:rsidRPr="00733687">
        <w:rPr>
          <w:lang w:val="ru-RU"/>
        </w:rPr>
        <w:t>C.</w:t>
      </w:r>
    </w:p>
    <w:p w14:paraId="12CC469E" w14:textId="22B2E2EC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Получение покрытий </w:t>
      </w:r>
      <w:r w:rsidR="00C651C5" w:rsidRPr="00733687">
        <w:rPr>
          <w:szCs w:val="24"/>
          <w:lang w:val="ru-RU"/>
        </w:rPr>
        <w:t>B</w:t>
      </w:r>
      <w:r w:rsidR="00C651C5" w:rsidRPr="00C651C5">
        <w:rPr>
          <w:szCs w:val="24"/>
          <w:vertAlign w:val="subscript"/>
          <w:lang w:val="ru-RU"/>
        </w:rPr>
        <w:t>4</w:t>
      </w:r>
      <w:r w:rsidR="00C651C5" w:rsidRPr="00733687">
        <w:rPr>
          <w:szCs w:val="24"/>
          <w:lang w:val="ru-RU"/>
        </w:rPr>
        <w:t>C</w:t>
      </w:r>
      <w:r w:rsidRPr="00733687">
        <w:rPr>
          <w:lang w:val="ru-RU"/>
        </w:rPr>
        <w:t xml:space="preserve"> выполнялось методом магнетронного распыления</w:t>
      </w:r>
      <w:r w:rsidR="00C651C5">
        <w:rPr>
          <w:lang w:val="ru-RU"/>
        </w:rPr>
        <w:t xml:space="preserve"> </w:t>
      </w:r>
      <w:r w:rsidR="00C651C5" w:rsidRPr="00C651C5">
        <w:rPr>
          <w:lang w:val="ru-RU"/>
        </w:rPr>
        <w:t>[3]</w:t>
      </w:r>
      <w:r w:rsidRPr="00733687">
        <w:rPr>
          <w:lang w:val="ru-RU"/>
        </w:rPr>
        <w:t xml:space="preserve">. Метод основан на распылении материала мишени и переносе атомов на поверхность подложки в условиях </w:t>
      </w:r>
      <w:r w:rsidR="00C651C5">
        <w:rPr>
          <w:lang w:val="ru-RU"/>
        </w:rPr>
        <w:t>высокого и сверхвысокого вакуума</w:t>
      </w:r>
      <w:r w:rsidRPr="00733687">
        <w:rPr>
          <w:lang w:val="ru-RU"/>
        </w:rPr>
        <w:t>. Для повышения адгезии и формирования плотного покрытия применяются подготовка поверхности, нанесение подслоя и управление температурой подложки</w:t>
      </w:r>
      <w:r w:rsidR="00C651C5">
        <w:rPr>
          <w:lang w:val="ru-RU"/>
        </w:rPr>
        <w:t xml:space="preserve"> во время синтеза</w:t>
      </w:r>
      <w:r w:rsidRPr="00733687">
        <w:rPr>
          <w:lang w:val="ru-RU"/>
        </w:rPr>
        <w:t>.</w:t>
      </w:r>
    </w:p>
    <w:p w14:paraId="29523A5C" w14:textId="162158FD" w:rsidR="00733687" w:rsidRPr="00733687" w:rsidRDefault="00733687">
      <w:pPr>
        <w:spacing w:after="0" w:line="360" w:lineRule="auto"/>
        <w:ind w:firstLine="709"/>
        <w:jc w:val="both"/>
        <w:rPr>
          <w:lang w:val="ru-RU"/>
        </w:rPr>
      </w:pPr>
    </w:p>
    <w:p w14:paraId="41BDD88A" w14:textId="77777777" w:rsidR="00B3735D" w:rsidRPr="00733687" w:rsidRDefault="00F50FD4">
      <w:pPr>
        <w:spacing w:after="0" w:line="360" w:lineRule="auto"/>
        <w:rPr>
          <w:lang w:val="ru-RU"/>
        </w:rPr>
      </w:pPr>
      <w:r w:rsidRPr="00733687">
        <w:rPr>
          <w:lang w:val="ru-RU"/>
        </w:rPr>
        <w:t>Таблица 3.2 – Последовательность операций получения покрытия B4C методом магнетронного распыления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B3735D" w:rsidRPr="00733687" w14:paraId="4D92DA2C" w14:textId="77777777">
        <w:trPr>
          <w:jc w:val="center"/>
        </w:trPr>
        <w:tc>
          <w:tcPr>
            <w:tcW w:w="3118" w:type="dxa"/>
            <w:vAlign w:val="center"/>
          </w:tcPr>
          <w:p w14:paraId="2B29085E" w14:textId="77777777" w:rsidR="00B3735D" w:rsidRPr="00C651C5" w:rsidRDefault="00F50FD4">
            <w:pPr>
              <w:spacing w:after="0" w:line="240" w:lineRule="auto"/>
              <w:jc w:val="center"/>
              <w:rPr>
                <w:bCs/>
                <w:szCs w:val="24"/>
                <w:lang w:val="ru-RU"/>
              </w:rPr>
            </w:pPr>
            <w:r w:rsidRPr="00C651C5">
              <w:rPr>
                <w:bCs/>
                <w:szCs w:val="24"/>
                <w:lang w:val="ru-RU"/>
              </w:rPr>
              <w:t>Этап</w:t>
            </w:r>
          </w:p>
        </w:tc>
        <w:tc>
          <w:tcPr>
            <w:tcW w:w="3118" w:type="dxa"/>
            <w:vAlign w:val="center"/>
          </w:tcPr>
          <w:p w14:paraId="6032B6A5" w14:textId="77777777" w:rsidR="00B3735D" w:rsidRPr="00C651C5" w:rsidRDefault="00F50FD4">
            <w:pPr>
              <w:spacing w:after="0" w:line="240" w:lineRule="auto"/>
              <w:jc w:val="center"/>
              <w:rPr>
                <w:bCs/>
                <w:szCs w:val="24"/>
                <w:lang w:val="ru-RU"/>
              </w:rPr>
            </w:pPr>
            <w:r w:rsidRPr="00C651C5">
              <w:rPr>
                <w:bCs/>
                <w:szCs w:val="24"/>
                <w:lang w:val="ru-RU"/>
              </w:rPr>
              <w:t>Операция</w:t>
            </w:r>
          </w:p>
        </w:tc>
        <w:tc>
          <w:tcPr>
            <w:tcW w:w="3118" w:type="dxa"/>
            <w:vAlign w:val="center"/>
          </w:tcPr>
          <w:p w14:paraId="1495B023" w14:textId="77777777" w:rsidR="00B3735D" w:rsidRPr="00C651C5" w:rsidRDefault="00F50FD4">
            <w:pPr>
              <w:spacing w:after="0" w:line="240" w:lineRule="auto"/>
              <w:jc w:val="center"/>
              <w:rPr>
                <w:bCs/>
                <w:szCs w:val="24"/>
                <w:lang w:val="ru-RU"/>
              </w:rPr>
            </w:pPr>
            <w:r w:rsidRPr="00C651C5">
              <w:rPr>
                <w:bCs/>
                <w:szCs w:val="24"/>
                <w:lang w:val="ru-RU"/>
              </w:rPr>
              <w:t>Параметры</w:t>
            </w:r>
          </w:p>
        </w:tc>
      </w:tr>
      <w:tr w:rsidR="00B3735D" w:rsidRPr="00733687" w14:paraId="3FA6AB38" w14:textId="77777777">
        <w:trPr>
          <w:jc w:val="center"/>
        </w:trPr>
        <w:tc>
          <w:tcPr>
            <w:tcW w:w="3118" w:type="dxa"/>
            <w:vAlign w:val="center"/>
          </w:tcPr>
          <w:p w14:paraId="15C8B150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1</w:t>
            </w:r>
          </w:p>
        </w:tc>
        <w:tc>
          <w:tcPr>
            <w:tcW w:w="3118" w:type="dxa"/>
            <w:vAlign w:val="center"/>
          </w:tcPr>
          <w:p w14:paraId="4F47100B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Откачка камеры с загруженными подложками</w:t>
            </w:r>
          </w:p>
        </w:tc>
        <w:tc>
          <w:tcPr>
            <w:tcW w:w="3118" w:type="dxa"/>
            <w:vAlign w:val="center"/>
          </w:tcPr>
          <w:p w14:paraId="743F68DC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5∙10^-5 Торр</w:t>
            </w:r>
          </w:p>
        </w:tc>
      </w:tr>
      <w:tr w:rsidR="00B3735D" w:rsidRPr="00733687" w14:paraId="097F109E" w14:textId="77777777">
        <w:trPr>
          <w:jc w:val="center"/>
        </w:trPr>
        <w:tc>
          <w:tcPr>
            <w:tcW w:w="3118" w:type="dxa"/>
            <w:vAlign w:val="center"/>
          </w:tcPr>
          <w:p w14:paraId="78036160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2</w:t>
            </w:r>
          </w:p>
        </w:tc>
        <w:tc>
          <w:tcPr>
            <w:tcW w:w="3118" w:type="dxa"/>
            <w:vAlign w:val="center"/>
          </w:tcPr>
          <w:p w14:paraId="34BB9E81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Прогрев камеры</w:t>
            </w:r>
          </w:p>
        </w:tc>
        <w:tc>
          <w:tcPr>
            <w:tcW w:w="3118" w:type="dxa"/>
            <w:vAlign w:val="center"/>
          </w:tcPr>
          <w:p w14:paraId="1CBC93CE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200 °C, 3 ч</w:t>
            </w:r>
          </w:p>
        </w:tc>
      </w:tr>
      <w:tr w:rsidR="00B3735D" w:rsidRPr="00733687" w14:paraId="56B2ACC4" w14:textId="77777777">
        <w:trPr>
          <w:jc w:val="center"/>
        </w:trPr>
        <w:tc>
          <w:tcPr>
            <w:tcW w:w="3118" w:type="dxa"/>
            <w:vAlign w:val="center"/>
          </w:tcPr>
          <w:p w14:paraId="6AAD3B83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3</w:t>
            </w:r>
          </w:p>
        </w:tc>
        <w:tc>
          <w:tcPr>
            <w:tcW w:w="3118" w:type="dxa"/>
            <w:vAlign w:val="center"/>
          </w:tcPr>
          <w:p w14:paraId="12D100B0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Остывание до температуры подложки</w:t>
            </w:r>
          </w:p>
        </w:tc>
        <w:tc>
          <w:tcPr>
            <w:tcW w:w="3118" w:type="dxa"/>
            <w:vAlign w:val="center"/>
          </w:tcPr>
          <w:p w14:paraId="77140938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50–200 °C</w:t>
            </w:r>
          </w:p>
        </w:tc>
      </w:tr>
      <w:tr w:rsidR="00B3735D" w:rsidRPr="00C651C5" w14:paraId="0584DB45" w14:textId="77777777">
        <w:trPr>
          <w:jc w:val="center"/>
        </w:trPr>
        <w:tc>
          <w:tcPr>
            <w:tcW w:w="3118" w:type="dxa"/>
            <w:vAlign w:val="center"/>
          </w:tcPr>
          <w:p w14:paraId="1F9ACC1F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4</w:t>
            </w:r>
          </w:p>
        </w:tc>
        <w:tc>
          <w:tcPr>
            <w:tcW w:w="3118" w:type="dxa"/>
            <w:vAlign w:val="center"/>
          </w:tcPr>
          <w:p w14:paraId="109590D7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 xml:space="preserve">Ионная очистка поверхности </w:t>
            </w:r>
            <w:proofErr w:type="spellStart"/>
            <w:r w:rsidRPr="00733687">
              <w:rPr>
                <w:szCs w:val="24"/>
                <w:lang w:val="ru-RU"/>
              </w:rPr>
              <w:t>Ar</w:t>
            </w:r>
            <w:proofErr w:type="spellEnd"/>
          </w:p>
        </w:tc>
        <w:tc>
          <w:tcPr>
            <w:tcW w:w="3118" w:type="dxa"/>
            <w:vAlign w:val="center"/>
          </w:tcPr>
          <w:p w14:paraId="54E237D5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 xml:space="preserve">1,8 </w:t>
            </w:r>
            <w:proofErr w:type="spellStart"/>
            <w:r w:rsidRPr="00733687">
              <w:rPr>
                <w:szCs w:val="24"/>
                <w:lang w:val="ru-RU"/>
              </w:rPr>
              <w:t>кВ</w:t>
            </w:r>
            <w:proofErr w:type="spellEnd"/>
            <w:r w:rsidRPr="00733687">
              <w:rPr>
                <w:szCs w:val="24"/>
                <w:lang w:val="ru-RU"/>
              </w:rPr>
              <w:t xml:space="preserve">; 50–70 мА; расход </w:t>
            </w:r>
            <w:proofErr w:type="spellStart"/>
            <w:r w:rsidRPr="00733687">
              <w:rPr>
                <w:szCs w:val="24"/>
                <w:lang w:val="ru-RU"/>
              </w:rPr>
              <w:t>Ar</w:t>
            </w:r>
            <w:proofErr w:type="spellEnd"/>
            <w:r w:rsidRPr="00733687">
              <w:rPr>
                <w:szCs w:val="24"/>
                <w:lang w:val="ru-RU"/>
              </w:rPr>
              <w:t xml:space="preserve"> 20 </w:t>
            </w:r>
            <w:proofErr w:type="spellStart"/>
            <w:proofErr w:type="gramStart"/>
            <w:r w:rsidRPr="00733687">
              <w:rPr>
                <w:szCs w:val="24"/>
                <w:lang w:val="ru-RU"/>
              </w:rPr>
              <w:t>ст.мм</w:t>
            </w:r>
            <w:proofErr w:type="spellEnd"/>
            <w:proofErr w:type="gramEnd"/>
            <w:r w:rsidRPr="00733687">
              <w:rPr>
                <w:szCs w:val="24"/>
                <w:lang w:val="ru-RU"/>
              </w:rPr>
              <w:t>/мин</w:t>
            </w:r>
          </w:p>
        </w:tc>
      </w:tr>
      <w:tr w:rsidR="00B3735D" w:rsidRPr="00C651C5" w14:paraId="46DB78A0" w14:textId="77777777">
        <w:trPr>
          <w:jc w:val="center"/>
        </w:trPr>
        <w:tc>
          <w:tcPr>
            <w:tcW w:w="3118" w:type="dxa"/>
            <w:vAlign w:val="center"/>
          </w:tcPr>
          <w:p w14:paraId="54DCA754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5</w:t>
            </w:r>
          </w:p>
        </w:tc>
        <w:tc>
          <w:tcPr>
            <w:tcW w:w="3118" w:type="dxa"/>
            <w:vAlign w:val="center"/>
          </w:tcPr>
          <w:p w14:paraId="300C2360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Нанесение Al-подслоя</w:t>
            </w:r>
          </w:p>
        </w:tc>
        <w:tc>
          <w:tcPr>
            <w:tcW w:w="3118" w:type="dxa"/>
            <w:vAlign w:val="center"/>
          </w:tcPr>
          <w:p w14:paraId="5CB5D5E4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 xml:space="preserve">1,2 </w:t>
            </w:r>
            <w:proofErr w:type="spellStart"/>
            <w:r w:rsidRPr="00733687">
              <w:rPr>
                <w:szCs w:val="24"/>
                <w:lang w:val="ru-RU"/>
              </w:rPr>
              <w:t>мТорр</w:t>
            </w:r>
            <w:proofErr w:type="spellEnd"/>
            <w:r w:rsidRPr="00733687">
              <w:rPr>
                <w:szCs w:val="24"/>
                <w:lang w:val="ru-RU"/>
              </w:rPr>
              <w:t>; стабилизация мощности 1 кВт; 14 мин</w:t>
            </w:r>
          </w:p>
        </w:tc>
      </w:tr>
      <w:tr w:rsidR="00B3735D" w:rsidRPr="00733687" w14:paraId="5F34B466" w14:textId="77777777">
        <w:trPr>
          <w:jc w:val="center"/>
        </w:trPr>
        <w:tc>
          <w:tcPr>
            <w:tcW w:w="3118" w:type="dxa"/>
            <w:vAlign w:val="center"/>
          </w:tcPr>
          <w:p w14:paraId="6CAF6212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6</w:t>
            </w:r>
          </w:p>
        </w:tc>
        <w:tc>
          <w:tcPr>
            <w:tcW w:w="3118" w:type="dxa"/>
            <w:vAlign w:val="center"/>
          </w:tcPr>
          <w:p w14:paraId="1F52457A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Нанесение B4C</w:t>
            </w:r>
          </w:p>
        </w:tc>
        <w:tc>
          <w:tcPr>
            <w:tcW w:w="3118" w:type="dxa"/>
            <w:vAlign w:val="center"/>
          </w:tcPr>
          <w:p w14:paraId="32401364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 xml:space="preserve">1,2 </w:t>
            </w:r>
            <w:proofErr w:type="spellStart"/>
            <w:r w:rsidRPr="00733687">
              <w:rPr>
                <w:szCs w:val="24"/>
                <w:lang w:val="ru-RU"/>
              </w:rPr>
              <w:t>мТорр</w:t>
            </w:r>
            <w:proofErr w:type="spellEnd"/>
            <w:r w:rsidRPr="00733687">
              <w:rPr>
                <w:szCs w:val="24"/>
                <w:lang w:val="ru-RU"/>
              </w:rPr>
              <w:t>; стабилизация мощности 1,7 кВт</w:t>
            </w:r>
          </w:p>
        </w:tc>
      </w:tr>
      <w:tr w:rsidR="00B3735D" w:rsidRPr="00733687" w14:paraId="4DDC9DA1" w14:textId="77777777">
        <w:trPr>
          <w:jc w:val="center"/>
        </w:trPr>
        <w:tc>
          <w:tcPr>
            <w:tcW w:w="3118" w:type="dxa"/>
            <w:vAlign w:val="center"/>
          </w:tcPr>
          <w:p w14:paraId="03F99B6E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7</w:t>
            </w:r>
          </w:p>
        </w:tc>
        <w:tc>
          <w:tcPr>
            <w:tcW w:w="3118" w:type="dxa"/>
            <w:vAlign w:val="center"/>
          </w:tcPr>
          <w:p w14:paraId="19CC6D6E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Охлаждение камеры</w:t>
            </w:r>
          </w:p>
        </w:tc>
        <w:tc>
          <w:tcPr>
            <w:tcW w:w="3118" w:type="dxa"/>
            <w:vAlign w:val="center"/>
          </w:tcPr>
          <w:p w14:paraId="528EDDB7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после завершения осаждения</w:t>
            </w:r>
          </w:p>
        </w:tc>
      </w:tr>
      <w:bookmarkEnd w:id="0"/>
    </w:tbl>
    <w:p w14:paraId="3BB4BCA7" w14:textId="77777777" w:rsidR="00733687" w:rsidRPr="00733687" w:rsidRDefault="00733687">
      <w:pPr>
        <w:spacing w:after="0" w:line="360" w:lineRule="auto"/>
        <w:ind w:firstLine="709"/>
        <w:jc w:val="both"/>
        <w:rPr>
          <w:lang w:val="ru-RU"/>
        </w:rPr>
      </w:pPr>
    </w:p>
    <w:p w14:paraId="239815C3" w14:textId="660728CA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Введение алюминиевого подслоя и ионная обработка поверхности направлены на улучшение контакта между подложкой и покрытием. Для системы Al/B</w:t>
      </w:r>
      <w:r w:rsidRPr="00733687">
        <w:rPr>
          <w:vertAlign w:val="subscript"/>
          <w:lang w:val="ru-RU"/>
        </w:rPr>
        <w:t>4</w:t>
      </w:r>
      <w:r w:rsidRPr="00733687">
        <w:rPr>
          <w:lang w:val="ru-RU"/>
        </w:rPr>
        <w:t>C это особенно важно, поскольку граница раздела влияет не только на механическую устойчивость пленки, но и на результаты оптического моделирования, где переходная область может проявляться как смешанный слой Al/B</w:t>
      </w:r>
      <w:r w:rsidRPr="00733687">
        <w:rPr>
          <w:vertAlign w:val="subscript"/>
          <w:lang w:val="ru-RU"/>
        </w:rPr>
        <w:t>4</w:t>
      </w:r>
      <w:r w:rsidRPr="00733687">
        <w:rPr>
          <w:lang w:val="ru-RU"/>
        </w:rPr>
        <w:t>C.</w:t>
      </w:r>
    </w:p>
    <w:p w14:paraId="1C879F60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bookmarkStart w:id="1" w:name="_Hlk231509437"/>
      <w:r w:rsidRPr="00733687">
        <w:rPr>
          <w:b/>
          <w:lang w:val="ru-RU"/>
        </w:rPr>
        <w:lastRenderedPageBreak/>
        <w:t>3.2 Методы исследования и обработки экспериментальных данных</w:t>
      </w:r>
    </w:p>
    <w:p w14:paraId="19F9EEEF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bookmarkStart w:id="2" w:name="_Hlk231509499"/>
      <w:bookmarkEnd w:id="1"/>
      <w:r w:rsidRPr="00733687">
        <w:rPr>
          <w:b/>
          <w:lang w:val="ru-RU"/>
        </w:rPr>
        <w:t>3.2.1 Сканирующая электронная микроскопия</w:t>
      </w:r>
    </w:p>
    <w:bookmarkEnd w:id="2"/>
    <w:p w14:paraId="244FFE20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C651C5">
        <w:rPr>
          <w:lang w:val="ru-RU"/>
        </w:rPr>
        <w:t xml:space="preserve">Сканирующая электронная микроскопия использовалась для анализа состояния поверхности тонкопленочных покрытий </w:t>
      </w:r>
      <w:r>
        <w:t>B</w:t>
      </w:r>
      <w:r w:rsidRPr="00C651C5">
        <w:rPr>
          <w:lang w:val="ru-RU"/>
        </w:rPr>
        <w:t>4</w:t>
      </w:r>
      <w:r>
        <w:t>C</w:t>
      </w:r>
      <w:r w:rsidRPr="00C651C5">
        <w:rPr>
          <w:lang w:val="ru-RU"/>
        </w:rPr>
        <w:t>. Метод основан на последовательном сканировании поверхности сфокусированным электронным зондом и регистрации сигналов, возникающих при взаимодействии электронов с веществом. В результате формируется изображение, контраст которого определяется топографией поверхности, элементным составом области анализа, параметрами электронного пучка и режимом регистрации сигнала [13].</w:t>
      </w:r>
    </w:p>
    <w:p w14:paraId="2BD4C70D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Для тонкопленочных покрытий карбида бора СЭМ особенно информативна при оценке локальной однородности поверхности, выявлении частиц, включений, загрязнений, полос контраста и участков с отличающимся откликом. В отличие от оптической микроскопии, электронная микроскопия обеспечивает существенно более высокую пространственную детализацию, что важно при анализе покрытий нанометровой толщины. Получаемые изображения позволяют сопоставлять морфологические особенности с результатами локального элементного анализа.</w:t>
      </w:r>
    </w:p>
    <w:p w14:paraId="1CE504C2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В режиме </w:t>
      </w:r>
      <w:proofErr w:type="spellStart"/>
      <w:r w:rsidRPr="00733687">
        <w:rPr>
          <w:lang w:val="ru-RU"/>
        </w:rPr>
        <w:t>обратнорассеянных</w:t>
      </w:r>
      <w:proofErr w:type="spellEnd"/>
      <w:r w:rsidRPr="00733687">
        <w:rPr>
          <w:lang w:val="ru-RU"/>
        </w:rPr>
        <w:t xml:space="preserve"> электронов BSE контраст чувствителен к среднему атомному номеру области, из которой формируется сигнал. Более тяжелые элементы дают более яркий отклик, поэтому BSE-режим удобен для поиска локальных включений на фоне легкого материала B</w:t>
      </w:r>
      <w:r w:rsidRPr="00733687">
        <w:rPr>
          <w:vertAlign w:val="subscript"/>
          <w:lang w:val="ru-RU"/>
        </w:rPr>
        <w:t>4</w:t>
      </w:r>
      <w:r w:rsidRPr="00733687">
        <w:rPr>
          <w:lang w:val="ru-RU"/>
        </w:rPr>
        <w:t>C. Для системы Al/B</w:t>
      </w:r>
      <w:r w:rsidRPr="00733687">
        <w:rPr>
          <w:vertAlign w:val="subscript"/>
          <w:lang w:val="ru-RU"/>
        </w:rPr>
        <w:t>4</w:t>
      </w:r>
      <w:r w:rsidRPr="00733687">
        <w:rPr>
          <w:lang w:val="ru-RU"/>
        </w:rPr>
        <w:t>C данный режим позволяет различать участки с измененным составом и использовать их как области для последующего ЭДС-анализа.</w:t>
      </w:r>
    </w:p>
    <w:p w14:paraId="18F44173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Режим вторичных электронов SE преимущественно отражает микрорельеф поверхности. Он применяется для оценки топографии, зернистости, частиц и локальных дефектов. При исследовании тонких пленок B</w:t>
      </w:r>
      <w:r w:rsidRPr="00733687">
        <w:rPr>
          <w:vertAlign w:val="subscript"/>
          <w:lang w:val="ru-RU"/>
        </w:rPr>
        <w:t>4</w:t>
      </w:r>
      <w:r w:rsidRPr="00733687">
        <w:rPr>
          <w:lang w:val="ru-RU"/>
        </w:rPr>
        <w:t>C сопоставление SE- и BSE-контраста позволяет разделять топографические и композиционные причины наблюдаемых особенностей. Такой подход повышает обоснованность интерпретации микрофотографий.</w:t>
      </w:r>
    </w:p>
    <w:p w14:paraId="6D7F8A61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При анализе тонких диэлектрических и полупроводниковых покрытий учитывается возможность накопления заряда на поверхности. Для B</w:t>
      </w:r>
      <w:r w:rsidRPr="00733687">
        <w:rPr>
          <w:vertAlign w:val="subscript"/>
          <w:lang w:val="ru-RU"/>
        </w:rPr>
        <w:t>4</w:t>
      </w:r>
      <w:r w:rsidRPr="00733687">
        <w:rPr>
          <w:lang w:val="ru-RU"/>
        </w:rPr>
        <w:t>C этот фактор важен, поскольку зарядка может изменять контраст и форму отдельных линий на изображении. В данной работе такие особенности рассматривались как диагностический признак условий съемки и состояния поверхности, а не как самостоятельная структурная фаза покрытия.</w:t>
      </w:r>
    </w:p>
    <w:p w14:paraId="50EC8E84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bookmarkStart w:id="3" w:name="_Hlk231509538"/>
      <w:r w:rsidRPr="00733687">
        <w:rPr>
          <w:b/>
          <w:lang w:val="ru-RU"/>
        </w:rPr>
        <w:lastRenderedPageBreak/>
        <w:t xml:space="preserve">3.2.2 </w:t>
      </w:r>
      <w:proofErr w:type="spellStart"/>
      <w:r w:rsidRPr="00733687">
        <w:rPr>
          <w:b/>
          <w:lang w:val="ru-RU"/>
        </w:rPr>
        <w:t>Энергодисперсионный</w:t>
      </w:r>
      <w:proofErr w:type="spellEnd"/>
      <w:r w:rsidRPr="00733687">
        <w:rPr>
          <w:b/>
          <w:lang w:val="ru-RU"/>
        </w:rPr>
        <w:t xml:space="preserve"> рентгеновский микроанализ</w:t>
      </w:r>
    </w:p>
    <w:bookmarkEnd w:id="3"/>
    <w:p w14:paraId="1E2451B8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C651C5">
        <w:rPr>
          <w:lang w:val="ru-RU"/>
        </w:rPr>
        <w:t>Энергодисперсионный</w:t>
      </w:r>
      <w:proofErr w:type="spellEnd"/>
      <w:r w:rsidRPr="00C651C5">
        <w:rPr>
          <w:lang w:val="ru-RU"/>
        </w:rPr>
        <w:t xml:space="preserve"> рентгеновский микроанализ применялся совместно со сканирующей электронной микроскопией. Метод основан на регистрации характеристического рентгеновского излучения, возникающего при ионизации внутренних оболочек атомов электронным пучком. Энергия линий в спектре соответствует определенным элементам, а интенсивность линий используется для оценки их содержания в выбранной области анализа [18].</w:t>
      </w:r>
    </w:p>
    <w:p w14:paraId="725FCBAB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Для покрытий B</w:t>
      </w:r>
      <w:r w:rsidRPr="00733687">
        <w:rPr>
          <w:vertAlign w:val="subscript"/>
          <w:lang w:val="ru-RU"/>
        </w:rPr>
        <w:t>4</w:t>
      </w:r>
      <w:r w:rsidRPr="00733687">
        <w:rPr>
          <w:lang w:val="ru-RU"/>
        </w:rPr>
        <w:t>C основной задачей ЭДС являлось подтверждение присутствия бора и углерода, оценка отношения B/C, выявление вклада алюминиевой подложки и определение природы локальных включений. Метод позволяет связать визуальные особенности на СЭМ-изображениях с элементным составом конкретного участка, что особенно важно при анализе темных и светлых областей.</w:t>
      </w:r>
    </w:p>
    <w:p w14:paraId="6015586E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При интерпретации ЭДС-данных учитывалось, что бор и углерод относятся к легким элементам. Их характеристическое излучение имеет низкую энергию и регистрируется с большей относительной погрешностью, чем линии более тяжелых элементов. Поэтому численные значения B/C использовались как экспериментальная оценка состава выбранной области, а не как абсолютная стехиометрическая характеристика всего покрытия.</w:t>
      </w:r>
    </w:p>
    <w:p w14:paraId="2DEE50CC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Дополнительным фактором является глубина взаимодействия электронного пучка с образцом. Для пленок толщиной десятки и сотни нанометров область генерации рентгеновского излучения может включать не только покрытие, но и алюминиевую подложку. По этой причине наличие Al в спектрах закономерно для исследуемой системы Al/B</w:t>
      </w:r>
      <w:r w:rsidRPr="00733687">
        <w:rPr>
          <w:vertAlign w:val="subscript"/>
          <w:lang w:val="ru-RU"/>
        </w:rPr>
        <w:t>4</w:t>
      </w:r>
      <w:r w:rsidRPr="00733687">
        <w:rPr>
          <w:lang w:val="ru-RU"/>
        </w:rPr>
        <w:t>C и учитывалось при обсуждении результатов.</w:t>
      </w:r>
    </w:p>
    <w:p w14:paraId="2A9E7DF9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Элементное картирование применялось для пространственного анализа распределения элементов. При картировании регистрируется сигнал выбранных характеристических линий в каждой точке области сканирования, после чего строится карта распределения элементов. В работе этот подход использован для подтверждения природы локального Fe-содержащего включения на образце B</w:t>
      </w:r>
      <w:r w:rsidRPr="00733687">
        <w:rPr>
          <w:vertAlign w:val="subscript"/>
          <w:lang w:val="ru-RU"/>
        </w:rPr>
        <w:t>4</w:t>
      </w:r>
      <w:r w:rsidRPr="00733687">
        <w:rPr>
          <w:lang w:val="ru-RU"/>
        </w:rPr>
        <w:t>C-400.</w:t>
      </w:r>
    </w:p>
    <w:p w14:paraId="1D538776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bookmarkStart w:id="4" w:name="_Hlk231509544"/>
      <w:r w:rsidRPr="00733687">
        <w:rPr>
          <w:b/>
          <w:lang w:val="ru-RU"/>
        </w:rPr>
        <w:t xml:space="preserve">3.2.3 Спектральная </w:t>
      </w:r>
      <w:proofErr w:type="spellStart"/>
      <w:r w:rsidRPr="00733687">
        <w:rPr>
          <w:b/>
          <w:lang w:val="ru-RU"/>
        </w:rPr>
        <w:t>эллипсометрия</w:t>
      </w:r>
      <w:proofErr w:type="spellEnd"/>
    </w:p>
    <w:bookmarkEnd w:id="4"/>
    <w:p w14:paraId="288070B7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C651C5">
        <w:rPr>
          <w:lang w:val="ru-RU"/>
        </w:rPr>
        <w:t xml:space="preserve">Спектральная </w:t>
      </w:r>
      <w:proofErr w:type="spellStart"/>
      <w:r w:rsidRPr="00C651C5">
        <w:rPr>
          <w:lang w:val="ru-RU"/>
        </w:rPr>
        <w:t>эллипсометрия</w:t>
      </w:r>
      <w:proofErr w:type="spellEnd"/>
      <w:r w:rsidRPr="00C651C5">
        <w:rPr>
          <w:lang w:val="ru-RU"/>
        </w:rPr>
        <w:t xml:space="preserve"> использовалась для определения параметров тонкопленочной системы </w:t>
      </w:r>
      <w:r>
        <w:t>Al</w:t>
      </w:r>
      <w:r w:rsidRPr="00C651C5">
        <w:rPr>
          <w:lang w:val="ru-RU"/>
        </w:rPr>
        <w:t>/</w:t>
      </w:r>
      <w:r>
        <w:t>B</w:t>
      </w:r>
      <w:r w:rsidRPr="00C651C5">
        <w:rPr>
          <w:lang w:val="ru-RU"/>
        </w:rPr>
        <w:t>4</w:t>
      </w:r>
      <w:r>
        <w:t>C</w:t>
      </w:r>
      <w:r w:rsidRPr="00C651C5">
        <w:rPr>
          <w:lang w:val="ru-RU"/>
        </w:rPr>
        <w:t xml:space="preserve">. Метод основан на анализе изменения поляризационного состояния света при отражении от поверхности. Измеряемыми величинами являются </w:t>
      </w:r>
      <w:r w:rsidRPr="00C651C5">
        <w:rPr>
          <w:lang w:val="ru-RU"/>
        </w:rPr>
        <w:lastRenderedPageBreak/>
        <w:t xml:space="preserve">параметры </w:t>
      </w:r>
      <w:r>
        <w:t>Ψ</w:t>
      </w:r>
      <w:r w:rsidRPr="00C651C5">
        <w:rPr>
          <w:lang w:val="ru-RU"/>
        </w:rPr>
        <w:t xml:space="preserve"> и </w:t>
      </w:r>
      <w:r>
        <w:t>Δ</w:t>
      </w:r>
      <w:r w:rsidRPr="00C651C5">
        <w:rPr>
          <w:lang w:val="ru-RU"/>
        </w:rPr>
        <w:t xml:space="preserve">, характеризующие соответственно изменение амплитудного отношения и фазовой разности </w:t>
      </w:r>
      <w:r>
        <w:t>p</w:t>
      </w:r>
      <w:r w:rsidRPr="00C651C5">
        <w:rPr>
          <w:lang w:val="ru-RU"/>
        </w:rPr>
        <w:t xml:space="preserve">- и </w:t>
      </w:r>
      <w:r>
        <w:t>s</w:t>
      </w:r>
      <w:r w:rsidRPr="00C651C5">
        <w:rPr>
          <w:lang w:val="ru-RU"/>
        </w:rPr>
        <w:t>-компонент отраженной волны [15, 17].</w:t>
      </w:r>
    </w:p>
    <w:p w14:paraId="6270F4D2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C651C5">
        <w:rPr>
          <w:lang w:val="ru-RU"/>
        </w:rPr>
        <w:t xml:space="preserve">Основное уравнение </w:t>
      </w:r>
      <w:proofErr w:type="spellStart"/>
      <w:r w:rsidRPr="00C651C5">
        <w:rPr>
          <w:lang w:val="ru-RU"/>
        </w:rPr>
        <w:t>эллипсометрии</w:t>
      </w:r>
      <w:proofErr w:type="spellEnd"/>
      <w:r w:rsidRPr="00C651C5">
        <w:rPr>
          <w:lang w:val="ru-RU"/>
        </w:rPr>
        <w:t xml:space="preserve"> связывает измеряемые параметры с отношением комплексных коэффициентов отражения: </w:t>
      </w:r>
      <w:r>
        <w:t>ρ</w:t>
      </w:r>
      <w:r w:rsidRPr="00C651C5">
        <w:rPr>
          <w:lang w:val="ru-RU"/>
        </w:rPr>
        <w:t xml:space="preserve"> = </w:t>
      </w:r>
      <w:proofErr w:type="spellStart"/>
      <w:r>
        <w:t>rp</w:t>
      </w:r>
      <w:proofErr w:type="spellEnd"/>
      <w:r w:rsidRPr="00C651C5">
        <w:rPr>
          <w:lang w:val="ru-RU"/>
        </w:rPr>
        <w:t xml:space="preserve"> / </w:t>
      </w:r>
      <w:proofErr w:type="spellStart"/>
      <w:r>
        <w:t>rs</w:t>
      </w:r>
      <w:proofErr w:type="spellEnd"/>
      <w:r w:rsidRPr="00C651C5">
        <w:rPr>
          <w:lang w:val="ru-RU"/>
        </w:rPr>
        <w:t xml:space="preserve"> = </w:t>
      </w:r>
      <w:proofErr w:type="spellStart"/>
      <w:r>
        <w:t>tg</w:t>
      </w:r>
      <w:proofErr w:type="spellEnd"/>
      <w:r w:rsidRPr="00C651C5">
        <w:rPr>
          <w:lang w:val="ru-RU"/>
        </w:rPr>
        <w:t xml:space="preserve"> </w:t>
      </w:r>
      <w:r>
        <w:t>Ψ</w:t>
      </w:r>
      <w:r w:rsidRPr="00C651C5">
        <w:rPr>
          <w:lang w:val="ru-RU"/>
        </w:rPr>
        <w:t xml:space="preserve"> </w:t>
      </w:r>
      <w:r>
        <w:t>exp</w:t>
      </w:r>
      <w:r w:rsidRPr="00C651C5">
        <w:rPr>
          <w:lang w:val="ru-RU"/>
        </w:rPr>
        <w:t>(</w:t>
      </w:r>
      <w:proofErr w:type="spellStart"/>
      <w:r>
        <w:t>iΔ</w:t>
      </w:r>
      <w:proofErr w:type="spellEnd"/>
      <w:r w:rsidRPr="00C651C5">
        <w:rPr>
          <w:lang w:val="ru-RU"/>
        </w:rPr>
        <w:t xml:space="preserve">). Поскольку величины </w:t>
      </w:r>
      <w:r>
        <w:t>Ψ</w:t>
      </w:r>
      <w:r w:rsidRPr="00C651C5">
        <w:rPr>
          <w:lang w:val="ru-RU"/>
        </w:rPr>
        <w:t xml:space="preserve"> и </w:t>
      </w:r>
      <w:r>
        <w:t>Δ</w:t>
      </w:r>
      <w:r w:rsidRPr="00C651C5">
        <w:rPr>
          <w:lang w:val="ru-RU"/>
        </w:rPr>
        <w:t xml:space="preserve"> чувствительны к толщине, показателю преломления, коэффициенту поглощения и строению межфазных границ, </w:t>
      </w:r>
      <w:proofErr w:type="spellStart"/>
      <w:r w:rsidRPr="00C651C5">
        <w:rPr>
          <w:lang w:val="ru-RU"/>
        </w:rPr>
        <w:t>эллипсометрия</w:t>
      </w:r>
      <w:proofErr w:type="spellEnd"/>
      <w:r w:rsidRPr="00C651C5">
        <w:rPr>
          <w:lang w:val="ru-RU"/>
        </w:rPr>
        <w:t xml:space="preserve"> является эффективным методом исследования тонких пленок [16].</w:t>
      </w:r>
    </w:p>
    <w:p w14:paraId="226CFC0D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В отличие от прямых методов измерения толщины, </w:t>
      </w:r>
      <w:proofErr w:type="spellStart"/>
      <w:r w:rsidRPr="00733687">
        <w:rPr>
          <w:lang w:val="ru-RU"/>
        </w:rPr>
        <w:t>эллипсометрия</w:t>
      </w:r>
      <w:proofErr w:type="spellEnd"/>
      <w:r w:rsidRPr="00733687">
        <w:rPr>
          <w:lang w:val="ru-RU"/>
        </w:rPr>
        <w:t xml:space="preserve"> определяет параметры структуры через оптическую модель. Для покрытия B4C на алюминии модель должна учитывать отражающий характер подложки, возможную шероховатость поверхности, поглощение в пленке и наличие переходной области между подложкой и покрытием. Поэтому обработка данных включала подбор модельных зависимостей Ψ и Δ к экспериментальным спектрам.</w:t>
      </w:r>
    </w:p>
    <w:p w14:paraId="4A0E3771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C651C5">
        <w:rPr>
          <w:lang w:val="ru-RU"/>
        </w:rPr>
        <w:t xml:space="preserve">Для описания системы </w:t>
      </w:r>
      <w:r>
        <w:t>Al</w:t>
      </w:r>
      <w:r w:rsidRPr="00C651C5">
        <w:rPr>
          <w:lang w:val="ru-RU"/>
        </w:rPr>
        <w:t>/</w:t>
      </w:r>
      <w:r>
        <w:t>B</w:t>
      </w:r>
      <w:r w:rsidRPr="00C651C5">
        <w:rPr>
          <w:lang w:val="ru-RU"/>
        </w:rPr>
        <w:t>4</w:t>
      </w:r>
      <w:r>
        <w:t>C</w:t>
      </w:r>
      <w:r w:rsidRPr="00C651C5">
        <w:rPr>
          <w:lang w:val="ru-RU"/>
        </w:rPr>
        <w:t xml:space="preserve"> использовались модели, содержащие слой </w:t>
      </w:r>
      <w:r>
        <w:t>B</w:t>
      </w:r>
      <w:r w:rsidRPr="00C651C5">
        <w:rPr>
          <w:lang w:val="ru-RU"/>
        </w:rPr>
        <w:t>4</w:t>
      </w:r>
      <w:r>
        <w:t>C</w:t>
      </w:r>
      <w:r w:rsidRPr="00C651C5">
        <w:rPr>
          <w:lang w:val="ru-RU"/>
        </w:rPr>
        <w:t xml:space="preserve">, смешанный слой </w:t>
      </w:r>
      <w:r>
        <w:t>Al</w:t>
      </w:r>
      <w:r w:rsidRPr="00C651C5">
        <w:rPr>
          <w:lang w:val="ru-RU"/>
        </w:rPr>
        <w:t>/</w:t>
      </w:r>
      <w:r>
        <w:t>B</w:t>
      </w:r>
      <w:r w:rsidRPr="00C651C5">
        <w:rPr>
          <w:lang w:val="ru-RU"/>
        </w:rPr>
        <w:t>4</w:t>
      </w:r>
      <w:r>
        <w:t>C</w:t>
      </w:r>
      <w:r w:rsidRPr="00C651C5">
        <w:rPr>
          <w:lang w:val="ru-RU"/>
        </w:rPr>
        <w:t xml:space="preserve"> и шероховатость. Смешанный слой отражает переходный характер границы раздела и может рассматриваться как эффективная среда, в которой оптический отклик определяется одновременно вкладом алюминия и карбида бора. Такой подход соответствует представлениям о формировании тонких пленок </w:t>
      </w:r>
      <w:r>
        <w:t>B</w:t>
      </w:r>
      <w:r w:rsidRPr="00C651C5">
        <w:rPr>
          <w:lang w:val="ru-RU"/>
        </w:rPr>
        <w:t>4</w:t>
      </w:r>
      <w:r>
        <w:t>C</w:t>
      </w:r>
      <w:r w:rsidRPr="00C651C5">
        <w:rPr>
          <w:lang w:val="ru-RU"/>
        </w:rPr>
        <w:t xml:space="preserve"> на алюминии [19].</w:t>
      </w:r>
    </w:p>
    <w:p w14:paraId="1E71D726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Качество согласования модели с экспериментом оценивалось по параметру MSE. Чем ниже значение MSE, тем лучше расчетные спектры согласуются с экспериментальными кривыми в рамках выбранной модели. При сопоставлении образцов учитывались не только значения толщины, но и шероховатость, толщина смешанного слоя, доля B4C в нем и устойчивость согласования спектров.</w:t>
      </w:r>
    </w:p>
    <w:p w14:paraId="10579244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Спектральная </w:t>
      </w:r>
      <w:proofErr w:type="spellStart"/>
      <w:r w:rsidRPr="00733687">
        <w:rPr>
          <w:lang w:val="ru-RU"/>
        </w:rPr>
        <w:t>эллипсометрия</w:t>
      </w:r>
      <w:proofErr w:type="spellEnd"/>
      <w:r w:rsidRPr="00733687">
        <w:rPr>
          <w:lang w:val="ru-RU"/>
        </w:rPr>
        <w:t xml:space="preserve"> дополняет СЭМ/ЭДС, поскольку характеризует покрытие как оптическую тонкопленочную систему. Если СЭМ и ЭДС дают локальную информацию о поверхности и составе, то </w:t>
      </w:r>
      <w:proofErr w:type="spellStart"/>
      <w:r w:rsidRPr="00733687">
        <w:rPr>
          <w:lang w:val="ru-RU"/>
        </w:rPr>
        <w:t>эллипсометрия</w:t>
      </w:r>
      <w:proofErr w:type="spellEnd"/>
      <w:r w:rsidRPr="00733687">
        <w:rPr>
          <w:lang w:val="ru-RU"/>
        </w:rPr>
        <w:t xml:space="preserve"> позволяет оценить толщину и эффективное строение слоя на основе спектрального отклика. Совместное использование этих методов обеспечивает более полное описание покрытий B4C.</w:t>
      </w:r>
    </w:p>
    <w:p w14:paraId="31093247" w14:textId="347ABA75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bookmarkStart w:id="5" w:name="_Hlk231511530"/>
      <w:r w:rsidRPr="00733687">
        <w:rPr>
          <w:b/>
          <w:lang w:val="ru-RU"/>
        </w:rPr>
        <w:t>3.3 Описание установки</w:t>
      </w:r>
      <w:r w:rsidR="00675F4C">
        <w:rPr>
          <w:b/>
          <w:lang w:val="ru-RU"/>
        </w:rPr>
        <w:t xml:space="preserve"> для получения тонкопленочных покрытий </w:t>
      </w:r>
      <w:r w:rsidR="00675F4C">
        <w:rPr>
          <w:b/>
        </w:rPr>
        <w:t>B</w:t>
      </w:r>
      <w:r w:rsidR="00675F4C" w:rsidRPr="00675F4C">
        <w:rPr>
          <w:b/>
          <w:vertAlign w:val="subscript"/>
          <w:lang w:val="ru-RU"/>
        </w:rPr>
        <w:t>4</w:t>
      </w:r>
      <w:r w:rsidR="00675F4C">
        <w:rPr>
          <w:b/>
        </w:rPr>
        <w:t>C</w:t>
      </w:r>
      <w:r w:rsidR="00675F4C">
        <w:rPr>
          <w:b/>
          <w:lang w:val="ru-RU"/>
        </w:rPr>
        <w:t xml:space="preserve"> и</w:t>
      </w:r>
      <w:r w:rsidRPr="00733687">
        <w:rPr>
          <w:b/>
          <w:lang w:val="ru-RU"/>
        </w:rPr>
        <w:t xml:space="preserve"> условий </w:t>
      </w:r>
      <w:r w:rsidR="00675F4C">
        <w:rPr>
          <w:b/>
          <w:lang w:val="ru-RU"/>
        </w:rPr>
        <w:t>синтеза</w:t>
      </w:r>
    </w:p>
    <w:bookmarkEnd w:id="5"/>
    <w:p w14:paraId="48DA9C2B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C651C5">
        <w:rPr>
          <w:lang w:val="ru-RU"/>
        </w:rPr>
        <w:t xml:space="preserve">Магнетронное распыление относится к физическим методам осаждения покрытий из паровой фазы. В процессе распыления в рабочей камере создается разреженная </w:t>
      </w:r>
      <w:r w:rsidRPr="00C651C5">
        <w:rPr>
          <w:lang w:val="ru-RU"/>
        </w:rPr>
        <w:lastRenderedPageBreak/>
        <w:t>атмосфера инертного газа, обычно аргона. Ионы рабочего газа ускоряются в электрическом поле и выбивают атомы материала мишени, которые затем осаждаются на подложке, формируя тонкую пленку [3].</w:t>
      </w:r>
    </w:p>
    <w:p w14:paraId="05A5F750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При нанесении B4C технологически значимыми являются давление рабочего газа, мощность магнетрона, температура подложки, время осаждения и предварительная подготовка поверхности. Давление влияет на длину свободного пробега распыленных частиц, мощность определяет скорость распыления, а температура подложки связана с подвижностью </w:t>
      </w:r>
      <w:proofErr w:type="spellStart"/>
      <w:r w:rsidRPr="00733687">
        <w:rPr>
          <w:lang w:val="ru-RU"/>
        </w:rPr>
        <w:t>адатомов</w:t>
      </w:r>
      <w:proofErr w:type="spellEnd"/>
      <w:r w:rsidRPr="00733687">
        <w:rPr>
          <w:lang w:val="ru-RU"/>
        </w:rPr>
        <w:t xml:space="preserve"> и формированием структуры слоя.</w:t>
      </w:r>
    </w:p>
    <w:p w14:paraId="4B0D7BCC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Ионная очистка поверхности перед осаждением позволяет удалить слабосвязанные загрязнения и активировать поверхность подложки. Нанесение алюминиевого подслоя улучшает сопряжение покрытия с алюминиевой основой. При последующем осаждении B4C формируется тонкопленочная система, свойства которой зависят от состояния подложки и режима роста пленки.</w:t>
      </w:r>
    </w:p>
    <w:p w14:paraId="5F5322BD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Особенностью системы Al/B4C является возможный переходный характер границы раздела. В оптическом анализе такая область может описываться смешанным слоем Al/B4C. Поэтому технологическая последовательность синтеза непосредственно связана с дальнейшей интерпретацией </w:t>
      </w:r>
      <w:proofErr w:type="spellStart"/>
      <w:r w:rsidRPr="00733687">
        <w:rPr>
          <w:lang w:val="ru-RU"/>
        </w:rPr>
        <w:t>эллипсометрических</w:t>
      </w:r>
      <w:proofErr w:type="spellEnd"/>
      <w:r w:rsidRPr="00733687">
        <w:rPr>
          <w:lang w:val="ru-RU"/>
        </w:rPr>
        <w:t xml:space="preserve"> данных.</w:t>
      </w:r>
    </w:p>
    <w:p w14:paraId="1368A081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t xml:space="preserve">3.4 </w:t>
      </w:r>
      <w:bookmarkStart w:id="6" w:name="_Hlk231512111"/>
      <w:r w:rsidRPr="00733687">
        <w:rPr>
          <w:b/>
          <w:lang w:val="ru-RU"/>
        </w:rPr>
        <w:t>Результаты исследования, их анализ и обсуждение</w:t>
      </w:r>
      <w:bookmarkEnd w:id="6"/>
    </w:p>
    <w:p w14:paraId="2FE2214C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t>3.4.1 Результаты исследования покрытий методом СЭМ и ЭДС-микроанализа</w:t>
      </w:r>
    </w:p>
    <w:p w14:paraId="11242F70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Исследование поверхности и локального состава покрытий выполнялось последовательно для каждого образца серии. Для сохранения логики анализа сначала рассматривается СЭМ-изображение выбранного участка, затем приводятся данные ЭДС-анализа или элементного картирования, после чего формулируется интерпретация полученных результатов.</w:t>
      </w:r>
    </w:p>
    <w:p w14:paraId="343C9276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Такой порядок позволяет связать визуальные особенности поверхности с элементным составом. Темные области, светлые включения и полосы контраста анализировались не изолированно, а совместно со спектрами и картами распределения элементов. Это особенно важно для тонких покрытий B4C, где вклад подложки и локальное состояние поверхности влияют на аналитический сигнал.</w:t>
      </w:r>
    </w:p>
    <w:p w14:paraId="700C9FBF" w14:textId="77777777" w:rsidR="00733687" w:rsidRPr="00733687" w:rsidRDefault="00733687">
      <w:pPr>
        <w:rPr>
          <w:b/>
          <w:lang w:val="ru-RU"/>
        </w:rPr>
      </w:pPr>
      <w:r w:rsidRPr="00733687">
        <w:rPr>
          <w:b/>
          <w:lang w:val="ru-RU"/>
        </w:rPr>
        <w:br w:type="page"/>
      </w:r>
    </w:p>
    <w:p w14:paraId="12CB8A3E" w14:textId="7EFDF77E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lastRenderedPageBreak/>
        <w:t xml:space="preserve">3.4.1.1 Образец с заявленной толщиной покрытия 50 </w:t>
      </w:r>
      <w:proofErr w:type="spellStart"/>
      <w:r w:rsidRPr="00733687">
        <w:rPr>
          <w:b/>
          <w:lang w:val="ru-RU"/>
        </w:rPr>
        <w:t>нм</w:t>
      </w:r>
      <w:proofErr w:type="spellEnd"/>
    </w:p>
    <w:p w14:paraId="25832A0B" w14:textId="2F594FB5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Поверхность образца B4C-50 исследовалась в режиме BSE при увеличении 50000x. На микрофотографии наблюдается равномерный серый контраст покрытия и горизонтальная полоса, связанная с особенностями накопления заряда при сканировании. Такая картина характерна для тонкого покрытия на алюминиевой основе и отражает условия формирования электронно-микроскопического сигнала.</w:t>
      </w:r>
    </w:p>
    <w:p w14:paraId="1053AD32" w14:textId="77777777" w:rsidR="00733687" w:rsidRPr="00733687" w:rsidRDefault="00733687">
      <w:pPr>
        <w:spacing w:after="0" w:line="360" w:lineRule="auto"/>
        <w:ind w:firstLine="709"/>
        <w:jc w:val="both"/>
        <w:rPr>
          <w:lang w:val="ru-RU"/>
        </w:rPr>
      </w:pPr>
    </w:p>
    <w:p w14:paraId="33F0A058" w14:textId="77777777" w:rsidR="00B3735D" w:rsidRPr="00733687" w:rsidRDefault="00F50FD4">
      <w:pPr>
        <w:spacing w:after="0"/>
        <w:jc w:val="center"/>
        <w:rPr>
          <w:lang w:val="ru-RU"/>
        </w:rPr>
      </w:pPr>
      <w:r w:rsidRPr="00733687">
        <w:rPr>
          <w:noProof/>
          <w:lang w:val="ru-RU"/>
        </w:rPr>
        <w:drawing>
          <wp:inline distT="0" distB="0" distL="0" distR="0" wp14:anchorId="21A3FBA6" wp14:editId="44109E2B">
            <wp:extent cx="44577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5_20_900x675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0299" cy="334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1A39" w14:textId="6724CB87" w:rsidR="00B3735D" w:rsidRPr="00733687" w:rsidRDefault="00F50FD4">
      <w:pPr>
        <w:spacing w:after="0" w:line="360" w:lineRule="auto"/>
        <w:jc w:val="center"/>
        <w:rPr>
          <w:lang w:val="ru-RU"/>
        </w:rPr>
      </w:pPr>
      <w:r w:rsidRPr="00733687">
        <w:rPr>
          <w:lang w:val="ru-RU"/>
        </w:rPr>
        <w:t>Рисунок 3.1 – СЭМ-изображение поверхности образца B4C-50 при увеличении 50000x в режиме BSE</w:t>
      </w:r>
    </w:p>
    <w:p w14:paraId="09A0F4EE" w14:textId="77777777" w:rsidR="00733687" w:rsidRPr="00733687" w:rsidRDefault="00733687">
      <w:pPr>
        <w:spacing w:after="0" w:line="360" w:lineRule="auto"/>
        <w:jc w:val="center"/>
        <w:rPr>
          <w:lang w:val="ru-RU"/>
        </w:rPr>
      </w:pPr>
    </w:p>
    <w:p w14:paraId="1CAED6C6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ЭДС-спектр образца B4C-50 содержит линии B и C, подтверждающие наличие покрытия B4C, а также сигнал Al, соответствующий вкладу алюминиевой подложки. Дополнительно в спектре присутствуют O, </w:t>
      </w:r>
      <w:proofErr w:type="spellStart"/>
      <w:r w:rsidRPr="00733687">
        <w:rPr>
          <w:lang w:val="ru-RU"/>
        </w:rPr>
        <w:t>Ti</w:t>
      </w:r>
      <w:proofErr w:type="spellEnd"/>
      <w:r w:rsidRPr="00733687">
        <w:rPr>
          <w:lang w:val="ru-RU"/>
        </w:rPr>
        <w:t xml:space="preserve"> и Ag, что связано с локальной областью анализа и поверхностными особенностями образца.</w:t>
      </w:r>
    </w:p>
    <w:p w14:paraId="7A722A24" w14:textId="77777777" w:rsidR="00B3735D" w:rsidRPr="00733687" w:rsidRDefault="00F50FD4">
      <w:pPr>
        <w:spacing w:after="0"/>
        <w:jc w:val="center"/>
        <w:rPr>
          <w:lang w:val="ru-RU"/>
        </w:rPr>
      </w:pPr>
      <w:r w:rsidRPr="00733687">
        <w:rPr>
          <w:noProof/>
          <w:lang w:val="ru-RU"/>
        </w:rPr>
        <w:lastRenderedPageBreak/>
        <w:drawing>
          <wp:inline distT="0" distB="0" distL="0" distR="0" wp14:anchorId="4CA94DB2" wp14:editId="161686C6">
            <wp:extent cx="4860000" cy="24946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6_25_789x40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49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9A79" w14:textId="77777777" w:rsidR="00B3735D" w:rsidRPr="00733687" w:rsidRDefault="00F50FD4">
      <w:pPr>
        <w:spacing w:after="0" w:line="360" w:lineRule="auto"/>
        <w:jc w:val="center"/>
        <w:rPr>
          <w:lang w:val="ru-RU"/>
        </w:rPr>
      </w:pPr>
      <w:r w:rsidRPr="00733687">
        <w:rPr>
          <w:lang w:val="ru-RU"/>
        </w:rPr>
        <w:t>Рисунок 3.2 – ЭДС-спектр образца B4C-50</w:t>
      </w:r>
    </w:p>
    <w:p w14:paraId="6C7DBCF1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По атомным долям отношение B/C для B4C-50 составило 6,90. Это значение отражает специфику анализа наиболее тонкого покрытия серии: при малой толщине слой B4C и алюминиевая подложка формируют общий аналитический отклик, а относительная погрешность определения легких элементов оказывает заметное влияние на расчетное отношение.</w:t>
      </w:r>
    </w:p>
    <w:p w14:paraId="2EC6511A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t xml:space="preserve">3.4.1.2 Образец с заявленной толщиной покрытия 100 </w:t>
      </w:r>
      <w:proofErr w:type="spellStart"/>
      <w:r w:rsidRPr="00733687">
        <w:rPr>
          <w:b/>
          <w:lang w:val="ru-RU"/>
        </w:rPr>
        <w:t>нм</w:t>
      </w:r>
      <w:proofErr w:type="spellEnd"/>
    </w:p>
    <w:p w14:paraId="09222D7D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Для образца B4C-100 СЭМ-изображение при увеличении 1000x показывает преимущественно однородный характер поверхности. В поле зрения присутствует локальный темный участок, который важен для интерпретации ЭДС-результатов, поскольку углеродсодержащие области могут изменять локальное отношение B/C.</w:t>
      </w:r>
    </w:p>
    <w:p w14:paraId="7F37BC1E" w14:textId="77777777" w:rsidR="00B3735D" w:rsidRPr="00733687" w:rsidRDefault="00F50FD4">
      <w:pPr>
        <w:spacing w:after="0"/>
        <w:jc w:val="center"/>
        <w:rPr>
          <w:lang w:val="ru-RU"/>
        </w:rPr>
      </w:pPr>
      <w:r w:rsidRPr="00733687">
        <w:rPr>
          <w:noProof/>
          <w:lang w:val="ru-RU"/>
        </w:rPr>
        <w:drawing>
          <wp:inline distT="0" distB="0" distL="0" distR="0" wp14:anchorId="793D1CFD" wp14:editId="32449607">
            <wp:extent cx="3818799" cy="28670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7_19_979x735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5419" cy="287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D572" w14:textId="0C3C60A4" w:rsidR="00B3735D" w:rsidRPr="00733687" w:rsidRDefault="00F50FD4">
      <w:pPr>
        <w:spacing w:after="0" w:line="360" w:lineRule="auto"/>
        <w:jc w:val="center"/>
        <w:rPr>
          <w:lang w:val="ru-RU"/>
        </w:rPr>
      </w:pPr>
      <w:r w:rsidRPr="00733687">
        <w:rPr>
          <w:lang w:val="ru-RU"/>
        </w:rPr>
        <w:t>Рисунок 3.3 – СЭМ-изображение поверхности образца B4C-100 при увеличении 1000x в режиме BSE</w:t>
      </w:r>
    </w:p>
    <w:p w14:paraId="57612458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lastRenderedPageBreak/>
        <w:t>ЭДС-анализ образца B4C-100 подтвердил наличие B и C. В спектре также присутствует Al, что соответствует участию подложки в формировании рентгеновского сигнала. Расчетное отношение B/C составило 3,97, то есть оказалось близким к стехиометрическому соотношению для B4C.</w:t>
      </w:r>
    </w:p>
    <w:p w14:paraId="44BC2B12" w14:textId="77777777" w:rsidR="00B3735D" w:rsidRPr="00733687" w:rsidRDefault="00F50FD4">
      <w:pPr>
        <w:spacing w:after="0"/>
        <w:jc w:val="center"/>
        <w:rPr>
          <w:lang w:val="ru-RU"/>
        </w:rPr>
      </w:pPr>
      <w:r w:rsidRPr="00733687">
        <w:rPr>
          <w:noProof/>
          <w:lang w:val="ru-RU"/>
        </w:rPr>
        <w:drawing>
          <wp:inline distT="0" distB="0" distL="0" distR="0" wp14:anchorId="3B77E4F0" wp14:editId="0196A88D">
            <wp:extent cx="4860000" cy="25002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7_20_692x3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0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28FC" w14:textId="4CB90949" w:rsidR="00B3735D" w:rsidRPr="00733687" w:rsidRDefault="00F50FD4">
      <w:pPr>
        <w:spacing w:after="0" w:line="360" w:lineRule="auto"/>
        <w:jc w:val="center"/>
        <w:rPr>
          <w:lang w:val="ru-RU"/>
        </w:rPr>
      </w:pPr>
      <w:r w:rsidRPr="00733687">
        <w:rPr>
          <w:lang w:val="ru-RU"/>
        </w:rPr>
        <w:t>Рисунок 3.4 – ЭДС-спектр образца B4C-100</w:t>
      </w:r>
    </w:p>
    <w:p w14:paraId="71A61760" w14:textId="77777777" w:rsidR="00733687" w:rsidRPr="00733687" w:rsidRDefault="00733687">
      <w:pPr>
        <w:spacing w:after="0" w:line="360" w:lineRule="auto"/>
        <w:jc w:val="center"/>
        <w:rPr>
          <w:lang w:val="ru-RU"/>
        </w:rPr>
      </w:pPr>
    </w:p>
    <w:p w14:paraId="36A9FE0D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Полученное значение B/C для B4C-100 является одним из наиболее показательных результатов ЭДС-анализа. Оно согласуется с представлением о наличии покрытия B4C и одновременно демонстрирует необходимость учета вклада алюминиевой подложки, поскольку Al также фиксируется в спектре.</w:t>
      </w:r>
    </w:p>
    <w:p w14:paraId="3283FC89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t xml:space="preserve">3.4.1.3 Образец с заявленной толщиной покрытия 200 </w:t>
      </w:r>
      <w:proofErr w:type="spellStart"/>
      <w:r w:rsidRPr="00733687">
        <w:rPr>
          <w:b/>
          <w:lang w:val="ru-RU"/>
        </w:rPr>
        <w:t>нм</w:t>
      </w:r>
      <w:proofErr w:type="spellEnd"/>
    </w:p>
    <w:p w14:paraId="0C7BED03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На СЭМ-изображении образца B4C-200 наблюдаются вытянутые следы, темная область и отдельные светлые точечные включения. В режиме BSE светлый контраст обычно связан с участками, содержащими элементы с более высоким атомным номером, поэтому такие области представляют интерес для локального ЭДС-анализа.</w:t>
      </w:r>
    </w:p>
    <w:p w14:paraId="09404C62" w14:textId="77777777" w:rsidR="00B3735D" w:rsidRPr="00733687" w:rsidRDefault="00F50FD4">
      <w:pPr>
        <w:spacing w:after="0"/>
        <w:jc w:val="center"/>
        <w:rPr>
          <w:lang w:val="ru-RU"/>
        </w:rPr>
      </w:pPr>
      <w:r w:rsidRPr="00733687">
        <w:rPr>
          <w:noProof/>
          <w:lang w:val="ru-RU"/>
        </w:rPr>
        <w:lastRenderedPageBreak/>
        <w:drawing>
          <wp:inline distT="0" distB="0" distL="0" distR="0" wp14:anchorId="0BCCE924" wp14:editId="4FB02E22">
            <wp:extent cx="4637299" cy="34766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8_26_859x644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7599" cy="348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F93D" w14:textId="007D96DB" w:rsidR="00B3735D" w:rsidRPr="00733687" w:rsidRDefault="00F50FD4">
      <w:pPr>
        <w:spacing w:after="0" w:line="360" w:lineRule="auto"/>
        <w:jc w:val="center"/>
        <w:rPr>
          <w:lang w:val="ru-RU"/>
        </w:rPr>
      </w:pPr>
      <w:r w:rsidRPr="00733687">
        <w:rPr>
          <w:lang w:val="ru-RU"/>
        </w:rPr>
        <w:t>Рисунок 3.5 – СЭМ-изображение образца B4C-200 при увеличении 1000x в режиме BSE</w:t>
      </w:r>
    </w:p>
    <w:p w14:paraId="6D1106A1" w14:textId="77777777" w:rsidR="00733687" w:rsidRPr="00733687" w:rsidRDefault="00733687">
      <w:pPr>
        <w:spacing w:after="0" w:line="360" w:lineRule="auto"/>
        <w:jc w:val="center"/>
        <w:rPr>
          <w:lang w:val="ru-RU"/>
        </w:rPr>
      </w:pPr>
    </w:p>
    <w:p w14:paraId="736C3E06" w14:textId="41383BBC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ЭДС-спектр B4C-200 содержит B, C, O, Al, Fe и Ag. Наличие Fe согласуется со светлыми точечными включениями, зафиксированными на СЭМ-изображении. Отношение B/C для выбранной области составило 3,34, что отражает влияние локального состава анализируемого участка.</w:t>
      </w:r>
    </w:p>
    <w:p w14:paraId="25587A3C" w14:textId="77777777" w:rsidR="00733687" w:rsidRPr="00733687" w:rsidRDefault="00733687">
      <w:pPr>
        <w:spacing w:after="0" w:line="360" w:lineRule="auto"/>
        <w:ind w:firstLine="709"/>
        <w:jc w:val="both"/>
        <w:rPr>
          <w:lang w:val="ru-RU"/>
        </w:rPr>
      </w:pPr>
    </w:p>
    <w:p w14:paraId="1A94541C" w14:textId="77777777" w:rsidR="00B3735D" w:rsidRPr="00733687" w:rsidRDefault="00F50FD4">
      <w:pPr>
        <w:spacing w:after="0"/>
        <w:jc w:val="center"/>
        <w:rPr>
          <w:lang w:val="ru-RU"/>
        </w:rPr>
      </w:pPr>
      <w:r w:rsidRPr="00733687">
        <w:rPr>
          <w:noProof/>
          <w:lang w:val="ru-RU"/>
        </w:rPr>
        <w:drawing>
          <wp:inline distT="0" distB="0" distL="0" distR="0" wp14:anchorId="02D3B1C6" wp14:editId="0E57A0F2">
            <wp:extent cx="4860000" cy="25152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9_29_684x35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1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7E2E" w14:textId="77777777" w:rsidR="00B3735D" w:rsidRPr="00733687" w:rsidRDefault="00F50FD4">
      <w:pPr>
        <w:spacing w:after="0" w:line="360" w:lineRule="auto"/>
        <w:jc w:val="center"/>
        <w:rPr>
          <w:lang w:val="ru-RU"/>
        </w:rPr>
      </w:pPr>
      <w:r w:rsidRPr="00733687">
        <w:rPr>
          <w:lang w:val="ru-RU"/>
        </w:rPr>
        <w:t>Рисунок 3.6 – ЭДС-спектр образца B4C-200</w:t>
      </w:r>
    </w:p>
    <w:p w14:paraId="55947CEB" w14:textId="77777777" w:rsidR="00733687" w:rsidRPr="00733687" w:rsidRDefault="00733687">
      <w:pPr>
        <w:rPr>
          <w:lang w:val="ru-RU"/>
        </w:rPr>
      </w:pPr>
      <w:r w:rsidRPr="00733687">
        <w:rPr>
          <w:lang w:val="ru-RU"/>
        </w:rPr>
        <w:br w:type="page"/>
      </w:r>
    </w:p>
    <w:p w14:paraId="01D4738C" w14:textId="4E560898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lastRenderedPageBreak/>
        <w:t>Для B4C-200 важно рассматривать СЭМ и ЭДС совместно: микрофотография показывает участки с разным контрастом, а спектр раскрывает элементную природу этих различий. Поэтому по данному образцу можно проследить связь между локальной морфологией поверхности и составом области анализа.</w:t>
      </w:r>
    </w:p>
    <w:p w14:paraId="4E616440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t xml:space="preserve">3.4.1.4 Образец с заявленной толщиной покрытия 400 </w:t>
      </w:r>
      <w:proofErr w:type="spellStart"/>
      <w:r w:rsidRPr="00733687">
        <w:rPr>
          <w:b/>
          <w:lang w:val="ru-RU"/>
        </w:rPr>
        <w:t>нм</w:t>
      </w:r>
      <w:proofErr w:type="spellEnd"/>
    </w:p>
    <w:p w14:paraId="094FD368" w14:textId="3556F199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Для образца B4C-400 были рассмотрены участки с различным локальным контрастом. На первом участке поверхность имеет неоднородности и вытянутые следы, характерные для исследуемой серии покрытий. На втором участке выделяется светлая область, связанная с Fe-содержащим включением.</w:t>
      </w:r>
    </w:p>
    <w:p w14:paraId="637F4E6D" w14:textId="59CF2504" w:rsidR="00733687" w:rsidRPr="00733687" w:rsidRDefault="00733687">
      <w:pPr>
        <w:spacing w:after="0" w:line="360" w:lineRule="auto"/>
        <w:ind w:firstLine="709"/>
        <w:jc w:val="both"/>
        <w:rPr>
          <w:lang w:val="ru-RU"/>
        </w:rPr>
      </w:pP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7"/>
        <w:gridCol w:w="4748"/>
      </w:tblGrid>
      <w:tr w:rsidR="00733687" w:rsidRPr="00733687" w14:paraId="194F05CE" w14:textId="77777777" w:rsidTr="00733687">
        <w:tc>
          <w:tcPr>
            <w:tcW w:w="4747" w:type="dxa"/>
          </w:tcPr>
          <w:p w14:paraId="19C4874D" w14:textId="19723CC0" w:rsidR="00733687" w:rsidRPr="00733687" w:rsidRDefault="00733687">
            <w:pPr>
              <w:spacing w:line="360" w:lineRule="auto"/>
              <w:jc w:val="both"/>
              <w:rPr>
                <w:lang w:val="ru-RU"/>
              </w:rPr>
            </w:pPr>
            <w:r w:rsidRPr="00733687">
              <w:rPr>
                <w:noProof/>
                <w:lang w:val="ru-RU"/>
              </w:rPr>
              <w:drawing>
                <wp:inline distT="0" distB="0" distL="0" distR="0" wp14:anchorId="4E91545C" wp14:editId="1C845028">
                  <wp:extent cx="2855419" cy="2143125"/>
                  <wp:effectExtent l="0" t="0" r="25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0_23_914x686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740" cy="2154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8" w:type="dxa"/>
          </w:tcPr>
          <w:p w14:paraId="23875184" w14:textId="419633A1" w:rsidR="00733687" w:rsidRPr="00733687" w:rsidRDefault="00733687">
            <w:pPr>
              <w:spacing w:line="360" w:lineRule="auto"/>
              <w:jc w:val="both"/>
              <w:rPr>
                <w:lang w:val="ru-RU"/>
              </w:rPr>
            </w:pPr>
            <w:r w:rsidRPr="00733687">
              <w:rPr>
                <w:noProof/>
                <w:lang w:val="ru-RU"/>
              </w:rPr>
              <w:drawing>
                <wp:inline distT="0" distB="0" distL="0" distR="0" wp14:anchorId="3A479110" wp14:editId="1DF2DAF9">
                  <wp:extent cx="2867025" cy="2149611"/>
                  <wp:effectExtent l="0" t="0" r="0" b="317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1_21_1087x815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372" cy="2163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3687" w:rsidRPr="00733687" w14:paraId="41D2853C" w14:textId="77777777" w:rsidTr="00733687">
        <w:tc>
          <w:tcPr>
            <w:tcW w:w="4747" w:type="dxa"/>
          </w:tcPr>
          <w:p w14:paraId="079E62F1" w14:textId="08C73B8E" w:rsidR="00733687" w:rsidRPr="00733687" w:rsidRDefault="00733687" w:rsidP="00733687">
            <w:pPr>
              <w:spacing w:line="360" w:lineRule="auto"/>
              <w:jc w:val="center"/>
              <w:rPr>
                <w:lang w:val="ru-RU"/>
              </w:rPr>
            </w:pPr>
            <w:r w:rsidRPr="00733687">
              <w:rPr>
                <w:lang w:val="ru-RU"/>
              </w:rPr>
              <w:t>1</w:t>
            </w:r>
          </w:p>
        </w:tc>
        <w:tc>
          <w:tcPr>
            <w:tcW w:w="4748" w:type="dxa"/>
          </w:tcPr>
          <w:p w14:paraId="62466661" w14:textId="5E4479CC" w:rsidR="00733687" w:rsidRPr="00733687" w:rsidRDefault="00733687" w:rsidP="00733687">
            <w:pPr>
              <w:spacing w:line="360" w:lineRule="auto"/>
              <w:jc w:val="center"/>
              <w:rPr>
                <w:lang w:val="ru-RU"/>
              </w:rPr>
            </w:pPr>
            <w:r w:rsidRPr="00733687">
              <w:rPr>
                <w:lang w:val="ru-RU"/>
              </w:rPr>
              <w:t>2</w:t>
            </w:r>
          </w:p>
        </w:tc>
      </w:tr>
    </w:tbl>
    <w:p w14:paraId="531CC058" w14:textId="1ECF69AA" w:rsidR="00B3735D" w:rsidRPr="00733687" w:rsidRDefault="00F50FD4">
      <w:pPr>
        <w:spacing w:after="0" w:line="360" w:lineRule="auto"/>
        <w:jc w:val="center"/>
        <w:rPr>
          <w:lang w:val="ru-RU"/>
        </w:rPr>
      </w:pPr>
      <w:r w:rsidRPr="00733687">
        <w:rPr>
          <w:lang w:val="ru-RU"/>
        </w:rPr>
        <w:t>Рисунок 3.7 – СЭМ-изображение первого</w:t>
      </w:r>
      <w:r w:rsidR="00733687" w:rsidRPr="00733687">
        <w:rPr>
          <w:lang w:val="ru-RU"/>
        </w:rPr>
        <w:t xml:space="preserve"> и второго</w:t>
      </w:r>
      <w:r w:rsidRPr="00733687">
        <w:rPr>
          <w:lang w:val="ru-RU"/>
        </w:rPr>
        <w:t xml:space="preserve"> участка образца B4C-400</w:t>
      </w:r>
    </w:p>
    <w:p w14:paraId="110BE037" w14:textId="2DC38A1D" w:rsidR="00B3735D" w:rsidRPr="00733687" w:rsidRDefault="00B3735D">
      <w:pPr>
        <w:spacing w:after="0"/>
        <w:jc w:val="center"/>
        <w:rPr>
          <w:lang w:val="ru-RU"/>
        </w:rPr>
      </w:pPr>
    </w:p>
    <w:p w14:paraId="54C280B5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Для уточнения природы светлого включения выполнено элементное картирование. Обзорная карта показывает распределение основных элементов в выбранной области, а отдельные карты C, B и Fe позволяют сопоставить покрытие B4C и локальное железосодержащее включение.</w:t>
      </w:r>
    </w:p>
    <w:p w14:paraId="44D09145" w14:textId="77777777" w:rsidR="00B3735D" w:rsidRPr="00733687" w:rsidRDefault="00F50FD4">
      <w:pPr>
        <w:spacing w:after="0"/>
        <w:jc w:val="center"/>
        <w:rPr>
          <w:lang w:val="ru-RU"/>
        </w:rPr>
      </w:pPr>
      <w:r w:rsidRPr="00733687">
        <w:rPr>
          <w:noProof/>
          <w:lang w:val="ru-RU"/>
        </w:rPr>
        <w:lastRenderedPageBreak/>
        <w:drawing>
          <wp:inline distT="0" distB="0" distL="0" distR="0" wp14:anchorId="4D3922D9" wp14:editId="23FACD0E">
            <wp:extent cx="4860000" cy="363337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2_19_836x625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3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E507" w14:textId="34AA0686" w:rsidR="00B3735D" w:rsidRPr="00733687" w:rsidRDefault="00F50FD4">
      <w:pPr>
        <w:spacing w:after="0" w:line="360" w:lineRule="auto"/>
        <w:jc w:val="center"/>
        <w:rPr>
          <w:lang w:val="ru-RU"/>
        </w:rPr>
      </w:pPr>
      <w:r w:rsidRPr="00733687">
        <w:rPr>
          <w:lang w:val="ru-RU"/>
        </w:rPr>
        <w:t>Рисунок 3.</w:t>
      </w:r>
      <w:r w:rsidR="00733687" w:rsidRPr="00733687">
        <w:rPr>
          <w:lang w:val="ru-RU"/>
        </w:rPr>
        <w:t>8</w:t>
      </w:r>
      <w:r w:rsidRPr="00733687">
        <w:rPr>
          <w:lang w:val="ru-RU"/>
        </w:rPr>
        <w:t xml:space="preserve"> – Элементное картирование участка образца B4C-400</w:t>
      </w:r>
    </w:p>
    <w:p w14:paraId="4B20380C" w14:textId="77777777" w:rsidR="00733687" w:rsidRPr="00733687" w:rsidRDefault="00733687">
      <w:pPr>
        <w:spacing w:after="0" w:line="360" w:lineRule="auto"/>
        <w:jc w:val="center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B3735D" w:rsidRPr="00733687" w14:paraId="4732BD3C" w14:textId="77777777">
        <w:trPr>
          <w:jc w:val="center"/>
        </w:trPr>
        <w:tc>
          <w:tcPr>
            <w:tcW w:w="3118" w:type="dxa"/>
          </w:tcPr>
          <w:p w14:paraId="169BF2AC" w14:textId="77777777" w:rsidR="00B3735D" w:rsidRPr="00733687" w:rsidRDefault="00F50FD4">
            <w:pPr>
              <w:jc w:val="center"/>
              <w:rPr>
                <w:lang w:val="ru-RU"/>
              </w:rPr>
            </w:pPr>
            <w:r w:rsidRPr="00733687">
              <w:rPr>
                <w:noProof/>
                <w:lang w:val="ru-RU"/>
              </w:rPr>
              <w:drawing>
                <wp:inline distT="0" distB="0" distL="0" distR="0" wp14:anchorId="67994CFA" wp14:editId="7F2B0A2D">
                  <wp:extent cx="1800000" cy="1351456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2_20_309x232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1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</w:tcPr>
          <w:p w14:paraId="77B95BA4" w14:textId="77777777" w:rsidR="00B3735D" w:rsidRPr="00733687" w:rsidRDefault="00F50FD4">
            <w:pPr>
              <w:jc w:val="center"/>
              <w:rPr>
                <w:lang w:val="ru-RU"/>
              </w:rPr>
            </w:pPr>
            <w:r w:rsidRPr="00733687">
              <w:rPr>
                <w:noProof/>
                <w:lang w:val="ru-RU"/>
              </w:rPr>
              <w:drawing>
                <wp:inline distT="0" distB="0" distL="0" distR="0" wp14:anchorId="31326E1D" wp14:editId="76B71B7C">
                  <wp:extent cx="1800000" cy="136327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2_21_305x231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63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</w:tcPr>
          <w:p w14:paraId="1CFD9466" w14:textId="77777777" w:rsidR="00B3735D" w:rsidRPr="00733687" w:rsidRDefault="00F50FD4">
            <w:pPr>
              <w:jc w:val="center"/>
              <w:rPr>
                <w:lang w:val="ru-RU"/>
              </w:rPr>
            </w:pPr>
            <w:r w:rsidRPr="00733687">
              <w:rPr>
                <w:noProof/>
                <w:lang w:val="ru-RU"/>
              </w:rPr>
              <w:drawing>
                <wp:inline distT="0" distB="0" distL="0" distR="0" wp14:anchorId="69A652CA" wp14:editId="2CC2FB35">
                  <wp:extent cx="1800000" cy="1361842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2_22_304x230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61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9278C6" w14:textId="35AFFC03" w:rsidR="00B3735D" w:rsidRPr="00733687" w:rsidRDefault="00F50FD4">
      <w:pPr>
        <w:jc w:val="center"/>
        <w:rPr>
          <w:lang w:val="ru-RU"/>
        </w:rPr>
      </w:pPr>
      <w:r w:rsidRPr="00733687">
        <w:rPr>
          <w:lang w:val="ru-RU"/>
        </w:rPr>
        <w:t>Рисунок 3.</w:t>
      </w:r>
      <w:r w:rsidR="00733687" w:rsidRPr="00733687">
        <w:rPr>
          <w:lang w:val="ru-RU"/>
        </w:rPr>
        <w:t>9</w:t>
      </w:r>
      <w:r w:rsidRPr="00733687">
        <w:rPr>
          <w:lang w:val="ru-RU"/>
        </w:rPr>
        <w:t xml:space="preserve"> – Карты распределения C, B и Fe на участке образца B4C-400</w:t>
      </w:r>
    </w:p>
    <w:p w14:paraId="28922901" w14:textId="77777777" w:rsidR="00733687" w:rsidRPr="00733687" w:rsidRDefault="00733687">
      <w:pPr>
        <w:spacing w:after="0" w:line="360" w:lineRule="auto"/>
        <w:ind w:firstLine="709"/>
        <w:jc w:val="both"/>
        <w:rPr>
          <w:lang w:val="ru-RU"/>
        </w:rPr>
      </w:pPr>
    </w:p>
    <w:p w14:paraId="0E2FEC78" w14:textId="2E12F6C8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По результатам ЭДС для B4C-400 отношение B/C составило 3,19. Карта Fe подтверждает, что светлое включение имеет железосодержащую природу, а карты B и C показывают присутствие покрытия в анализируемой области.</w:t>
      </w:r>
    </w:p>
    <w:p w14:paraId="5F8F7556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t>3.4.1.5 Обобщение результатов СЭМ/ЭДС-исследования</w:t>
      </w:r>
    </w:p>
    <w:p w14:paraId="1D953CFF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Сводные значения отношения B/C приведены в таблице 3.4. Таблица отражает атомное содержание B и C для выбранных областей анализа и позволяет сопоставить образцы по локальному элементному составу.</w:t>
      </w:r>
    </w:p>
    <w:p w14:paraId="0AC56285" w14:textId="70857B51" w:rsidR="00733687" w:rsidRDefault="00733687">
      <w:pPr>
        <w:spacing w:after="0" w:line="360" w:lineRule="auto"/>
        <w:rPr>
          <w:lang w:val="ru-RU"/>
        </w:rPr>
      </w:pPr>
    </w:p>
    <w:p w14:paraId="4BD8CB5C" w14:textId="77777777" w:rsidR="006963EB" w:rsidRPr="00733687" w:rsidRDefault="006963EB">
      <w:pPr>
        <w:spacing w:after="0" w:line="360" w:lineRule="auto"/>
        <w:rPr>
          <w:lang w:val="ru-RU"/>
        </w:rPr>
      </w:pPr>
    </w:p>
    <w:p w14:paraId="0151CF38" w14:textId="070FF8B8" w:rsidR="00B3735D" w:rsidRPr="00733687" w:rsidRDefault="00F50FD4">
      <w:pPr>
        <w:spacing w:after="0" w:line="360" w:lineRule="auto"/>
        <w:rPr>
          <w:lang w:val="ru-RU"/>
        </w:rPr>
      </w:pPr>
      <w:r w:rsidRPr="00733687">
        <w:rPr>
          <w:lang w:val="ru-RU"/>
        </w:rPr>
        <w:lastRenderedPageBreak/>
        <w:t>Таблица 3.4 – Сводные значения отношения B/C по данным ЭДС-анализа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819"/>
        <w:gridCol w:w="1793"/>
        <w:gridCol w:w="1793"/>
        <w:gridCol w:w="1785"/>
      </w:tblGrid>
      <w:tr w:rsidR="00733687" w:rsidRPr="00733687" w14:paraId="729CA3B6" w14:textId="77777777" w:rsidTr="00733687">
        <w:trPr>
          <w:jc w:val="center"/>
        </w:trPr>
        <w:tc>
          <w:tcPr>
            <w:tcW w:w="1819" w:type="dxa"/>
            <w:vAlign w:val="center"/>
          </w:tcPr>
          <w:p w14:paraId="3A873CE2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b/>
                <w:szCs w:val="24"/>
                <w:lang w:val="ru-RU"/>
              </w:rPr>
              <w:t>Образец</w:t>
            </w:r>
          </w:p>
        </w:tc>
        <w:tc>
          <w:tcPr>
            <w:tcW w:w="1793" w:type="dxa"/>
            <w:vAlign w:val="center"/>
          </w:tcPr>
          <w:p w14:paraId="71378404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b/>
                <w:szCs w:val="24"/>
                <w:lang w:val="ru-RU"/>
              </w:rPr>
              <w:t xml:space="preserve">B, </w:t>
            </w:r>
            <w:proofErr w:type="spellStart"/>
            <w:proofErr w:type="gramStart"/>
            <w:r w:rsidRPr="00733687">
              <w:rPr>
                <w:b/>
                <w:szCs w:val="24"/>
                <w:lang w:val="ru-RU"/>
              </w:rPr>
              <w:t>ат</w:t>
            </w:r>
            <w:proofErr w:type="spellEnd"/>
            <w:r w:rsidRPr="00733687">
              <w:rPr>
                <w:b/>
                <w:szCs w:val="24"/>
                <w:lang w:val="ru-RU"/>
              </w:rPr>
              <w:t>.%</w:t>
            </w:r>
            <w:proofErr w:type="gramEnd"/>
          </w:p>
        </w:tc>
        <w:tc>
          <w:tcPr>
            <w:tcW w:w="1793" w:type="dxa"/>
            <w:vAlign w:val="center"/>
          </w:tcPr>
          <w:p w14:paraId="79D0718E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b/>
                <w:szCs w:val="24"/>
                <w:lang w:val="ru-RU"/>
              </w:rPr>
              <w:t xml:space="preserve">C, </w:t>
            </w:r>
            <w:proofErr w:type="spellStart"/>
            <w:proofErr w:type="gramStart"/>
            <w:r w:rsidRPr="00733687">
              <w:rPr>
                <w:b/>
                <w:szCs w:val="24"/>
                <w:lang w:val="ru-RU"/>
              </w:rPr>
              <w:t>ат</w:t>
            </w:r>
            <w:proofErr w:type="spellEnd"/>
            <w:r w:rsidRPr="00733687">
              <w:rPr>
                <w:b/>
                <w:szCs w:val="24"/>
                <w:lang w:val="ru-RU"/>
              </w:rPr>
              <w:t>.%</w:t>
            </w:r>
            <w:proofErr w:type="gramEnd"/>
          </w:p>
        </w:tc>
        <w:tc>
          <w:tcPr>
            <w:tcW w:w="1785" w:type="dxa"/>
            <w:vAlign w:val="center"/>
          </w:tcPr>
          <w:p w14:paraId="4CA14833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b/>
                <w:szCs w:val="24"/>
                <w:lang w:val="ru-RU"/>
              </w:rPr>
              <w:t>B/C</w:t>
            </w:r>
          </w:p>
        </w:tc>
      </w:tr>
      <w:tr w:rsidR="00733687" w:rsidRPr="00733687" w14:paraId="074B8DED" w14:textId="77777777" w:rsidTr="00733687">
        <w:trPr>
          <w:jc w:val="center"/>
        </w:trPr>
        <w:tc>
          <w:tcPr>
            <w:tcW w:w="1819" w:type="dxa"/>
            <w:vAlign w:val="center"/>
          </w:tcPr>
          <w:p w14:paraId="7E417B5E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B4C-50</w:t>
            </w:r>
          </w:p>
        </w:tc>
        <w:tc>
          <w:tcPr>
            <w:tcW w:w="1793" w:type="dxa"/>
            <w:vAlign w:val="center"/>
          </w:tcPr>
          <w:p w14:paraId="3126C7E6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74,19</w:t>
            </w:r>
          </w:p>
        </w:tc>
        <w:tc>
          <w:tcPr>
            <w:tcW w:w="1793" w:type="dxa"/>
            <w:vAlign w:val="center"/>
          </w:tcPr>
          <w:p w14:paraId="37CF9B0C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10,75</w:t>
            </w:r>
          </w:p>
        </w:tc>
        <w:tc>
          <w:tcPr>
            <w:tcW w:w="1785" w:type="dxa"/>
            <w:vAlign w:val="center"/>
          </w:tcPr>
          <w:p w14:paraId="327BE2B1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6,90</w:t>
            </w:r>
          </w:p>
        </w:tc>
      </w:tr>
      <w:tr w:rsidR="00733687" w:rsidRPr="00733687" w14:paraId="2EFC4970" w14:textId="77777777" w:rsidTr="00733687">
        <w:trPr>
          <w:jc w:val="center"/>
        </w:trPr>
        <w:tc>
          <w:tcPr>
            <w:tcW w:w="1819" w:type="dxa"/>
            <w:vAlign w:val="center"/>
          </w:tcPr>
          <w:p w14:paraId="78907B83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B4C-100</w:t>
            </w:r>
          </w:p>
        </w:tc>
        <w:tc>
          <w:tcPr>
            <w:tcW w:w="1793" w:type="dxa"/>
            <w:vAlign w:val="center"/>
          </w:tcPr>
          <w:p w14:paraId="59DF3631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52,09</w:t>
            </w:r>
          </w:p>
        </w:tc>
        <w:tc>
          <w:tcPr>
            <w:tcW w:w="1793" w:type="dxa"/>
            <w:vAlign w:val="center"/>
          </w:tcPr>
          <w:p w14:paraId="632EDB54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13,12</w:t>
            </w:r>
          </w:p>
        </w:tc>
        <w:tc>
          <w:tcPr>
            <w:tcW w:w="1785" w:type="dxa"/>
            <w:vAlign w:val="center"/>
          </w:tcPr>
          <w:p w14:paraId="17A10414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3,97</w:t>
            </w:r>
          </w:p>
        </w:tc>
      </w:tr>
      <w:tr w:rsidR="00733687" w:rsidRPr="00733687" w14:paraId="5A88FBAE" w14:textId="77777777" w:rsidTr="00733687">
        <w:trPr>
          <w:jc w:val="center"/>
        </w:trPr>
        <w:tc>
          <w:tcPr>
            <w:tcW w:w="1819" w:type="dxa"/>
            <w:vAlign w:val="center"/>
          </w:tcPr>
          <w:p w14:paraId="1F9A0D27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B4C-200</w:t>
            </w:r>
          </w:p>
        </w:tc>
        <w:tc>
          <w:tcPr>
            <w:tcW w:w="1793" w:type="dxa"/>
            <w:vAlign w:val="center"/>
          </w:tcPr>
          <w:p w14:paraId="73F7653C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53,48</w:t>
            </w:r>
          </w:p>
        </w:tc>
        <w:tc>
          <w:tcPr>
            <w:tcW w:w="1793" w:type="dxa"/>
            <w:vAlign w:val="center"/>
          </w:tcPr>
          <w:p w14:paraId="74F3A75B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15,99</w:t>
            </w:r>
          </w:p>
        </w:tc>
        <w:tc>
          <w:tcPr>
            <w:tcW w:w="1785" w:type="dxa"/>
            <w:vAlign w:val="center"/>
          </w:tcPr>
          <w:p w14:paraId="426831F0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3,34</w:t>
            </w:r>
          </w:p>
        </w:tc>
      </w:tr>
      <w:tr w:rsidR="00733687" w:rsidRPr="00733687" w14:paraId="57DBE1E8" w14:textId="77777777" w:rsidTr="00733687">
        <w:trPr>
          <w:jc w:val="center"/>
        </w:trPr>
        <w:tc>
          <w:tcPr>
            <w:tcW w:w="1819" w:type="dxa"/>
            <w:vAlign w:val="center"/>
          </w:tcPr>
          <w:p w14:paraId="542C1827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B4C-400</w:t>
            </w:r>
          </w:p>
        </w:tc>
        <w:tc>
          <w:tcPr>
            <w:tcW w:w="1793" w:type="dxa"/>
            <w:vAlign w:val="center"/>
          </w:tcPr>
          <w:p w14:paraId="3AA7771F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53,69</w:t>
            </w:r>
          </w:p>
        </w:tc>
        <w:tc>
          <w:tcPr>
            <w:tcW w:w="1793" w:type="dxa"/>
            <w:vAlign w:val="center"/>
          </w:tcPr>
          <w:p w14:paraId="4591A9C4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16,82</w:t>
            </w:r>
          </w:p>
        </w:tc>
        <w:tc>
          <w:tcPr>
            <w:tcW w:w="1785" w:type="dxa"/>
            <w:vAlign w:val="center"/>
          </w:tcPr>
          <w:p w14:paraId="002AA550" w14:textId="77777777" w:rsidR="00733687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3,19</w:t>
            </w:r>
          </w:p>
        </w:tc>
      </w:tr>
    </w:tbl>
    <w:p w14:paraId="1A034F23" w14:textId="77777777" w:rsidR="00733687" w:rsidRPr="00733687" w:rsidRDefault="00733687">
      <w:pPr>
        <w:spacing w:after="0" w:line="360" w:lineRule="auto"/>
        <w:ind w:firstLine="709"/>
        <w:jc w:val="both"/>
        <w:rPr>
          <w:lang w:val="ru-RU"/>
        </w:rPr>
      </w:pPr>
    </w:p>
    <w:p w14:paraId="29765BDF" w14:textId="51613A38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Для B4C-100 отношение B/C оказалось наиболее близким к стехиометрическому значению карбида бора. Для B4C-200 и B4C-400 уменьшение отношения B/C связано с повышенной долей углерода в локальной области анализа и вкладом выбранного участка поверхности. Для B4C-50 повышенное значение B/C отражает особенности анализа наиболее тонкого покрытия.</w:t>
      </w:r>
    </w:p>
    <w:p w14:paraId="3CAF44A4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t xml:space="preserve">3.4.2 Результаты спектральной </w:t>
      </w:r>
      <w:proofErr w:type="spellStart"/>
      <w:r w:rsidRPr="00733687">
        <w:rPr>
          <w:b/>
          <w:lang w:val="ru-RU"/>
        </w:rPr>
        <w:t>эллипсометрии</w:t>
      </w:r>
      <w:proofErr w:type="spellEnd"/>
    </w:p>
    <w:p w14:paraId="2AE91E1F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733687">
        <w:rPr>
          <w:lang w:val="ru-RU"/>
        </w:rPr>
        <w:t>Эллипсометрические</w:t>
      </w:r>
      <w:proofErr w:type="spellEnd"/>
      <w:r w:rsidRPr="00733687">
        <w:rPr>
          <w:lang w:val="ru-RU"/>
        </w:rPr>
        <w:t xml:space="preserve"> данные рассмотрены в той же последовательности, что и СЭМ/ЭДС-результаты: сначала анализируется отдельный образец, затем параметры моделей сопоставляются между собой. Для каждого образца приведены экспериментальные зависимости Ψ и Δ и расчетные кривые оптической модели.</w:t>
      </w:r>
    </w:p>
    <w:p w14:paraId="4C355D3C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t xml:space="preserve">3.4.2.1 Образец с заявленной толщиной покрытия 50 </w:t>
      </w:r>
      <w:proofErr w:type="spellStart"/>
      <w:r w:rsidRPr="00733687">
        <w:rPr>
          <w:b/>
          <w:lang w:val="ru-RU"/>
        </w:rPr>
        <w:t>нм</w:t>
      </w:r>
      <w:proofErr w:type="spellEnd"/>
    </w:p>
    <w:p w14:paraId="364695B3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Для B4C-50 модель описывает структуру преимущественно через смешанный слой Al/B4C толщиной 82,16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 xml:space="preserve"> с долей B4C 80,07%. Эффективный вклад B4C в таком слое составляет около 65,78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>. Это отражает значимую роль подложки и переходной области для самого тонкого покрытия серии.</w:t>
      </w:r>
    </w:p>
    <w:p w14:paraId="4CE9B1C5" w14:textId="77777777" w:rsidR="00B3735D" w:rsidRPr="00733687" w:rsidRDefault="00F50FD4">
      <w:pPr>
        <w:spacing w:after="0"/>
        <w:jc w:val="center"/>
        <w:rPr>
          <w:lang w:val="ru-RU"/>
        </w:rPr>
      </w:pPr>
      <w:r w:rsidRPr="00733687">
        <w:rPr>
          <w:noProof/>
          <w:lang w:val="ru-RU"/>
        </w:rPr>
        <w:lastRenderedPageBreak/>
        <w:drawing>
          <wp:inline distT="0" distB="0" distL="0" distR="0" wp14:anchorId="4F2BE257" wp14:editId="28292AE2">
            <wp:extent cx="4724400" cy="297869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-5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8940" cy="298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9FD1" w14:textId="5AAFCB91" w:rsidR="00B3735D" w:rsidRPr="00733687" w:rsidRDefault="00F50FD4">
      <w:pPr>
        <w:spacing w:after="0" w:line="360" w:lineRule="auto"/>
        <w:jc w:val="center"/>
        <w:rPr>
          <w:lang w:val="ru-RU"/>
        </w:rPr>
      </w:pPr>
      <w:r w:rsidRPr="00733687">
        <w:rPr>
          <w:lang w:val="ru-RU"/>
        </w:rPr>
        <w:t>Рисунок 3.11 – Спектральные зависимости Ψ и Δ для образца B4C-50</w:t>
      </w:r>
    </w:p>
    <w:p w14:paraId="25215E75" w14:textId="77777777" w:rsidR="00733687" w:rsidRPr="00733687" w:rsidRDefault="00733687">
      <w:pPr>
        <w:spacing w:after="0" w:line="360" w:lineRule="auto"/>
        <w:jc w:val="center"/>
        <w:rPr>
          <w:lang w:val="ru-RU"/>
        </w:rPr>
      </w:pPr>
    </w:p>
    <w:p w14:paraId="3BE0F92E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t xml:space="preserve">3.4.2.2 Образец с заявленной толщиной покрытия 100 </w:t>
      </w:r>
      <w:proofErr w:type="spellStart"/>
      <w:r w:rsidRPr="00733687">
        <w:rPr>
          <w:b/>
          <w:lang w:val="ru-RU"/>
        </w:rPr>
        <w:t>нм</w:t>
      </w:r>
      <w:proofErr w:type="spellEnd"/>
    </w:p>
    <w:p w14:paraId="40C434E6" w14:textId="4E5ED7FF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Для B4C-100 </w:t>
      </w:r>
      <w:proofErr w:type="spellStart"/>
      <w:r w:rsidRPr="00733687">
        <w:rPr>
          <w:lang w:val="ru-RU"/>
        </w:rPr>
        <w:t>эллипсометрическая</w:t>
      </w:r>
      <w:proofErr w:type="spellEnd"/>
      <w:r w:rsidRPr="00733687">
        <w:rPr>
          <w:lang w:val="ru-RU"/>
        </w:rPr>
        <w:t xml:space="preserve"> модель выделяет слой B4C толщиной 91,42 ± 0,08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 xml:space="preserve">. Это значение близко к заявленной толщине 100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>. Дополнительный смешанный слой Al/B4C отражает переходный характер границы между покрытием и алюминиевой подложкой.</w:t>
      </w:r>
    </w:p>
    <w:p w14:paraId="27913ECF" w14:textId="77777777" w:rsidR="00733687" w:rsidRPr="00733687" w:rsidRDefault="00733687">
      <w:pPr>
        <w:spacing w:after="0" w:line="360" w:lineRule="auto"/>
        <w:ind w:firstLine="709"/>
        <w:jc w:val="both"/>
        <w:rPr>
          <w:lang w:val="ru-RU"/>
        </w:rPr>
      </w:pPr>
    </w:p>
    <w:p w14:paraId="422E3791" w14:textId="77777777" w:rsidR="00B3735D" w:rsidRPr="00733687" w:rsidRDefault="00F50FD4">
      <w:pPr>
        <w:spacing w:after="0"/>
        <w:jc w:val="center"/>
        <w:rPr>
          <w:lang w:val="ru-RU"/>
        </w:rPr>
      </w:pPr>
      <w:r w:rsidRPr="00733687">
        <w:rPr>
          <w:noProof/>
          <w:lang w:val="ru-RU"/>
        </w:rPr>
        <w:drawing>
          <wp:inline distT="0" distB="0" distL="0" distR="0" wp14:anchorId="79B68260" wp14:editId="69B48DCA">
            <wp:extent cx="4860000" cy="306418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-10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6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919E" w14:textId="77777777" w:rsidR="00B3735D" w:rsidRPr="00733687" w:rsidRDefault="00F50FD4">
      <w:pPr>
        <w:spacing w:after="0" w:line="360" w:lineRule="auto"/>
        <w:jc w:val="center"/>
        <w:rPr>
          <w:lang w:val="ru-RU"/>
        </w:rPr>
      </w:pPr>
      <w:r w:rsidRPr="00733687">
        <w:rPr>
          <w:lang w:val="ru-RU"/>
        </w:rPr>
        <w:t>Рисунок 3.12 – Спектральные зависимости Ψ и Δ для образца B4C-100</w:t>
      </w:r>
    </w:p>
    <w:p w14:paraId="36DD0901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lastRenderedPageBreak/>
        <w:t xml:space="preserve">3.4.2.3 Образец с заявленной толщиной покрытия 200 </w:t>
      </w:r>
      <w:proofErr w:type="spellStart"/>
      <w:r w:rsidRPr="00733687">
        <w:rPr>
          <w:b/>
          <w:lang w:val="ru-RU"/>
        </w:rPr>
        <w:t>нм</w:t>
      </w:r>
      <w:proofErr w:type="spellEnd"/>
    </w:p>
    <w:p w14:paraId="58AF4474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Для B4C-200 толщина выделенного слоя B4C составила 109,02 ± 0,05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 xml:space="preserve">. С учетом вклада B4C в смешанном слое эффективная толщина составляет около 191,31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 xml:space="preserve">, что хорошо согласуется с заявленной толщиной 200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>.</w:t>
      </w:r>
    </w:p>
    <w:p w14:paraId="56E205DC" w14:textId="77777777" w:rsidR="00B3735D" w:rsidRPr="00733687" w:rsidRDefault="00F50FD4">
      <w:pPr>
        <w:spacing w:after="0"/>
        <w:jc w:val="center"/>
        <w:rPr>
          <w:lang w:val="ru-RU"/>
        </w:rPr>
      </w:pPr>
      <w:r w:rsidRPr="00733687">
        <w:rPr>
          <w:noProof/>
          <w:lang w:val="ru-RU"/>
        </w:rPr>
        <w:drawing>
          <wp:inline distT="0" distB="0" distL="0" distR="0" wp14:anchorId="4EB07465" wp14:editId="1E5996EF">
            <wp:extent cx="4552950" cy="2870594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-20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9996" cy="287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9C18" w14:textId="0A2357A1" w:rsidR="00B3735D" w:rsidRPr="00733687" w:rsidRDefault="00F50FD4">
      <w:pPr>
        <w:spacing w:after="0" w:line="360" w:lineRule="auto"/>
        <w:jc w:val="center"/>
        <w:rPr>
          <w:lang w:val="ru-RU"/>
        </w:rPr>
      </w:pPr>
      <w:r w:rsidRPr="00733687">
        <w:rPr>
          <w:lang w:val="ru-RU"/>
        </w:rPr>
        <w:t>Рисунок 3.13 – Спектральные зависимости Ψ и Δ для образца B4C-200</w:t>
      </w:r>
    </w:p>
    <w:p w14:paraId="08E57975" w14:textId="77777777" w:rsidR="00733687" w:rsidRPr="00733687" w:rsidRDefault="00733687">
      <w:pPr>
        <w:spacing w:after="0" w:line="360" w:lineRule="auto"/>
        <w:jc w:val="center"/>
        <w:rPr>
          <w:lang w:val="ru-RU"/>
        </w:rPr>
      </w:pPr>
    </w:p>
    <w:p w14:paraId="16FC1006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t xml:space="preserve">3.4.2.4 Образец с заявленной толщиной покрытия 400 </w:t>
      </w:r>
      <w:proofErr w:type="spellStart"/>
      <w:r w:rsidRPr="00733687">
        <w:rPr>
          <w:b/>
          <w:lang w:val="ru-RU"/>
        </w:rPr>
        <w:t>нм</w:t>
      </w:r>
      <w:proofErr w:type="spellEnd"/>
    </w:p>
    <w:p w14:paraId="5EFF7EB5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Для B4C-400 модель включает слой B4C, смешанный слой Al/B4C и шероховатость поверхности. Эффективная толщина B4C составляет около 210,89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>. Это значение характеризует оптически различимый вклад карбида бора в выбранной модели.</w:t>
      </w:r>
    </w:p>
    <w:p w14:paraId="0AACDF5E" w14:textId="77777777" w:rsidR="00B3735D" w:rsidRPr="00733687" w:rsidRDefault="00F50FD4">
      <w:pPr>
        <w:spacing w:after="0"/>
        <w:jc w:val="center"/>
        <w:rPr>
          <w:lang w:val="ru-RU"/>
        </w:rPr>
      </w:pPr>
      <w:r w:rsidRPr="00733687">
        <w:rPr>
          <w:noProof/>
          <w:lang w:val="ru-RU"/>
        </w:rPr>
        <w:drawing>
          <wp:inline distT="0" distB="0" distL="0" distR="0" wp14:anchorId="365E6D85" wp14:editId="2F348C55">
            <wp:extent cx="4524375" cy="2852577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-40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1541" cy="28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C50F" w14:textId="6671394B" w:rsidR="00B3735D" w:rsidRPr="00733687" w:rsidRDefault="00F50FD4">
      <w:pPr>
        <w:spacing w:after="0" w:line="360" w:lineRule="auto"/>
        <w:jc w:val="center"/>
        <w:rPr>
          <w:lang w:val="ru-RU"/>
        </w:rPr>
      </w:pPr>
      <w:r w:rsidRPr="00733687">
        <w:rPr>
          <w:lang w:val="ru-RU"/>
        </w:rPr>
        <w:t>Рисунок 3.14 – Спектральные зависимости Ψ и Δ для образца B4C-400</w:t>
      </w:r>
    </w:p>
    <w:p w14:paraId="4FF194DC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lastRenderedPageBreak/>
        <w:t xml:space="preserve">3.4.2.5 Анализ результатов </w:t>
      </w:r>
      <w:proofErr w:type="spellStart"/>
      <w:r w:rsidRPr="00733687">
        <w:rPr>
          <w:b/>
          <w:lang w:val="ru-RU"/>
        </w:rPr>
        <w:t>эллипсометрического</w:t>
      </w:r>
      <w:proofErr w:type="spellEnd"/>
      <w:r w:rsidRPr="00733687">
        <w:rPr>
          <w:b/>
          <w:lang w:val="ru-RU"/>
        </w:rPr>
        <w:t xml:space="preserve"> исследования</w:t>
      </w:r>
    </w:p>
    <w:p w14:paraId="01E88F8C" w14:textId="77777777" w:rsidR="00B3735D" w:rsidRPr="00733687" w:rsidRDefault="00F50FD4">
      <w:pPr>
        <w:spacing w:after="0" w:line="360" w:lineRule="auto"/>
        <w:rPr>
          <w:lang w:val="ru-RU"/>
        </w:rPr>
      </w:pPr>
      <w:r w:rsidRPr="00733687">
        <w:rPr>
          <w:lang w:val="ru-RU"/>
        </w:rPr>
        <w:t xml:space="preserve">Таблица 3.5 – Параметры </w:t>
      </w:r>
      <w:proofErr w:type="spellStart"/>
      <w:r w:rsidRPr="00733687">
        <w:rPr>
          <w:lang w:val="ru-RU"/>
        </w:rPr>
        <w:t>эллипсометрических</w:t>
      </w:r>
      <w:proofErr w:type="spellEnd"/>
      <w:r w:rsidRPr="00733687">
        <w:rPr>
          <w:lang w:val="ru-RU"/>
        </w:rPr>
        <w:t xml:space="preserve"> моделей образцов B4C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210"/>
        <w:gridCol w:w="1067"/>
        <w:gridCol w:w="1585"/>
        <w:gridCol w:w="1003"/>
        <w:gridCol w:w="1979"/>
        <w:gridCol w:w="997"/>
        <w:gridCol w:w="1730"/>
      </w:tblGrid>
      <w:tr w:rsidR="00B3735D" w:rsidRPr="00733687" w14:paraId="7D6E816D" w14:textId="77777777">
        <w:trPr>
          <w:jc w:val="center"/>
        </w:trPr>
        <w:tc>
          <w:tcPr>
            <w:tcW w:w="1336" w:type="dxa"/>
            <w:vAlign w:val="center"/>
          </w:tcPr>
          <w:p w14:paraId="51D7963F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b/>
                <w:szCs w:val="24"/>
                <w:lang w:val="ru-RU"/>
              </w:rPr>
              <w:t>Образец</w:t>
            </w:r>
          </w:p>
        </w:tc>
        <w:tc>
          <w:tcPr>
            <w:tcW w:w="1336" w:type="dxa"/>
            <w:vAlign w:val="center"/>
          </w:tcPr>
          <w:p w14:paraId="56ABC50E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b/>
                <w:szCs w:val="24"/>
                <w:lang w:val="ru-RU"/>
              </w:rPr>
              <w:t xml:space="preserve">Слой B4C, </w:t>
            </w:r>
            <w:proofErr w:type="spellStart"/>
            <w:r w:rsidRPr="00733687">
              <w:rPr>
                <w:b/>
                <w:szCs w:val="24"/>
                <w:lang w:val="ru-RU"/>
              </w:rPr>
              <w:t>нм</w:t>
            </w:r>
            <w:proofErr w:type="spellEnd"/>
          </w:p>
        </w:tc>
        <w:tc>
          <w:tcPr>
            <w:tcW w:w="1336" w:type="dxa"/>
            <w:vAlign w:val="center"/>
          </w:tcPr>
          <w:p w14:paraId="16B39696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b/>
                <w:szCs w:val="24"/>
                <w:lang w:val="ru-RU"/>
              </w:rPr>
              <w:t xml:space="preserve">Смешанный слой Al/B4C, </w:t>
            </w:r>
            <w:proofErr w:type="spellStart"/>
            <w:r w:rsidRPr="00733687">
              <w:rPr>
                <w:b/>
                <w:szCs w:val="24"/>
                <w:lang w:val="ru-RU"/>
              </w:rPr>
              <w:t>нм</w:t>
            </w:r>
            <w:proofErr w:type="spellEnd"/>
          </w:p>
        </w:tc>
        <w:tc>
          <w:tcPr>
            <w:tcW w:w="1336" w:type="dxa"/>
            <w:vAlign w:val="center"/>
          </w:tcPr>
          <w:p w14:paraId="02A4AC92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b/>
                <w:szCs w:val="24"/>
                <w:lang w:val="ru-RU"/>
              </w:rPr>
              <w:t>Доля B4C, %</w:t>
            </w:r>
          </w:p>
        </w:tc>
        <w:tc>
          <w:tcPr>
            <w:tcW w:w="1336" w:type="dxa"/>
            <w:vAlign w:val="center"/>
          </w:tcPr>
          <w:p w14:paraId="027D19BC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b/>
                <w:szCs w:val="24"/>
                <w:lang w:val="ru-RU"/>
              </w:rPr>
              <w:t xml:space="preserve">Шероховатость, </w:t>
            </w:r>
            <w:proofErr w:type="spellStart"/>
            <w:r w:rsidRPr="00733687">
              <w:rPr>
                <w:b/>
                <w:szCs w:val="24"/>
                <w:lang w:val="ru-RU"/>
              </w:rPr>
              <w:t>нм</w:t>
            </w:r>
            <w:proofErr w:type="spellEnd"/>
          </w:p>
        </w:tc>
        <w:tc>
          <w:tcPr>
            <w:tcW w:w="1336" w:type="dxa"/>
            <w:vAlign w:val="center"/>
          </w:tcPr>
          <w:p w14:paraId="1450F9B9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b/>
                <w:szCs w:val="24"/>
                <w:lang w:val="ru-RU"/>
              </w:rPr>
              <w:t>MSE</w:t>
            </w:r>
          </w:p>
        </w:tc>
        <w:tc>
          <w:tcPr>
            <w:tcW w:w="1336" w:type="dxa"/>
            <w:vAlign w:val="center"/>
          </w:tcPr>
          <w:p w14:paraId="0188F012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b/>
                <w:szCs w:val="24"/>
                <w:lang w:val="ru-RU"/>
              </w:rPr>
              <w:t xml:space="preserve">Эффективная толщина B4C, </w:t>
            </w:r>
            <w:proofErr w:type="spellStart"/>
            <w:r w:rsidRPr="00733687">
              <w:rPr>
                <w:b/>
                <w:szCs w:val="24"/>
                <w:lang w:val="ru-RU"/>
              </w:rPr>
              <w:t>нм</w:t>
            </w:r>
            <w:proofErr w:type="spellEnd"/>
          </w:p>
        </w:tc>
      </w:tr>
      <w:tr w:rsidR="00B3735D" w:rsidRPr="00733687" w14:paraId="43A603E4" w14:textId="77777777">
        <w:trPr>
          <w:jc w:val="center"/>
        </w:trPr>
        <w:tc>
          <w:tcPr>
            <w:tcW w:w="1336" w:type="dxa"/>
            <w:vAlign w:val="center"/>
          </w:tcPr>
          <w:p w14:paraId="136824A9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B4C-50</w:t>
            </w:r>
          </w:p>
        </w:tc>
        <w:tc>
          <w:tcPr>
            <w:tcW w:w="1336" w:type="dxa"/>
            <w:vAlign w:val="center"/>
          </w:tcPr>
          <w:p w14:paraId="1D533027" w14:textId="32FF11D5" w:rsidR="00B3735D" w:rsidRPr="00733687" w:rsidRDefault="00733687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-</w:t>
            </w:r>
          </w:p>
        </w:tc>
        <w:tc>
          <w:tcPr>
            <w:tcW w:w="1336" w:type="dxa"/>
            <w:vAlign w:val="center"/>
          </w:tcPr>
          <w:p w14:paraId="1B6B09F5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82,16</w:t>
            </w:r>
          </w:p>
        </w:tc>
        <w:tc>
          <w:tcPr>
            <w:tcW w:w="1336" w:type="dxa"/>
            <w:vAlign w:val="center"/>
          </w:tcPr>
          <w:p w14:paraId="7469C1E9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80,07</w:t>
            </w:r>
          </w:p>
        </w:tc>
        <w:tc>
          <w:tcPr>
            <w:tcW w:w="1336" w:type="dxa"/>
            <w:vAlign w:val="center"/>
          </w:tcPr>
          <w:p w14:paraId="1840F38B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16,29 ± 0,74</w:t>
            </w:r>
          </w:p>
        </w:tc>
        <w:tc>
          <w:tcPr>
            <w:tcW w:w="1336" w:type="dxa"/>
            <w:vAlign w:val="center"/>
          </w:tcPr>
          <w:p w14:paraId="0ECBE48E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193</w:t>
            </w:r>
          </w:p>
        </w:tc>
        <w:tc>
          <w:tcPr>
            <w:tcW w:w="1336" w:type="dxa"/>
            <w:vAlign w:val="center"/>
          </w:tcPr>
          <w:p w14:paraId="3F0BD2E2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65,78</w:t>
            </w:r>
          </w:p>
        </w:tc>
      </w:tr>
      <w:tr w:rsidR="00B3735D" w:rsidRPr="00733687" w14:paraId="604DABBC" w14:textId="77777777">
        <w:trPr>
          <w:jc w:val="center"/>
        </w:trPr>
        <w:tc>
          <w:tcPr>
            <w:tcW w:w="1336" w:type="dxa"/>
            <w:vAlign w:val="center"/>
          </w:tcPr>
          <w:p w14:paraId="52F008DC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B4C-100</w:t>
            </w:r>
          </w:p>
        </w:tc>
        <w:tc>
          <w:tcPr>
            <w:tcW w:w="1336" w:type="dxa"/>
            <w:vAlign w:val="center"/>
          </w:tcPr>
          <w:p w14:paraId="5D90C141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91,42 ± 0,08</w:t>
            </w:r>
          </w:p>
        </w:tc>
        <w:tc>
          <w:tcPr>
            <w:tcW w:w="1336" w:type="dxa"/>
            <w:vAlign w:val="center"/>
          </w:tcPr>
          <w:p w14:paraId="1552B295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141,96 ± 139,51</w:t>
            </w:r>
          </w:p>
        </w:tc>
        <w:tc>
          <w:tcPr>
            <w:tcW w:w="1336" w:type="dxa"/>
            <w:vAlign w:val="center"/>
          </w:tcPr>
          <w:p w14:paraId="2099BB0C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47,43 ± 0,08</w:t>
            </w:r>
          </w:p>
        </w:tc>
        <w:tc>
          <w:tcPr>
            <w:tcW w:w="1336" w:type="dxa"/>
            <w:vAlign w:val="center"/>
          </w:tcPr>
          <w:p w14:paraId="44A988AF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31,25 ± 0,27</w:t>
            </w:r>
          </w:p>
        </w:tc>
        <w:tc>
          <w:tcPr>
            <w:tcW w:w="1336" w:type="dxa"/>
            <w:vAlign w:val="center"/>
          </w:tcPr>
          <w:p w14:paraId="36ED8CCC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55,89</w:t>
            </w:r>
          </w:p>
        </w:tc>
        <w:tc>
          <w:tcPr>
            <w:tcW w:w="1336" w:type="dxa"/>
            <w:vAlign w:val="center"/>
          </w:tcPr>
          <w:p w14:paraId="523F452D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91,42</w:t>
            </w:r>
          </w:p>
        </w:tc>
      </w:tr>
      <w:tr w:rsidR="00B3735D" w:rsidRPr="00733687" w14:paraId="63A930BC" w14:textId="77777777">
        <w:trPr>
          <w:jc w:val="center"/>
        </w:trPr>
        <w:tc>
          <w:tcPr>
            <w:tcW w:w="1336" w:type="dxa"/>
            <w:vAlign w:val="center"/>
          </w:tcPr>
          <w:p w14:paraId="1EC223B7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B4C-200</w:t>
            </w:r>
          </w:p>
        </w:tc>
        <w:tc>
          <w:tcPr>
            <w:tcW w:w="1336" w:type="dxa"/>
            <w:vAlign w:val="center"/>
          </w:tcPr>
          <w:p w14:paraId="18E0E3D9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109,02 ± 0,05</w:t>
            </w:r>
          </w:p>
        </w:tc>
        <w:tc>
          <w:tcPr>
            <w:tcW w:w="1336" w:type="dxa"/>
            <w:vAlign w:val="center"/>
          </w:tcPr>
          <w:p w14:paraId="0691B06F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156,10 ± 57,33</w:t>
            </w:r>
          </w:p>
        </w:tc>
        <w:tc>
          <w:tcPr>
            <w:tcW w:w="1336" w:type="dxa"/>
            <w:vAlign w:val="center"/>
          </w:tcPr>
          <w:p w14:paraId="1E2A596F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52,72 ± 0,04</w:t>
            </w:r>
          </w:p>
        </w:tc>
        <w:tc>
          <w:tcPr>
            <w:tcW w:w="1336" w:type="dxa"/>
            <w:vAlign w:val="center"/>
          </w:tcPr>
          <w:p w14:paraId="59B5B943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28,81 ± 0,13</w:t>
            </w:r>
          </w:p>
        </w:tc>
        <w:tc>
          <w:tcPr>
            <w:tcW w:w="1336" w:type="dxa"/>
            <w:vAlign w:val="center"/>
          </w:tcPr>
          <w:p w14:paraId="2B911330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29</w:t>
            </w:r>
          </w:p>
        </w:tc>
        <w:tc>
          <w:tcPr>
            <w:tcW w:w="1336" w:type="dxa"/>
            <w:vAlign w:val="center"/>
          </w:tcPr>
          <w:p w14:paraId="7799D5BA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191,31</w:t>
            </w:r>
          </w:p>
        </w:tc>
      </w:tr>
      <w:tr w:rsidR="00B3735D" w:rsidRPr="00733687" w14:paraId="56612522" w14:textId="77777777">
        <w:trPr>
          <w:jc w:val="center"/>
        </w:trPr>
        <w:tc>
          <w:tcPr>
            <w:tcW w:w="1336" w:type="dxa"/>
            <w:vAlign w:val="center"/>
          </w:tcPr>
          <w:p w14:paraId="6CBF995A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B4C-400</w:t>
            </w:r>
          </w:p>
        </w:tc>
        <w:tc>
          <w:tcPr>
            <w:tcW w:w="1336" w:type="dxa"/>
            <w:vAlign w:val="center"/>
          </w:tcPr>
          <w:p w14:paraId="0D6AF19B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120,50 ± 0,08</w:t>
            </w:r>
          </w:p>
        </w:tc>
        <w:tc>
          <w:tcPr>
            <w:tcW w:w="1336" w:type="dxa"/>
            <w:vAlign w:val="center"/>
          </w:tcPr>
          <w:p w14:paraId="5AC38DF7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171,17 ± 163,66</w:t>
            </w:r>
          </w:p>
        </w:tc>
        <w:tc>
          <w:tcPr>
            <w:tcW w:w="1336" w:type="dxa"/>
            <w:vAlign w:val="center"/>
          </w:tcPr>
          <w:p w14:paraId="1B2A2196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52,81 ± 0,05</w:t>
            </w:r>
          </w:p>
        </w:tc>
        <w:tc>
          <w:tcPr>
            <w:tcW w:w="1336" w:type="dxa"/>
            <w:vAlign w:val="center"/>
          </w:tcPr>
          <w:p w14:paraId="3A573DB3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34,80 ± 0,16</w:t>
            </w:r>
          </w:p>
        </w:tc>
        <w:tc>
          <w:tcPr>
            <w:tcW w:w="1336" w:type="dxa"/>
            <w:vAlign w:val="center"/>
          </w:tcPr>
          <w:p w14:paraId="3FE6DD6F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40,10</w:t>
            </w:r>
          </w:p>
        </w:tc>
        <w:tc>
          <w:tcPr>
            <w:tcW w:w="1336" w:type="dxa"/>
            <w:vAlign w:val="center"/>
          </w:tcPr>
          <w:p w14:paraId="16C9CA43" w14:textId="77777777" w:rsidR="00B3735D" w:rsidRPr="00733687" w:rsidRDefault="00F50FD4">
            <w:pPr>
              <w:spacing w:after="0" w:line="240" w:lineRule="auto"/>
              <w:jc w:val="center"/>
              <w:rPr>
                <w:szCs w:val="24"/>
                <w:lang w:val="ru-RU"/>
              </w:rPr>
            </w:pPr>
            <w:r w:rsidRPr="00733687">
              <w:rPr>
                <w:szCs w:val="24"/>
                <w:lang w:val="ru-RU"/>
              </w:rPr>
              <w:t>210,89</w:t>
            </w:r>
          </w:p>
        </w:tc>
      </w:tr>
    </w:tbl>
    <w:p w14:paraId="26BEB328" w14:textId="77777777" w:rsidR="00733687" w:rsidRDefault="00733687">
      <w:pPr>
        <w:spacing w:after="0" w:line="360" w:lineRule="auto"/>
        <w:ind w:firstLine="709"/>
        <w:jc w:val="both"/>
        <w:rPr>
          <w:lang w:val="ru-RU"/>
        </w:rPr>
      </w:pPr>
    </w:p>
    <w:p w14:paraId="67DA7D6A" w14:textId="7E5BE720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Для B4C-50 структура описывается преимущественно смешанным слоем Al/B4C толщиной 82,16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 xml:space="preserve"> с долей B4C 80,07%. Эффективный вклад карбида бора составляет около 65,78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>. Такая модель отражает сильное влияние подложки и переходной области при малой толщине покрытия.</w:t>
      </w:r>
    </w:p>
    <w:p w14:paraId="440A3335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Для B4C-100 выделяется слой B4C толщиной 91,42 ± 0,08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 xml:space="preserve">, что близко к заявленной толщине 100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>. Смешанный слой Al/B4C в этой модели характеризует межфазную область и состояние поверхности, не отменяя выделения основного слоя B4C.</w:t>
      </w:r>
    </w:p>
    <w:p w14:paraId="565B6114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Для B4C-200 толщина чистого слоя B4C составляет 109,02 ± 0,05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 xml:space="preserve">. Если учесть вклад B4C в смешанном слое, суммарная эффективная толщина составляет около 191,31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 xml:space="preserve">, что хорошо согласуется с заявленным значением 200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>.</w:t>
      </w:r>
    </w:p>
    <w:p w14:paraId="0AA81A87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Для B4C-400 модель также включает слой B4C и смешанный слой Al/B4C. Эффективная толщина B4C составляет около 210,89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>. Полученное значение характеризует оптически различимый вклад B4C в выбранной модели и отражает более сложное строение данного образца.</w:t>
      </w:r>
    </w:p>
    <w:p w14:paraId="6E0E73D9" w14:textId="77777777" w:rsidR="00B3735D" w:rsidRPr="00733687" w:rsidRDefault="00F50FD4">
      <w:pPr>
        <w:spacing w:before="480" w:after="240" w:line="360" w:lineRule="auto"/>
        <w:ind w:firstLine="709"/>
        <w:rPr>
          <w:lang w:val="ru-RU"/>
        </w:rPr>
      </w:pPr>
      <w:r w:rsidRPr="00733687">
        <w:rPr>
          <w:b/>
          <w:lang w:val="ru-RU"/>
        </w:rPr>
        <w:t>3.4.3 Сопоставление результатов</w:t>
      </w:r>
    </w:p>
    <w:p w14:paraId="3B7F3E9F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Сопоставление данных СЭМ, ЭДС и </w:t>
      </w:r>
      <w:proofErr w:type="spellStart"/>
      <w:r w:rsidRPr="00733687">
        <w:rPr>
          <w:lang w:val="ru-RU"/>
        </w:rPr>
        <w:t>эллипсометрии</w:t>
      </w:r>
      <w:proofErr w:type="spellEnd"/>
      <w:r w:rsidRPr="00733687">
        <w:rPr>
          <w:lang w:val="ru-RU"/>
        </w:rPr>
        <w:t xml:space="preserve"> показывает, что исследуемые образцы представляют собой тонкопленочные системы Al/B4C с заметным влиянием подложки и межфазной области. СЭМ фиксирует локальные особенности поверхности, ЭДС подтверждает присутствие B и C и уточняет природу включений, а </w:t>
      </w:r>
      <w:proofErr w:type="spellStart"/>
      <w:r w:rsidRPr="00733687">
        <w:rPr>
          <w:lang w:val="ru-RU"/>
        </w:rPr>
        <w:t>эллипсометрия</w:t>
      </w:r>
      <w:proofErr w:type="spellEnd"/>
      <w:r w:rsidRPr="00733687">
        <w:rPr>
          <w:lang w:val="ru-RU"/>
        </w:rPr>
        <w:t xml:space="preserve"> описывает эффективную толщину и оптическую структуру покрытия.</w:t>
      </w:r>
    </w:p>
    <w:p w14:paraId="1B923E18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Для B4C-100 и B4C-200 наблюдается наиболее согласованное соответствие между заявленной толщиной и параметрами </w:t>
      </w:r>
      <w:proofErr w:type="spellStart"/>
      <w:r w:rsidRPr="00733687">
        <w:rPr>
          <w:lang w:val="ru-RU"/>
        </w:rPr>
        <w:t>эллипсометрической</w:t>
      </w:r>
      <w:proofErr w:type="spellEnd"/>
      <w:r w:rsidRPr="00733687">
        <w:rPr>
          <w:lang w:val="ru-RU"/>
        </w:rPr>
        <w:t xml:space="preserve"> модели. Для B4C-50 </w:t>
      </w:r>
      <w:r w:rsidRPr="00733687">
        <w:rPr>
          <w:lang w:val="ru-RU"/>
        </w:rPr>
        <w:lastRenderedPageBreak/>
        <w:t>существенную роль играет совместный вклад покрытия и подложки, а для B4C-400 — сложная оптическая структура с выраженным смешанным слоем и шероховатостью.</w:t>
      </w:r>
    </w:p>
    <w:p w14:paraId="5464DA83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В целом полученные результаты показывают, что при исследовании покрытий B4C на алюминии необходимо учитывать не только номинальную толщину, но и межфазную область Al/B4C, состояние поверхности, вклад подложки в ЭДС-спектры и модельный характер </w:t>
      </w:r>
      <w:proofErr w:type="spellStart"/>
      <w:r w:rsidRPr="00733687">
        <w:rPr>
          <w:lang w:val="ru-RU"/>
        </w:rPr>
        <w:t>эллипсометрического</w:t>
      </w:r>
      <w:proofErr w:type="spellEnd"/>
      <w:r w:rsidRPr="00733687">
        <w:rPr>
          <w:lang w:val="ru-RU"/>
        </w:rPr>
        <w:t xml:space="preserve"> определения толщины.</w:t>
      </w:r>
    </w:p>
    <w:p w14:paraId="3C1FAB7B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Для образца B4C-50 сочетание данных СЭМ, ЭДС и </w:t>
      </w:r>
      <w:proofErr w:type="spellStart"/>
      <w:r w:rsidRPr="00733687">
        <w:rPr>
          <w:lang w:val="ru-RU"/>
        </w:rPr>
        <w:t>эллипсометрии</w:t>
      </w:r>
      <w:proofErr w:type="spellEnd"/>
      <w:r w:rsidRPr="00733687">
        <w:rPr>
          <w:lang w:val="ru-RU"/>
        </w:rPr>
        <w:t xml:space="preserve"> отражает особенности самого тонкого покрытия в серии. На СЭМ-изображении поверхность имеет равномерный контраст, а ЭДС-спектр фиксирует B и C совместно с вкладом Al. </w:t>
      </w:r>
      <w:proofErr w:type="spellStart"/>
      <w:r w:rsidRPr="00733687">
        <w:rPr>
          <w:lang w:val="ru-RU"/>
        </w:rPr>
        <w:t>Эллипсометрическая</w:t>
      </w:r>
      <w:proofErr w:type="spellEnd"/>
      <w:r w:rsidRPr="00733687">
        <w:rPr>
          <w:lang w:val="ru-RU"/>
        </w:rPr>
        <w:t xml:space="preserve"> модель описывает структуру через смешанный слой Al/B4C, что согласуется с высокой чувствительностью тонкого покрытия к подложке.</w:t>
      </w:r>
    </w:p>
    <w:p w14:paraId="260269FF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Эффективная толщина B4C для образца B4C-50 составила около 65,78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 xml:space="preserve">. Это значение находится в одном диапазоне с заявленной толщиной 50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 xml:space="preserve"> и показывает, что оптический отклик формируется не только верхним покрытием, но и переходной областью. Для тонких покрытий такой результат закономерен, поскольку вклад межфазного слоя становится сопоставимым с вкладом основного слоя.</w:t>
      </w:r>
    </w:p>
    <w:p w14:paraId="45A92D15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Для образца B4C-100 данные разных методов дают наиболее наглядное соответствие. СЭМ-изображение демонстрирует однородный характер поверхности с локальной углеродсодержащей областью, ЭДС дает отношение B/C = 3,97, близкое к стехиометрическому значению B4C, а </w:t>
      </w:r>
      <w:proofErr w:type="spellStart"/>
      <w:r w:rsidRPr="00733687">
        <w:rPr>
          <w:lang w:val="ru-RU"/>
        </w:rPr>
        <w:t>эллипсометрия</w:t>
      </w:r>
      <w:proofErr w:type="spellEnd"/>
      <w:r w:rsidRPr="00733687">
        <w:rPr>
          <w:lang w:val="ru-RU"/>
        </w:rPr>
        <w:t xml:space="preserve"> выделяет слой B4C толщиной 91,42 ± 0,08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>.</w:t>
      </w:r>
    </w:p>
    <w:p w14:paraId="0633697B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Полученная толщина для B4C-100 близка к заявленному значению 100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>. Это позволяет рассматривать данный образец как показатель того, что выбранная оптическая модель корректно описывает основную часть покрытия при такой толщине. Смешанный слой Al/B4C в этом случае характеризует переходную область, а не заменяет основной слой карбида бора.</w:t>
      </w:r>
    </w:p>
    <w:p w14:paraId="7D6247E8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Для образца B4C-200 СЭМ-изображение показывает более выраженные локальные особенности поверхности, а ЭДС-спектр фиксирует B, C, Al и небольшую долю Fe. Отношение B/C = 3,34 отражает влияние локальной области анализа и повышенной доли углерода. При этом </w:t>
      </w:r>
      <w:proofErr w:type="spellStart"/>
      <w:r w:rsidRPr="00733687">
        <w:rPr>
          <w:lang w:val="ru-RU"/>
        </w:rPr>
        <w:t>эллипсометрическая</w:t>
      </w:r>
      <w:proofErr w:type="spellEnd"/>
      <w:r w:rsidRPr="00733687">
        <w:rPr>
          <w:lang w:val="ru-RU"/>
        </w:rPr>
        <w:t xml:space="preserve"> модель дает эффективную толщину B4C около 191,31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 xml:space="preserve">, что хорошо согласуется с номинальными 200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>.</w:t>
      </w:r>
    </w:p>
    <w:p w14:paraId="3E6D8046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Согласование B4C-200 особенно важно, поскольку оно показывает необходимость учета смешанного слоя Al/B4C. Если рассматривать только выделенный слой B4C толщиной 109,02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 xml:space="preserve">, связь с номинальной толщиной выглядит неполной. Однако учет </w:t>
      </w:r>
      <w:r w:rsidRPr="00733687">
        <w:rPr>
          <w:lang w:val="ru-RU"/>
        </w:rPr>
        <w:lastRenderedPageBreak/>
        <w:t>вклада B4C в переходной области приводит к физически более содержательной интерпретации структуры.</w:t>
      </w:r>
    </w:p>
    <w:p w14:paraId="09DED3FA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Для образца B4C-400 СЭМ и картирование выявляют Fe-содержащее включение, а </w:t>
      </w:r>
      <w:proofErr w:type="spellStart"/>
      <w:r w:rsidRPr="00733687">
        <w:rPr>
          <w:lang w:val="ru-RU"/>
        </w:rPr>
        <w:t>эллипсометрия</w:t>
      </w:r>
      <w:proofErr w:type="spellEnd"/>
      <w:r w:rsidRPr="00733687">
        <w:rPr>
          <w:lang w:val="ru-RU"/>
        </w:rPr>
        <w:t xml:space="preserve"> описывает покрытие как систему с выделенным слоем B4C, смешанной областью Al/B4C и шероховатостью. Такая комбинация параметров отражает сложный оптический отклик более толстого покрытия и показывает, что увеличение номинальной толщины не приводит к простой линейной картине в модели.</w:t>
      </w:r>
    </w:p>
    <w:p w14:paraId="4476C96E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Эффективная толщина B4C для B4C-400 составила около 210,89 </w:t>
      </w:r>
      <w:proofErr w:type="spellStart"/>
      <w:r w:rsidRPr="00733687">
        <w:rPr>
          <w:lang w:val="ru-RU"/>
        </w:rPr>
        <w:t>нм</w:t>
      </w:r>
      <w:proofErr w:type="spellEnd"/>
      <w:r w:rsidRPr="00733687">
        <w:rPr>
          <w:lang w:val="ru-RU"/>
        </w:rPr>
        <w:t>. Это значение характеризует ту часть структуры, которая в рамках выбранной модели проявляется как оптически различимый вклад карбида бора. Остальной вклад распределяется между смешанным слоем, шероховатостью и параметрами подложки, что соответствует сложному характеру тонкопленочной системы.</w:t>
      </w:r>
    </w:p>
    <w:p w14:paraId="1C1A4FDD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Сопоставление всех четырех образцов показывает, что переходная область Al/B4C играет ключевую роль во всей серии. Для тонкого образца она определяет значительную часть оптического отклика, для средних толщин позволяет согласовать модель с заявленной толщиной, а для наиболее толстого образца участвует в описании сложной структуры покрытия.</w:t>
      </w:r>
    </w:p>
    <w:p w14:paraId="38768F07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Отдельного внимания заслуживает роль алюминиевой подложки. В ЭДС-спектрах Al присутствует во всех образцах, что подтверждает участие подложки в формировании аналитического сигнала. В </w:t>
      </w:r>
      <w:proofErr w:type="spellStart"/>
      <w:r w:rsidRPr="00733687">
        <w:rPr>
          <w:lang w:val="ru-RU"/>
        </w:rPr>
        <w:t>эллипсометрии</w:t>
      </w:r>
      <w:proofErr w:type="spellEnd"/>
      <w:r w:rsidRPr="00733687">
        <w:rPr>
          <w:lang w:val="ru-RU"/>
        </w:rPr>
        <w:t xml:space="preserve"> подложка также задает граничные условия отражения, поэтому ее вклад должен учитываться при построении оптической модели.</w:t>
      </w:r>
    </w:p>
    <w:p w14:paraId="3759CCCB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Результаты СЭМ и ЭДС показывают, что локальные загрязнения и включения могут существенно влиять на количественный состав выбранной области. Поэтому для интерпретации отношения B/C важна привязка спектра к конкретной микрофотографии. Такой подход позволяет объяснять отклонения B/C через реальные особенности области анализа.</w:t>
      </w:r>
    </w:p>
    <w:p w14:paraId="0B126C01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Картирование B4C-400 демонстрирует преимущества совмещения изображений и элементных карт. Светлый участок на СЭМ-изображении получает элементное подтверждение через карту Fe, а распределение B и C показывает присутствие покрытия в анализируемой области. Это делает интерпретацию включения более обоснованной, чем при использовании только микрофотографии.</w:t>
      </w:r>
    </w:p>
    <w:p w14:paraId="5CC61730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733687">
        <w:rPr>
          <w:lang w:val="ru-RU"/>
        </w:rPr>
        <w:t>Эллипсометрические</w:t>
      </w:r>
      <w:proofErr w:type="spellEnd"/>
      <w:r w:rsidRPr="00733687">
        <w:rPr>
          <w:lang w:val="ru-RU"/>
        </w:rPr>
        <w:t xml:space="preserve"> графики для всех образцов показывают сопоставление экспериментальных и расчетных зависимостей Ψ и Δ. Совпадение формы кривых является важным признаком того, что выбранная модель описывает основные оптические </w:t>
      </w:r>
      <w:r w:rsidRPr="00733687">
        <w:rPr>
          <w:lang w:val="ru-RU"/>
        </w:rPr>
        <w:lastRenderedPageBreak/>
        <w:t>особенности системы. Различия между образцами проявляются в параметрах слоя B4C, смешанного слоя, шероховатости и MSE.</w:t>
      </w:r>
    </w:p>
    <w:p w14:paraId="36746873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Наиболее низкое значение MSE для B4C-200 указывает на хорошее согласование расчетной модели с экспериментальными спектрами. Для B4C-100 также получено устойчивое описание с выделением слоя B4C, близкого к заявленной толщине. Для B4C-50 и B4C-400 параметры модели отражают более выраженное влияние переходной области и поверхности.</w:t>
      </w:r>
    </w:p>
    <w:p w14:paraId="2AD7DFB7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Полученные результаты имеют практическое значение для дальнейшего выбора режимов получения покрытий B4C. При оценке качества покрытия недостаточно учитывать только номинальную толщину. Необходимо рассматривать фактическое оптическое строение, вклад межфазного слоя и состояние поверхности, поскольку именно эти параметры определяют поведение тонкопленочной системы.</w:t>
      </w:r>
    </w:p>
    <w:p w14:paraId="36AE4473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 xml:space="preserve">С точки зрения методики исследования наиболее информативным является комплексный подход. СЭМ задает визуальную основу анализа, ЭДС уточняет элементный состав выбранных участков, а </w:t>
      </w:r>
      <w:proofErr w:type="spellStart"/>
      <w:r w:rsidRPr="00733687">
        <w:rPr>
          <w:lang w:val="ru-RU"/>
        </w:rPr>
        <w:t>эллипсометрия</w:t>
      </w:r>
      <w:proofErr w:type="spellEnd"/>
      <w:r w:rsidRPr="00733687">
        <w:rPr>
          <w:lang w:val="ru-RU"/>
        </w:rPr>
        <w:t xml:space="preserve"> позволяет оценить толщину и оптические параметры без разрушения образца. Совместное использование этих методов повышает достоверность общей картины.</w:t>
      </w:r>
    </w:p>
    <w:p w14:paraId="5684C8DE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Таким образом, серия B4C-50, B4C-100, B4C-200 и B4C-400 демонстрирует постепенное изменение вклада покрытия, подложки и переходной области при увеличении номинальной толщины. Наиболее репрезентативные значения толщины получены для B4C-100 и B4C-200, а B4C-50 и B4C-400 показывают границы применимости простой интерпретации тонкопленочной структуры.</w:t>
      </w:r>
    </w:p>
    <w:p w14:paraId="3F1AC55D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733687">
        <w:rPr>
          <w:lang w:val="ru-RU"/>
        </w:rPr>
        <w:t>Экспериментальная часть подтверждает, что покрытия B4C на алюминии следует рассматривать как многопараметрические тонкопленочные системы. Их описание включает морфологию поверхности, локальный элементный состав, оптическую толщину, шероховатость и межфазную область. Такой подход соответствует физической природе исследуемых объектов и задачам работы.</w:t>
      </w:r>
    </w:p>
    <w:p w14:paraId="01125D07" w14:textId="77777777" w:rsidR="00B3735D" w:rsidRPr="00733687" w:rsidRDefault="00F50FD4">
      <w:pPr>
        <w:rPr>
          <w:lang w:val="ru-RU"/>
        </w:rPr>
      </w:pPr>
      <w:r w:rsidRPr="00733687">
        <w:rPr>
          <w:lang w:val="ru-RU"/>
        </w:rPr>
        <w:br w:type="page"/>
      </w:r>
    </w:p>
    <w:p w14:paraId="388779A9" w14:textId="77777777" w:rsidR="00B3735D" w:rsidRPr="00733687" w:rsidRDefault="00F50FD4">
      <w:pPr>
        <w:spacing w:after="240" w:line="360" w:lineRule="auto"/>
        <w:jc w:val="center"/>
        <w:rPr>
          <w:lang w:val="ru-RU"/>
        </w:rPr>
      </w:pPr>
      <w:r w:rsidRPr="00733687">
        <w:rPr>
          <w:b/>
          <w:lang w:val="ru-RU"/>
        </w:rPr>
        <w:lastRenderedPageBreak/>
        <w:t>СПИСОК ЛИТЕРАТУРЫ</w:t>
      </w:r>
    </w:p>
    <w:p w14:paraId="40531100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C651C5">
        <w:rPr>
          <w:lang w:val="ru-RU"/>
        </w:rPr>
        <w:t xml:space="preserve">13. Суворов, Э. В. Физические основы экспериментальных методов исследования реальной структуры кристаллов / Э. В. Суворов. — </w:t>
      </w:r>
      <w:proofErr w:type="gramStart"/>
      <w:r w:rsidRPr="00C651C5">
        <w:rPr>
          <w:lang w:val="ru-RU"/>
        </w:rPr>
        <w:t>Черноголовка :</w:t>
      </w:r>
      <w:proofErr w:type="gramEnd"/>
      <w:r w:rsidRPr="00C651C5">
        <w:rPr>
          <w:lang w:val="ru-RU"/>
        </w:rPr>
        <w:t xml:space="preserve"> ИФТТ РАН, 2021. — 209 с.</w:t>
      </w:r>
    </w:p>
    <w:p w14:paraId="4DC012AD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C651C5">
        <w:rPr>
          <w:lang w:val="ru-RU"/>
        </w:rPr>
        <w:t xml:space="preserve">14. </w:t>
      </w:r>
      <w:proofErr w:type="spellStart"/>
      <w:r w:rsidRPr="00C651C5">
        <w:rPr>
          <w:lang w:val="ru-RU"/>
        </w:rPr>
        <w:t>Синдо</w:t>
      </w:r>
      <w:proofErr w:type="spellEnd"/>
      <w:r w:rsidRPr="00C651C5">
        <w:rPr>
          <w:lang w:val="ru-RU"/>
        </w:rPr>
        <w:t xml:space="preserve">, Д. Аналитическая просвечивающая электронная микроскопия / Д. </w:t>
      </w:r>
      <w:proofErr w:type="spellStart"/>
      <w:r w:rsidRPr="00C651C5">
        <w:rPr>
          <w:lang w:val="ru-RU"/>
        </w:rPr>
        <w:t>Синдо</w:t>
      </w:r>
      <w:proofErr w:type="spellEnd"/>
      <w:r w:rsidRPr="00C651C5">
        <w:rPr>
          <w:lang w:val="ru-RU"/>
        </w:rPr>
        <w:t xml:space="preserve">, Т. </w:t>
      </w:r>
      <w:proofErr w:type="spellStart"/>
      <w:proofErr w:type="gramStart"/>
      <w:r w:rsidRPr="00C651C5">
        <w:rPr>
          <w:lang w:val="ru-RU"/>
        </w:rPr>
        <w:t>Оикава</w:t>
      </w:r>
      <w:proofErr w:type="spellEnd"/>
      <w:r w:rsidRPr="00C651C5">
        <w:rPr>
          <w:lang w:val="ru-RU"/>
        </w:rPr>
        <w:t xml:space="preserve"> ;</w:t>
      </w:r>
      <w:proofErr w:type="gramEnd"/>
      <w:r w:rsidRPr="00C651C5">
        <w:rPr>
          <w:lang w:val="ru-RU"/>
        </w:rPr>
        <w:t xml:space="preserve"> перевод с английского С. А. Иванова. — </w:t>
      </w:r>
      <w:proofErr w:type="gramStart"/>
      <w:r w:rsidRPr="00C651C5">
        <w:rPr>
          <w:lang w:val="ru-RU"/>
        </w:rPr>
        <w:t>Москва :</w:t>
      </w:r>
      <w:proofErr w:type="gramEnd"/>
      <w:r w:rsidRPr="00C651C5">
        <w:rPr>
          <w:lang w:val="ru-RU"/>
        </w:rPr>
        <w:t xml:space="preserve"> Техносфера, 2006. — 256 с.</w:t>
      </w:r>
    </w:p>
    <w:p w14:paraId="5C996358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C651C5">
        <w:rPr>
          <w:lang w:val="ru-RU"/>
        </w:rPr>
        <w:t xml:space="preserve">15. Швец, В. А. </w:t>
      </w:r>
      <w:proofErr w:type="spellStart"/>
      <w:r w:rsidRPr="00C651C5">
        <w:rPr>
          <w:lang w:val="ru-RU"/>
        </w:rPr>
        <w:t>Эллипсометрия</w:t>
      </w:r>
      <w:proofErr w:type="spellEnd"/>
      <w:r w:rsidRPr="00C651C5">
        <w:rPr>
          <w:lang w:val="ru-RU"/>
        </w:rPr>
        <w:t xml:space="preserve"> / В. А. Швец, Е. В. Спесивцев. — Новосибирск, 2013. — 87 с.</w:t>
      </w:r>
    </w:p>
    <w:p w14:paraId="03850169" w14:textId="77777777" w:rsidR="00B3735D" w:rsidRPr="00C651C5" w:rsidRDefault="00F50FD4">
      <w:pPr>
        <w:spacing w:after="0" w:line="360" w:lineRule="auto"/>
        <w:ind w:firstLine="709"/>
        <w:jc w:val="both"/>
      </w:pPr>
      <w:r>
        <w:t xml:space="preserve">16. Fujiwara, H. Spectroscopic Ellipsometry: Principles and Applications / H. Fujiwara. — </w:t>
      </w:r>
      <w:proofErr w:type="gramStart"/>
      <w:r>
        <w:t>Chichester :</w:t>
      </w:r>
      <w:proofErr w:type="gramEnd"/>
      <w:r>
        <w:t xml:space="preserve"> John Wiley &amp; Sons, 2007. — 388 p.</w:t>
      </w:r>
    </w:p>
    <w:p w14:paraId="2093D5D7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C651C5">
        <w:rPr>
          <w:lang w:val="ru-RU"/>
        </w:rPr>
        <w:t xml:space="preserve">17. </w:t>
      </w:r>
      <w:proofErr w:type="spellStart"/>
      <w:r w:rsidRPr="00C651C5">
        <w:rPr>
          <w:lang w:val="ru-RU"/>
        </w:rPr>
        <w:t>Аззам</w:t>
      </w:r>
      <w:proofErr w:type="spellEnd"/>
      <w:r w:rsidRPr="00C651C5">
        <w:rPr>
          <w:lang w:val="ru-RU"/>
        </w:rPr>
        <w:t xml:space="preserve">, Р. </w:t>
      </w:r>
      <w:proofErr w:type="spellStart"/>
      <w:r w:rsidRPr="00C651C5">
        <w:rPr>
          <w:lang w:val="ru-RU"/>
        </w:rPr>
        <w:t>Эллипсометрия</w:t>
      </w:r>
      <w:proofErr w:type="spellEnd"/>
      <w:r w:rsidRPr="00C651C5">
        <w:rPr>
          <w:lang w:val="ru-RU"/>
        </w:rPr>
        <w:t xml:space="preserve"> и поляризованный свет / Р. </w:t>
      </w:r>
      <w:proofErr w:type="spellStart"/>
      <w:r w:rsidRPr="00C651C5">
        <w:rPr>
          <w:lang w:val="ru-RU"/>
        </w:rPr>
        <w:t>Аззам</w:t>
      </w:r>
      <w:proofErr w:type="spellEnd"/>
      <w:r w:rsidRPr="00C651C5">
        <w:rPr>
          <w:lang w:val="ru-RU"/>
        </w:rPr>
        <w:t xml:space="preserve">, Н. </w:t>
      </w:r>
      <w:proofErr w:type="gramStart"/>
      <w:r w:rsidRPr="00C651C5">
        <w:rPr>
          <w:lang w:val="ru-RU"/>
        </w:rPr>
        <w:t>Башара ;</w:t>
      </w:r>
      <w:proofErr w:type="gramEnd"/>
      <w:r w:rsidRPr="00C651C5">
        <w:rPr>
          <w:lang w:val="ru-RU"/>
        </w:rPr>
        <w:t xml:space="preserve"> перевод с английского под редакцией А. В. </w:t>
      </w:r>
      <w:proofErr w:type="spellStart"/>
      <w:r w:rsidRPr="00C651C5">
        <w:rPr>
          <w:lang w:val="ru-RU"/>
        </w:rPr>
        <w:t>Ржанова</w:t>
      </w:r>
      <w:proofErr w:type="spellEnd"/>
      <w:r w:rsidRPr="00C651C5">
        <w:rPr>
          <w:lang w:val="ru-RU"/>
        </w:rPr>
        <w:t xml:space="preserve"> и К. К. </w:t>
      </w:r>
      <w:proofErr w:type="spellStart"/>
      <w:r w:rsidRPr="00C651C5">
        <w:rPr>
          <w:lang w:val="ru-RU"/>
        </w:rPr>
        <w:t>Свиташева</w:t>
      </w:r>
      <w:proofErr w:type="spellEnd"/>
      <w:r w:rsidRPr="00C651C5">
        <w:rPr>
          <w:lang w:val="ru-RU"/>
        </w:rPr>
        <w:t xml:space="preserve">. — </w:t>
      </w:r>
      <w:proofErr w:type="gramStart"/>
      <w:r w:rsidRPr="00C651C5">
        <w:rPr>
          <w:lang w:val="ru-RU"/>
        </w:rPr>
        <w:t>Москва :</w:t>
      </w:r>
      <w:proofErr w:type="gramEnd"/>
      <w:r w:rsidRPr="00C651C5">
        <w:rPr>
          <w:lang w:val="ru-RU"/>
        </w:rPr>
        <w:t xml:space="preserve"> Мир, 1981. — 583 с.</w:t>
      </w:r>
    </w:p>
    <w:p w14:paraId="627F5186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C651C5">
        <w:rPr>
          <w:lang w:val="ru-RU"/>
        </w:rPr>
        <w:t xml:space="preserve">18. Рид, С. Дж. Б. Электронно-зондовый микроанализ и растровая электронная микроскопия в геологии / С. Дж. Б. Рид. — </w:t>
      </w:r>
      <w:proofErr w:type="gramStart"/>
      <w:r w:rsidRPr="00C651C5">
        <w:rPr>
          <w:lang w:val="ru-RU"/>
        </w:rPr>
        <w:t>Москва :</w:t>
      </w:r>
      <w:proofErr w:type="gramEnd"/>
      <w:r w:rsidRPr="00C651C5">
        <w:rPr>
          <w:lang w:val="ru-RU"/>
        </w:rPr>
        <w:t xml:space="preserve"> Техносфера, 2008. — 232 с.</w:t>
      </w:r>
    </w:p>
    <w:p w14:paraId="49677944" w14:textId="77777777" w:rsidR="00B3735D" w:rsidRPr="00733687" w:rsidRDefault="00F50FD4">
      <w:pPr>
        <w:spacing w:after="0" w:line="360" w:lineRule="auto"/>
        <w:ind w:firstLine="709"/>
        <w:jc w:val="both"/>
        <w:rPr>
          <w:lang w:val="ru-RU"/>
        </w:rPr>
      </w:pPr>
      <w:r w:rsidRPr="00C651C5">
        <w:rPr>
          <w:lang w:val="ru-RU"/>
        </w:rPr>
        <w:t>19. Формирование тонких пленок карбида бора, обогащенного изотопом 10</w:t>
      </w:r>
      <w:r>
        <w:t>B</w:t>
      </w:r>
      <w:r w:rsidRPr="00C651C5">
        <w:rPr>
          <w:lang w:val="ru-RU"/>
        </w:rPr>
        <w:t xml:space="preserve">, при низких температурах / А. Г. Колесников, Ю. А. Крюков, Н. В. Горбунов [и др.]. — </w:t>
      </w:r>
      <w:r>
        <w:t>DOI</w:t>
      </w:r>
      <w:r w:rsidRPr="00C651C5">
        <w:rPr>
          <w:lang w:val="ru-RU"/>
        </w:rPr>
        <w:t xml:space="preserve"> 10.22184/1993-8578.2022.15.5.290.299. — </w:t>
      </w:r>
      <w:proofErr w:type="gramStart"/>
      <w:r w:rsidRPr="00C651C5">
        <w:rPr>
          <w:lang w:val="ru-RU"/>
        </w:rPr>
        <w:t>Текст :</w:t>
      </w:r>
      <w:proofErr w:type="gramEnd"/>
      <w:r w:rsidRPr="00C651C5">
        <w:rPr>
          <w:lang w:val="ru-RU"/>
        </w:rPr>
        <w:t xml:space="preserve"> непосредственный // Наноиндустрия. — 2022. — Т. 15, № 5. — С. 290–299.</w:t>
      </w:r>
    </w:p>
    <w:sectPr w:rsidR="00B3735D" w:rsidRPr="00733687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8C3"/>
    <w:rsid w:val="00675F4C"/>
    <w:rsid w:val="006963EB"/>
    <w:rsid w:val="00733687"/>
    <w:rsid w:val="00802AED"/>
    <w:rsid w:val="00AA1D8D"/>
    <w:rsid w:val="00B3735D"/>
    <w:rsid w:val="00B47730"/>
    <w:rsid w:val="00C651C5"/>
    <w:rsid w:val="00CB0664"/>
    <w:rsid w:val="00F50F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57C298"/>
  <w14:defaultImageDpi w14:val="300"/>
  <w15:docId w15:val="{994B7BBB-6918-414F-BD04-ACC623675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4049</Words>
  <Characters>25509</Characters>
  <Application>Microsoft Office Word</Application>
  <DocSecurity>0</DocSecurity>
  <Lines>212</Lines>
  <Paragraphs>58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 леготин</cp:lastModifiedBy>
  <cp:revision>6</cp:revision>
  <dcterms:created xsi:type="dcterms:W3CDTF">2013-12-23T23:15:00Z</dcterms:created>
  <dcterms:modified xsi:type="dcterms:W3CDTF">2026-06-04T23:21:00Z</dcterms:modified>
  <cp:category/>
</cp:coreProperties>
</file>