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36733" w14:textId="77777777" w:rsidR="002E7A1C" w:rsidRPr="00895929" w:rsidRDefault="002E7A1C" w:rsidP="002E7A1C">
      <w:pPr>
        <w:spacing w:before="100" w:beforeAutospacing="1" w:after="100" w:afterAutospacing="1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895929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E2C158F" wp14:editId="4C43CE0A">
            <wp:extent cx="502920" cy="662940"/>
            <wp:effectExtent l="0" t="0" r="0" b="381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D6C9" w14:textId="77777777" w:rsidR="002E7A1C" w:rsidRPr="00895929" w:rsidRDefault="002E7A1C" w:rsidP="002E7A1C">
      <w:pPr>
        <w:spacing w:after="0"/>
        <w:ind w:right="-58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МИНОБРНАУКИ РОССИИ</w:t>
      </w:r>
    </w:p>
    <w:p w14:paraId="25EEACE5" w14:textId="77777777" w:rsidR="002E7A1C" w:rsidRPr="00895929" w:rsidRDefault="002E7A1C" w:rsidP="002E7A1C">
      <w:pPr>
        <w:spacing w:after="0"/>
        <w:ind w:right="-58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 xml:space="preserve">федеральное государственное бюджетное образовательное учреждение </w:t>
      </w:r>
      <w:r w:rsidRPr="00895929">
        <w:rPr>
          <w:rFonts w:eastAsia="Calibri" w:cs="Times New Roman"/>
          <w:szCs w:val="28"/>
        </w:rPr>
        <w:br/>
        <w:t xml:space="preserve">высшего образования </w:t>
      </w:r>
      <w:r w:rsidRPr="00895929">
        <w:rPr>
          <w:rFonts w:eastAsia="Calibri" w:cs="Times New Roman"/>
          <w:szCs w:val="28"/>
        </w:rPr>
        <w:br/>
        <w:t>«Санкт-Петербургский государственный технологический институт</w:t>
      </w:r>
      <w:r w:rsidRPr="00895929">
        <w:rPr>
          <w:rFonts w:eastAsia="Calibri" w:cs="Times New Roman"/>
          <w:szCs w:val="28"/>
        </w:rPr>
        <w:br/>
        <w:t>(технический университет)»</w:t>
      </w:r>
      <w:r w:rsidRPr="00895929">
        <w:rPr>
          <w:rFonts w:eastAsia="Calibri" w:cs="Times New Roman"/>
          <w:szCs w:val="28"/>
        </w:rPr>
        <w:br/>
        <w:t>(СПбГТИ(ТУ))</w:t>
      </w:r>
    </w:p>
    <w:p w14:paraId="506B98CB" w14:textId="77777777" w:rsidR="002E7A1C" w:rsidRPr="00895929" w:rsidRDefault="002E7A1C" w:rsidP="002E7A1C">
      <w:pPr>
        <w:spacing w:after="0" w:line="360" w:lineRule="auto"/>
        <w:ind w:left="399"/>
        <w:jc w:val="center"/>
        <w:rPr>
          <w:rFonts w:eastAsia="Calibri" w:cs="Times New Roman"/>
          <w:szCs w:val="28"/>
        </w:r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3108"/>
        <w:gridCol w:w="1321"/>
        <w:gridCol w:w="4925"/>
      </w:tblGrid>
      <w:tr w:rsidR="002E7A1C" w:rsidRPr="00895929" w14:paraId="520C0C1E" w14:textId="77777777" w:rsidTr="00834AE0">
        <w:tc>
          <w:tcPr>
            <w:tcW w:w="3127" w:type="dxa"/>
            <w:vAlign w:val="center"/>
            <w:hideMark/>
          </w:tcPr>
          <w:p w14:paraId="4AD18826" w14:textId="77777777" w:rsidR="002E7A1C" w:rsidRPr="00895929" w:rsidRDefault="002E7A1C" w:rsidP="00834AE0">
            <w:pPr>
              <w:widowControl w:val="0"/>
              <w:suppressAutoHyphens/>
              <w:spacing w:after="0"/>
              <w:jc w:val="center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Направление подготовки</w:t>
            </w:r>
          </w:p>
        </w:tc>
        <w:tc>
          <w:tcPr>
            <w:tcW w:w="1329" w:type="dxa"/>
            <w:vAlign w:val="center"/>
            <w:hideMark/>
          </w:tcPr>
          <w:p w14:paraId="636102ED" w14:textId="77777777" w:rsidR="002E7A1C" w:rsidRPr="00895929" w:rsidRDefault="002E7A1C" w:rsidP="00834AE0">
            <w:pPr>
              <w:widowControl w:val="0"/>
              <w:suppressAutoHyphens/>
              <w:spacing w:after="120"/>
              <w:jc w:val="center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18.03.01</w:t>
            </w:r>
          </w:p>
        </w:tc>
        <w:tc>
          <w:tcPr>
            <w:tcW w:w="4955" w:type="dxa"/>
            <w:vAlign w:val="center"/>
            <w:hideMark/>
          </w:tcPr>
          <w:p w14:paraId="1BBA383C" w14:textId="77777777" w:rsidR="002E7A1C" w:rsidRPr="00895929" w:rsidRDefault="002E7A1C" w:rsidP="00834AE0">
            <w:pPr>
              <w:keepNext/>
              <w:spacing w:before="240" w:after="120"/>
              <w:jc w:val="center"/>
              <w:outlineLvl w:val="3"/>
              <w:rPr>
                <w:rFonts w:eastAsia="Times New Roman" w:cs="Times New Roman"/>
                <w:b/>
                <w:bCs/>
                <w:spacing w:val="-8"/>
                <w:szCs w:val="28"/>
              </w:rPr>
            </w:pPr>
            <w:r w:rsidRPr="00895929">
              <w:rPr>
                <w:rFonts w:eastAsia="Times New Roman" w:cs="Times New Roman"/>
                <w:b/>
                <w:bCs/>
                <w:szCs w:val="28"/>
              </w:rPr>
              <w:t>Химическая технология</w:t>
            </w:r>
          </w:p>
        </w:tc>
      </w:tr>
      <w:tr w:rsidR="002E7A1C" w:rsidRPr="00895929" w14:paraId="4B8302DE" w14:textId="77777777" w:rsidTr="00834AE0">
        <w:trPr>
          <w:cantSplit/>
        </w:trPr>
        <w:tc>
          <w:tcPr>
            <w:tcW w:w="3127" w:type="dxa"/>
          </w:tcPr>
          <w:p w14:paraId="3339CF30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Квалификация</w:t>
            </w:r>
          </w:p>
          <w:p w14:paraId="4BCE3AAE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</w:p>
        </w:tc>
        <w:tc>
          <w:tcPr>
            <w:tcW w:w="6284" w:type="dxa"/>
            <w:gridSpan w:val="2"/>
            <w:hideMark/>
          </w:tcPr>
          <w:p w14:paraId="41AE01AC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Бакалавр</w:t>
            </w:r>
          </w:p>
        </w:tc>
      </w:tr>
      <w:tr w:rsidR="002E7A1C" w:rsidRPr="00895929" w14:paraId="491D354D" w14:textId="77777777" w:rsidTr="00834AE0">
        <w:trPr>
          <w:cantSplit/>
        </w:trPr>
        <w:tc>
          <w:tcPr>
            <w:tcW w:w="3127" w:type="dxa"/>
            <w:hideMark/>
          </w:tcPr>
          <w:p w14:paraId="7C11E140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i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Направленность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54FB55F3" w14:textId="77777777" w:rsidR="002E7A1C" w:rsidRPr="00895929" w:rsidRDefault="002E7A1C" w:rsidP="00834AE0">
            <w:pPr>
              <w:spacing w:after="0"/>
              <w:jc w:val="both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Химическая технология неорганических веществ</w:t>
            </w:r>
          </w:p>
        </w:tc>
      </w:tr>
      <w:tr w:rsidR="002E7A1C" w:rsidRPr="00895929" w14:paraId="50DC10FC" w14:textId="77777777" w:rsidTr="00834AE0">
        <w:trPr>
          <w:cantSplit/>
        </w:trPr>
        <w:tc>
          <w:tcPr>
            <w:tcW w:w="3127" w:type="dxa"/>
            <w:hideMark/>
          </w:tcPr>
          <w:p w14:paraId="0092A5A4" w14:textId="77777777" w:rsidR="002E7A1C" w:rsidRPr="00895929" w:rsidRDefault="002E7A1C" w:rsidP="00834AE0">
            <w:pPr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Профессиональный модуль</w:t>
            </w:r>
          </w:p>
        </w:tc>
        <w:tc>
          <w:tcPr>
            <w:tcW w:w="6284" w:type="dxa"/>
            <w:gridSpan w:val="2"/>
            <w:vAlign w:val="bottom"/>
            <w:hideMark/>
          </w:tcPr>
          <w:p w14:paraId="14E92FD1" w14:textId="77777777" w:rsidR="002E7A1C" w:rsidRPr="00895929" w:rsidRDefault="002E7A1C" w:rsidP="00834AE0">
            <w:pPr>
              <w:spacing w:after="0"/>
              <w:jc w:val="both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bCs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2E7A1C" w:rsidRPr="00895929" w14:paraId="272617B1" w14:textId="77777777" w:rsidTr="00834AE0">
        <w:tc>
          <w:tcPr>
            <w:tcW w:w="3127" w:type="dxa"/>
            <w:vAlign w:val="center"/>
            <w:hideMark/>
          </w:tcPr>
          <w:p w14:paraId="25847166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Факультет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64FF09C1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Химии веществ и материалов</w:t>
            </w:r>
          </w:p>
        </w:tc>
      </w:tr>
      <w:tr w:rsidR="002E7A1C" w:rsidRPr="00895929" w14:paraId="041D5081" w14:textId="77777777" w:rsidTr="00834AE0">
        <w:tc>
          <w:tcPr>
            <w:tcW w:w="3127" w:type="dxa"/>
            <w:vAlign w:val="center"/>
            <w:hideMark/>
          </w:tcPr>
          <w:p w14:paraId="7B67AE53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Кафедра</w:t>
            </w:r>
          </w:p>
        </w:tc>
        <w:tc>
          <w:tcPr>
            <w:tcW w:w="6284" w:type="dxa"/>
            <w:gridSpan w:val="2"/>
            <w:vAlign w:val="center"/>
          </w:tcPr>
          <w:p w14:paraId="53979BDD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b/>
                <w:szCs w:val="28"/>
              </w:rPr>
            </w:pPr>
          </w:p>
          <w:p w14:paraId="7A4354E8" w14:textId="77777777" w:rsidR="002E7A1C" w:rsidRPr="00895929" w:rsidRDefault="002E7A1C" w:rsidP="00834AE0">
            <w:pPr>
              <w:widowControl w:val="0"/>
              <w:suppressAutoHyphens/>
              <w:spacing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2E7A1C" w:rsidRPr="00895929" w14:paraId="1706DFA7" w14:textId="77777777" w:rsidTr="00834AE0">
        <w:tc>
          <w:tcPr>
            <w:tcW w:w="3127" w:type="dxa"/>
            <w:vAlign w:val="center"/>
            <w:hideMark/>
          </w:tcPr>
          <w:p w14:paraId="73A62107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szCs w:val="28"/>
              </w:rPr>
            </w:pPr>
            <w:r w:rsidRPr="00895929">
              <w:rPr>
                <w:rFonts w:eastAsia="Calibri" w:cs="Times New Roman"/>
                <w:szCs w:val="28"/>
              </w:rPr>
              <w:t>Курс     4</w:t>
            </w:r>
          </w:p>
        </w:tc>
        <w:tc>
          <w:tcPr>
            <w:tcW w:w="6284" w:type="dxa"/>
            <w:gridSpan w:val="2"/>
            <w:vAlign w:val="center"/>
            <w:hideMark/>
          </w:tcPr>
          <w:p w14:paraId="474E0447" w14:textId="77777777" w:rsidR="002E7A1C" w:rsidRPr="00895929" w:rsidRDefault="002E7A1C" w:rsidP="00834AE0">
            <w:pPr>
              <w:widowControl w:val="0"/>
              <w:suppressAutoHyphens/>
              <w:spacing w:before="120" w:after="0"/>
              <w:rPr>
                <w:rFonts w:eastAsia="Calibri" w:cs="Times New Roman"/>
                <w:b/>
                <w:szCs w:val="28"/>
              </w:rPr>
            </w:pPr>
            <w:r w:rsidRPr="00895929">
              <w:rPr>
                <w:rFonts w:eastAsia="Calibri" w:cs="Times New Roman"/>
                <w:b/>
                <w:szCs w:val="28"/>
              </w:rPr>
              <w:t>Группа    1</w:t>
            </w:r>
            <w:r w:rsidRPr="00895929">
              <w:rPr>
                <w:rFonts w:eastAsia="Calibri" w:cs="Times New Roman"/>
                <w:b/>
                <w:szCs w:val="28"/>
                <w:lang w:val="en-US"/>
              </w:rPr>
              <w:t>2</w:t>
            </w:r>
            <w:r w:rsidRPr="00895929">
              <w:rPr>
                <w:rFonts w:eastAsia="Calibri" w:cs="Times New Roman"/>
                <w:b/>
                <w:szCs w:val="28"/>
              </w:rPr>
              <w:t>4</w:t>
            </w:r>
          </w:p>
        </w:tc>
      </w:tr>
    </w:tbl>
    <w:p w14:paraId="7DBEC48F" w14:textId="77777777" w:rsidR="002E7A1C" w:rsidRPr="00895929" w:rsidRDefault="002E7A1C" w:rsidP="002E7A1C">
      <w:pPr>
        <w:spacing w:after="0" w:line="360" w:lineRule="auto"/>
        <w:ind w:left="399"/>
        <w:jc w:val="center"/>
        <w:rPr>
          <w:rFonts w:eastAsia="Calibri" w:cs="Times New Roman"/>
          <w:b/>
          <w:szCs w:val="28"/>
        </w:rPr>
      </w:pPr>
    </w:p>
    <w:p w14:paraId="1A879950" w14:textId="77777777" w:rsidR="002E7A1C" w:rsidRPr="00895929" w:rsidRDefault="002E7A1C" w:rsidP="002E7A1C">
      <w:pPr>
        <w:keepNext/>
        <w:spacing w:before="240" w:after="60"/>
        <w:jc w:val="center"/>
        <w:outlineLvl w:val="2"/>
        <w:rPr>
          <w:rFonts w:eastAsia="Times New Roman" w:cs="Times New Roman"/>
          <w:b/>
          <w:bCs/>
          <w:szCs w:val="28"/>
        </w:rPr>
      </w:pPr>
      <w:r w:rsidRPr="00895929">
        <w:rPr>
          <w:rFonts w:eastAsia="Times New Roman" w:cs="Times New Roman"/>
          <w:b/>
          <w:bCs/>
          <w:szCs w:val="28"/>
        </w:rPr>
        <w:t>Отчеты по лабораторным работам</w:t>
      </w:r>
    </w:p>
    <w:p w14:paraId="5F11532C" w14:textId="77777777" w:rsidR="002E7A1C" w:rsidRPr="00895929" w:rsidRDefault="002E7A1C" w:rsidP="002E7A1C">
      <w:pPr>
        <w:spacing w:after="0" w:line="360" w:lineRule="auto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по учебной дисциплине</w:t>
      </w:r>
    </w:p>
    <w:p w14:paraId="36B0B945" w14:textId="799E2641" w:rsidR="002E7A1C" w:rsidRPr="00895929" w:rsidRDefault="002E7A1C" w:rsidP="002E7A1C">
      <w:pPr>
        <w:spacing w:after="60"/>
        <w:jc w:val="center"/>
        <w:outlineLvl w:val="4"/>
        <w:rPr>
          <w:rFonts w:eastAsia="Times New Roman" w:cs="Times New Roman"/>
          <w:b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 xml:space="preserve">Функциональные </w:t>
      </w:r>
      <w:r w:rsidR="00263388">
        <w:rPr>
          <w:rFonts w:eastAsia="Times New Roman" w:cs="Times New Roman"/>
          <w:b/>
          <w:bCs/>
          <w:iCs/>
          <w:szCs w:val="28"/>
        </w:rPr>
        <w:t>нано</w:t>
      </w:r>
      <w:r>
        <w:rPr>
          <w:rFonts w:eastAsia="Times New Roman" w:cs="Times New Roman"/>
          <w:b/>
          <w:bCs/>
          <w:iCs/>
          <w:szCs w:val="28"/>
        </w:rPr>
        <w:t>материалы</w:t>
      </w:r>
    </w:p>
    <w:p w14:paraId="34C05054" w14:textId="77777777" w:rsidR="002E7A1C" w:rsidRPr="00895929" w:rsidRDefault="002E7A1C" w:rsidP="002E7A1C">
      <w:pPr>
        <w:spacing w:after="0"/>
        <w:jc w:val="center"/>
        <w:rPr>
          <w:rFonts w:eastAsia="Calibri" w:cs="Times New Roman"/>
          <w:szCs w:val="28"/>
        </w:rPr>
      </w:pPr>
    </w:p>
    <w:p w14:paraId="50D66C33" w14:textId="63447D4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  <w:r w:rsidRPr="00895929">
        <w:rPr>
          <w:rFonts w:eastAsia="Times New Roman" w:cs="Times New Roman"/>
          <w:bCs/>
          <w:iCs/>
          <w:szCs w:val="28"/>
        </w:rPr>
        <w:t>Ф.И.О</w:t>
      </w:r>
      <w:r w:rsidR="008B6831">
        <w:rPr>
          <w:rFonts w:eastAsia="Times New Roman" w:cs="Times New Roman"/>
          <w:bCs/>
          <w:iCs/>
          <w:szCs w:val="28"/>
        </w:rPr>
        <w:t>. Леготин Андрей Александрович</w:t>
      </w:r>
    </w:p>
    <w:p w14:paraId="4D01B785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55EA3EBC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16758ED6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36F567BB" w14:textId="77777777" w:rsidR="002E7A1C" w:rsidRPr="00895929" w:rsidRDefault="002E7A1C" w:rsidP="002E7A1C">
      <w:pPr>
        <w:keepNext/>
        <w:spacing w:before="240" w:after="60"/>
        <w:outlineLvl w:val="1"/>
        <w:rPr>
          <w:rFonts w:eastAsia="Times New Roman" w:cs="Times New Roman"/>
          <w:bCs/>
          <w:iCs/>
          <w:szCs w:val="28"/>
        </w:rPr>
      </w:pPr>
    </w:p>
    <w:p w14:paraId="7F994F6A" w14:textId="77777777" w:rsidR="002E7A1C" w:rsidRPr="00895929" w:rsidRDefault="002E7A1C" w:rsidP="002E7A1C">
      <w:pPr>
        <w:spacing w:after="0"/>
        <w:ind w:left="397"/>
        <w:jc w:val="center"/>
        <w:rPr>
          <w:rFonts w:eastAsia="Calibri" w:cs="Times New Roman"/>
          <w:szCs w:val="28"/>
        </w:rPr>
      </w:pPr>
      <w:r w:rsidRPr="00895929">
        <w:rPr>
          <w:rFonts w:eastAsia="Calibri" w:cs="Times New Roman"/>
          <w:szCs w:val="28"/>
        </w:rPr>
        <w:t>Санкт-Петербург</w:t>
      </w:r>
    </w:p>
    <w:p w14:paraId="4AFD52F8" w14:textId="39651079" w:rsidR="002E7A1C" w:rsidRDefault="002E7A1C" w:rsidP="002E7A1C">
      <w:pPr>
        <w:spacing w:after="0"/>
        <w:ind w:left="397"/>
        <w:jc w:val="center"/>
        <w:rPr>
          <w:b/>
          <w:bCs/>
          <w:szCs w:val="28"/>
        </w:rPr>
      </w:pPr>
      <w:r w:rsidRPr="00EB08AA">
        <w:rPr>
          <w:rFonts w:eastAsia="Calibri" w:cs="Times New Roman"/>
          <w:szCs w:val="28"/>
        </w:rPr>
        <w:t>202</w:t>
      </w:r>
      <w:r>
        <w:rPr>
          <w:rFonts w:eastAsia="Calibri" w:cs="Times New Roman"/>
          <w:szCs w:val="28"/>
        </w:rPr>
        <w:t>6</w:t>
      </w:r>
    </w:p>
    <w:p w14:paraId="287E3048" w14:textId="77777777" w:rsidR="002E7A1C" w:rsidRDefault="002E7A1C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4E28C996" w14:textId="480EEEA0" w:rsidR="00F12C76" w:rsidRDefault="00263388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lastRenderedPageBreak/>
        <w:t>Лабораторная работа №1.</w:t>
      </w:r>
    </w:p>
    <w:p w14:paraId="56CB1CE2" w14:textId="1FF2FE35" w:rsidR="00263388" w:rsidRDefault="00263388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Определение удельной поверхности наночастицы.</w:t>
      </w:r>
    </w:p>
    <w:p w14:paraId="1BA96B04" w14:textId="69A6557A" w:rsidR="00263388" w:rsidRDefault="00263388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Цель работы:</w:t>
      </w:r>
      <w:r>
        <w:rPr>
          <w:rFonts w:eastAsia="Calibri" w:cs="Times New Roman"/>
          <w:sz w:val="24"/>
          <w:szCs w:val="24"/>
        </w:rPr>
        <w:t xml:space="preserve"> </w:t>
      </w:r>
      <w:r w:rsidRPr="00263388">
        <w:rPr>
          <w:rFonts w:eastAsia="Calibri" w:cs="Times New Roman"/>
          <w:sz w:val="24"/>
          <w:szCs w:val="24"/>
        </w:rPr>
        <w:t>определить, каким образом размер частицы влияет на её удельную поверхность</w:t>
      </w:r>
      <w:r>
        <w:rPr>
          <w:rFonts w:eastAsia="Calibri" w:cs="Times New Roman"/>
          <w:sz w:val="24"/>
          <w:szCs w:val="24"/>
        </w:rPr>
        <w:t>.</w:t>
      </w:r>
      <w:r w:rsidR="00301AD4">
        <w:rPr>
          <w:rFonts w:eastAsia="Calibri" w:cs="Times New Roman"/>
          <w:sz w:val="24"/>
          <w:szCs w:val="24"/>
        </w:rPr>
        <w:t xml:space="preserve"> В качестве исследуемого материала используются наночастицы </w:t>
      </w:r>
      <w:r w:rsidR="008B6831">
        <w:rPr>
          <w:rFonts w:eastAsia="Calibri" w:cs="Times New Roman"/>
          <w:sz w:val="24"/>
          <w:szCs w:val="24"/>
        </w:rPr>
        <w:t>рутений</w:t>
      </w:r>
      <w:r w:rsidR="00301AD4">
        <w:rPr>
          <w:rFonts w:eastAsia="Calibri" w:cs="Times New Roman"/>
          <w:sz w:val="24"/>
          <w:szCs w:val="24"/>
        </w:rPr>
        <w:t>.</w:t>
      </w:r>
    </w:p>
    <w:p w14:paraId="643F0F36" w14:textId="481B6EE7" w:rsidR="00263388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b/>
          <w:bCs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Ход работы.</w:t>
      </w:r>
    </w:p>
    <w:p w14:paraId="749E167E" w14:textId="0D15CD77" w:rsidR="000529DD" w:rsidRPr="000529DD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1. Вывод уравнений для расчета удельной поверхности</w:t>
      </w:r>
    </w:p>
    <w:p w14:paraId="41C197D7" w14:textId="2655E7DB" w:rsidR="00263388" w:rsidRDefault="005A322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Удельная поверхность (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>
        <w:rPr>
          <w:rFonts w:eastAsia="Calibri" w:cs="Times New Roman"/>
          <w:sz w:val="24"/>
          <w:szCs w:val="24"/>
        </w:rPr>
        <w:t xml:space="preserve">) является основной экспериментальной характеристикой, позволяющий определить </w:t>
      </w:r>
      <w:r w:rsidRPr="005A322D">
        <w:rPr>
          <w:rFonts w:eastAsia="Calibri" w:cs="Times New Roman"/>
          <w:sz w:val="24"/>
          <w:szCs w:val="24"/>
        </w:rPr>
        <w:t>долю поверхностных структурных единиц в дисперсном материале</w:t>
      </w:r>
      <w:r>
        <w:rPr>
          <w:rFonts w:eastAsia="Calibri" w:cs="Times New Roman"/>
          <w:sz w:val="24"/>
          <w:szCs w:val="24"/>
        </w:rPr>
        <w:t>.</w:t>
      </w:r>
      <w:r w:rsidR="002A5765">
        <w:rPr>
          <w:rFonts w:eastAsia="Calibri" w:cs="Times New Roman"/>
          <w:sz w:val="24"/>
          <w:szCs w:val="24"/>
        </w:rPr>
        <w:t xml:space="preserve"> Удельная поверхность рассчитывается как:</w:t>
      </w:r>
    </w:p>
    <w:p w14:paraId="48AC93A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48FFD93" w14:textId="1CB9B100" w:rsidR="002A5765" w:rsidRPr="002A5765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type m:val="skw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m</m:t>
              </m:r>
            </m:den>
          </m:f>
        </m:oMath>
      </m:oMathPara>
    </w:p>
    <w:p w14:paraId="144CA302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339F1233" w14:textId="5B164417" w:rsidR="005A322D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4"/>
                <w:szCs w:val="24"/>
              </w:rPr>
              <m:t>s</m:t>
            </m:r>
          </m:sub>
        </m:sSub>
      </m:oMath>
      <w:r>
        <w:rPr>
          <w:rFonts w:eastAsia="Calibri" w:cs="Times New Roman"/>
          <w:sz w:val="24"/>
          <w:szCs w:val="24"/>
        </w:rPr>
        <w:t xml:space="preserve"> – удельная поверхность,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/кг;</w:t>
      </w:r>
    </w:p>
    <w:p w14:paraId="192E057E" w14:textId="6C9EDD9B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S</w:t>
      </w:r>
      <w:r w:rsidRPr="002A5765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площадь поверхности,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;</w:t>
      </w:r>
    </w:p>
    <w:p w14:paraId="487D1BCB" w14:textId="3AE7136E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m</w:t>
      </w:r>
      <w:r>
        <w:rPr>
          <w:rFonts w:eastAsia="Calibri" w:cs="Times New Roman"/>
          <w:sz w:val="24"/>
          <w:szCs w:val="24"/>
        </w:rPr>
        <w:t xml:space="preserve"> – масса частицы, кг.</w:t>
      </w:r>
    </w:p>
    <w:p w14:paraId="5131C0D2" w14:textId="2EC6CCD5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Для призмы, в основании которой расположен </w:t>
      </w:r>
      <w:r w:rsidR="00AD1AC2">
        <w:rPr>
          <w:rFonts w:eastAsia="Calibri" w:cs="Times New Roman"/>
          <w:sz w:val="24"/>
          <w:szCs w:val="24"/>
        </w:rPr>
        <w:t>ромб с углом 120°:</w:t>
      </w:r>
    </w:p>
    <w:p w14:paraId="7AAB27E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54D5431E" w14:textId="115935DF" w:rsidR="002A5765" w:rsidRPr="002A5765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type m:val="skw"/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V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ρ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ρh</m:t>
              </m:r>
            </m:den>
          </m:f>
        </m:oMath>
      </m:oMathPara>
    </w:p>
    <w:p w14:paraId="270B8AC2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9A0D6D0" w14:textId="735CF7C4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где</w:t>
      </w:r>
      <w:r w:rsidR="00635F52">
        <w:rPr>
          <w:rFonts w:eastAsia="Calibri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ρ</m:t>
        </m:r>
      </m:oMath>
      <w:r>
        <w:rPr>
          <w:rFonts w:eastAsia="Calibri" w:cs="Times New Roman"/>
          <w:sz w:val="24"/>
          <w:szCs w:val="24"/>
        </w:rPr>
        <w:t xml:space="preserve"> – плотность, кг/м</w:t>
      </w:r>
      <w:r>
        <w:rPr>
          <w:rFonts w:eastAsia="Calibri" w:cs="Times New Roman"/>
          <w:sz w:val="24"/>
          <w:szCs w:val="24"/>
          <w:vertAlign w:val="superscript"/>
        </w:rPr>
        <w:t>3</w:t>
      </w:r>
      <w:r>
        <w:rPr>
          <w:rFonts w:eastAsia="Calibri" w:cs="Times New Roman"/>
          <w:sz w:val="24"/>
          <w:szCs w:val="24"/>
        </w:rPr>
        <w:t>;</w:t>
      </w:r>
    </w:p>
    <w:p w14:paraId="0C1938F1" w14:textId="668A69EE" w:rsidR="002A5765" w:rsidRDefault="002A576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V</m:t>
        </m:r>
      </m:oMath>
      <w:r>
        <w:rPr>
          <w:rFonts w:eastAsia="Calibri" w:cs="Times New Roman"/>
          <w:sz w:val="24"/>
          <w:szCs w:val="24"/>
        </w:rPr>
        <w:t xml:space="preserve"> – объем частицы, м</w:t>
      </w:r>
      <w:r>
        <w:rPr>
          <w:rFonts w:eastAsia="Calibri" w:cs="Times New Roman"/>
          <w:sz w:val="24"/>
          <w:szCs w:val="24"/>
          <w:vertAlign w:val="superscript"/>
        </w:rPr>
        <w:t>3</w:t>
      </w:r>
      <w:r>
        <w:rPr>
          <w:rFonts w:eastAsia="Calibri" w:cs="Times New Roman"/>
          <w:sz w:val="24"/>
          <w:szCs w:val="24"/>
        </w:rPr>
        <w:t>;</w:t>
      </w:r>
    </w:p>
    <w:p w14:paraId="38ACDEB5" w14:textId="1FD8CC4F" w:rsidR="002A5765" w:rsidRPr="002A5765" w:rsidRDefault="009738A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m:oMath>
        <m:r>
          <w:rPr>
            <w:rFonts w:ascii="Cambria Math" w:eastAsia="Calibri" w:hAnsi="Cambria Math" w:cs="Times New Roman"/>
            <w:sz w:val="24"/>
            <w:szCs w:val="24"/>
          </w:rPr>
          <m:t>H</m:t>
        </m:r>
      </m:oMath>
      <w:r w:rsidR="002A5765">
        <w:rPr>
          <w:rFonts w:eastAsia="Calibri" w:cs="Times New Roman"/>
          <w:sz w:val="24"/>
          <w:szCs w:val="24"/>
        </w:rPr>
        <w:t xml:space="preserve"> –</w:t>
      </w:r>
      <w:r w:rsidR="002A5765" w:rsidRPr="002A5765">
        <w:rPr>
          <w:rFonts w:eastAsia="Calibri" w:cs="Times New Roman"/>
          <w:sz w:val="24"/>
          <w:szCs w:val="24"/>
        </w:rPr>
        <w:t xml:space="preserve"> </w:t>
      </w:r>
      <w:r w:rsidR="002A5765">
        <w:rPr>
          <w:rFonts w:eastAsia="Calibri" w:cs="Times New Roman"/>
          <w:sz w:val="24"/>
          <w:szCs w:val="24"/>
        </w:rPr>
        <w:t>высота призмы, м</w:t>
      </w:r>
    </w:p>
    <w:p w14:paraId="46EEDE5C" w14:textId="3BA20209" w:rsidR="002A5765" w:rsidRDefault="009738A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h</w:t>
      </w:r>
      <w:r w:rsidR="002A5765">
        <w:rPr>
          <w:rFonts w:eastAsia="Calibri" w:cs="Times New Roman"/>
          <w:sz w:val="24"/>
          <w:szCs w:val="24"/>
        </w:rPr>
        <w:t xml:space="preserve"> – </w:t>
      </w:r>
      <w:r>
        <w:rPr>
          <w:rFonts w:eastAsia="Calibri" w:cs="Times New Roman"/>
          <w:sz w:val="24"/>
          <w:szCs w:val="24"/>
        </w:rPr>
        <w:t>высота</w:t>
      </w:r>
      <w:r w:rsidR="00BF6836">
        <w:rPr>
          <w:rFonts w:eastAsia="Calibri" w:cs="Times New Roman"/>
          <w:sz w:val="24"/>
          <w:szCs w:val="24"/>
        </w:rPr>
        <w:t xml:space="preserve"> </w:t>
      </w:r>
      <w:r w:rsidR="00AD1AC2">
        <w:rPr>
          <w:rFonts w:eastAsia="Calibri" w:cs="Times New Roman"/>
          <w:sz w:val="24"/>
          <w:szCs w:val="24"/>
        </w:rPr>
        <w:t>ромб</w:t>
      </w:r>
      <w:r w:rsidR="0039355E">
        <w:rPr>
          <w:rFonts w:eastAsia="Calibri" w:cs="Times New Roman"/>
          <w:sz w:val="24"/>
          <w:szCs w:val="24"/>
        </w:rPr>
        <w:t>а (меньшая диагональ)</w:t>
      </w:r>
      <w:r w:rsidR="002A5765">
        <w:rPr>
          <w:rFonts w:eastAsia="Calibri" w:cs="Times New Roman"/>
          <w:sz w:val="24"/>
          <w:szCs w:val="24"/>
        </w:rPr>
        <w:t>, м</w:t>
      </w:r>
    </w:p>
    <w:p w14:paraId="786A0EFD" w14:textId="185496C8" w:rsidR="002A5765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Для пластины бесконечной длины:</w:t>
      </w:r>
    </w:p>
    <w:p w14:paraId="2D598CAB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EDEA941" w14:textId="6CB0BFB9" w:rsidR="0012327E" w:rsidRPr="0012327E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ρH</m:t>
              </m:r>
            </m:den>
          </m:f>
        </m:oMath>
      </m:oMathPara>
    </w:p>
    <w:p w14:paraId="5579E1D4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639439AE" w14:textId="3FD9691E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стержня бесконечной длины:</w:t>
      </w:r>
    </w:p>
    <w:p w14:paraId="12A27B58" w14:textId="7E629178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67392C5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19A1E820" w14:textId="2CBA3897" w:rsidR="0012327E" w:rsidRPr="0012327E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ρh</m:t>
              </m:r>
            </m:den>
          </m:f>
        </m:oMath>
      </m:oMathPara>
    </w:p>
    <w:p w14:paraId="319BF51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4D7EEEF4" w14:textId="471535DD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В общем виде удельную поверхность можно представить как:</w:t>
      </w:r>
    </w:p>
    <w:p w14:paraId="13C02AF7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5D6586DE" w14:textId="165A64B0" w:rsidR="0012327E" w:rsidRPr="0012327E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f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3B3FBFC4" w14:textId="46CB62CD" w:rsidR="0012327E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где</w:t>
      </w:r>
      <w:r w:rsidR="00635F52">
        <w:rPr>
          <w:rFonts w:eastAsia="Calibri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="Calibri" w:hAnsi="Cambria Math" w:cs="Times New Roman"/>
            <w:sz w:val="24"/>
            <w:szCs w:val="24"/>
            <w:lang w:val="en-US"/>
          </w:rPr>
          <m:t>f</m:t>
        </m:r>
      </m:oMath>
      <w:r>
        <w:rPr>
          <w:rFonts w:eastAsia="Calibri" w:cs="Times New Roman"/>
          <w:sz w:val="24"/>
          <w:szCs w:val="24"/>
        </w:rPr>
        <w:t xml:space="preserve"> – фактор формы</w:t>
      </w:r>
      <w:r w:rsidR="00635F52">
        <w:rPr>
          <w:rFonts w:eastAsia="Calibri" w:cs="Times New Roman"/>
          <w:sz w:val="24"/>
          <w:szCs w:val="24"/>
        </w:rPr>
        <w:t>;</w:t>
      </w:r>
    </w:p>
    <w:p w14:paraId="477AADE8" w14:textId="6782EF1D" w:rsidR="0012327E" w:rsidRPr="00432CD8" w:rsidRDefault="0012327E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sz w:val="24"/>
          <w:szCs w:val="24"/>
          <w:lang w:val="en-US"/>
        </w:rPr>
        <w:t>d</w:t>
      </w:r>
      <w:r>
        <w:rPr>
          <w:rFonts w:eastAsia="Calibri" w:cs="Times New Roman"/>
          <w:sz w:val="24"/>
          <w:szCs w:val="24"/>
        </w:rPr>
        <w:t xml:space="preserve"> – определяющий линейный размер, м</w:t>
      </w:r>
      <w:r w:rsidR="00432CD8">
        <w:rPr>
          <w:rFonts w:eastAsia="Calibri" w:cs="Times New Roman"/>
          <w:sz w:val="24"/>
          <w:szCs w:val="24"/>
        </w:rPr>
        <w:t xml:space="preserve"> </w:t>
      </w:r>
    </w:p>
    <w:p w14:paraId="6C89F41B" w14:textId="0CAC0153" w:rsidR="0012327E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Фактор формы выразим через осевое отношение </w:t>
      </w:r>
      <w:r>
        <w:rPr>
          <w:rFonts w:eastAsia="Calibri" w:cs="Times New Roman"/>
          <w:sz w:val="24"/>
          <w:szCs w:val="24"/>
          <w:lang w:val="en-US"/>
        </w:rPr>
        <w:t>A</w:t>
      </w:r>
      <w:r w:rsidRPr="00A15BF1">
        <w:rPr>
          <w:rFonts w:eastAsia="Calibri" w:cs="Times New Roman"/>
          <w:sz w:val="24"/>
          <w:szCs w:val="24"/>
        </w:rPr>
        <w:t>=</w:t>
      </w:r>
      <w:r>
        <w:rPr>
          <w:rFonts w:eastAsia="Calibri" w:cs="Times New Roman"/>
          <w:sz w:val="24"/>
          <w:szCs w:val="24"/>
          <w:lang w:val="en-US"/>
        </w:rPr>
        <w:t>h</w:t>
      </w:r>
      <w:r w:rsidRPr="00A15BF1">
        <w:rPr>
          <w:rFonts w:eastAsia="Calibri" w:cs="Times New Roman"/>
          <w:sz w:val="24"/>
          <w:szCs w:val="24"/>
        </w:rPr>
        <w:t>/</w:t>
      </w:r>
      <w:r w:rsidR="005452AA">
        <w:rPr>
          <w:rFonts w:eastAsia="Calibri" w:cs="Times New Roman"/>
          <w:sz w:val="24"/>
          <w:szCs w:val="24"/>
          <w:lang w:val="en-US"/>
        </w:rPr>
        <w:t>a</w:t>
      </w:r>
      <w:r w:rsidRPr="00A15BF1">
        <w:rPr>
          <w:rFonts w:eastAsia="Calibri" w:cs="Times New Roman"/>
          <w:sz w:val="24"/>
          <w:szCs w:val="24"/>
        </w:rPr>
        <w:t>.</w:t>
      </w:r>
      <w:r>
        <w:rPr>
          <w:rFonts w:eastAsia="Calibri" w:cs="Times New Roman"/>
          <w:sz w:val="24"/>
          <w:szCs w:val="24"/>
        </w:rPr>
        <w:t xml:space="preserve"> Для стержня он составит:</w:t>
      </w:r>
    </w:p>
    <w:p w14:paraId="4E6F4DF7" w14:textId="77777777" w:rsidR="00635F52" w:rsidRPr="00A15BF1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40DC53C9" w14:textId="1AE31D4A" w:rsidR="00A15BF1" w:rsidRP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f=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sz w:val="24"/>
              <w:szCs w:val="24"/>
            </w:rPr>
            <m:t>+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4</m:t>
          </m:r>
        </m:oMath>
      </m:oMathPara>
    </w:p>
    <w:p w14:paraId="168CB940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24ECE94D" w14:textId="2FAB82B9" w:rsid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пластины:</w:t>
      </w:r>
    </w:p>
    <w:p w14:paraId="61C2CF11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05585203" w14:textId="68B4A83A" w:rsidR="006135AB" w:rsidRPr="00A15BF1" w:rsidRDefault="006135AB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f=</m:t>
          </m:r>
          <m:r>
            <w:rPr>
              <w:rFonts w:ascii="Cambria Math" w:eastAsia="Calibri" w:hAnsi="Cambria Math" w:cs="Times New Roman"/>
              <w:sz w:val="24"/>
              <w:szCs w:val="24"/>
            </w:rPr>
            <m:t>2+</m:t>
          </m:r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4</m:t>
          </m:r>
          <m:r>
            <m:rPr>
              <m:sty m:val="p"/>
            </m:rP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·A</m:t>
          </m:r>
        </m:oMath>
      </m:oMathPara>
    </w:p>
    <w:p w14:paraId="428A9258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37FE09F5" w14:textId="098EB38B" w:rsidR="00A15BF1" w:rsidRDefault="00A15BF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Тогда удельную поверхность для пластины (А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&lt;</m:t>
        </m:r>
      </m:oMath>
      <w:r>
        <w:rPr>
          <w:rFonts w:eastAsia="Calibri" w:cs="Times New Roman"/>
          <w:iCs/>
          <w:sz w:val="24"/>
          <w:szCs w:val="24"/>
        </w:rPr>
        <w:t>1) можно выразить как:</w:t>
      </w:r>
    </w:p>
    <w:p w14:paraId="76C7C8AE" w14:textId="154464F4" w:rsidR="00432CD8" w:rsidRPr="00AD49E4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2+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·A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4B544075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  <w:lang w:val="en-US"/>
        </w:rPr>
      </w:pPr>
    </w:p>
    <w:p w14:paraId="24616394" w14:textId="50005E96" w:rsidR="00AD49E4" w:rsidRPr="00AD49E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  <w:lang w:val="en-US"/>
        </w:rPr>
        <w:t>d</w:t>
      </w:r>
      <w:r>
        <w:rPr>
          <w:rFonts w:eastAsia="Calibri" w:cs="Times New Roman"/>
          <w:iCs/>
          <w:sz w:val="24"/>
          <w:szCs w:val="24"/>
        </w:rPr>
        <w:t xml:space="preserve"> здесь и далее – определяющий линейный размер (высота призмы для пластины и </w:t>
      </w:r>
      <w:r w:rsidR="007A4B51">
        <w:rPr>
          <w:rFonts w:eastAsia="Calibri" w:cs="Times New Roman"/>
          <w:iCs/>
          <w:sz w:val="24"/>
          <w:szCs w:val="24"/>
        </w:rPr>
        <w:t>сторона ромб</w:t>
      </w:r>
      <w:r w:rsidR="0039355E">
        <w:rPr>
          <w:rFonts w:eastAsia="Calibri" w:cs="Times New Roman"/>
          <w:iCs/>
          <w:sz w:val="24"/>
          <w:szCs w:val="24"/>
        </w:rPr>
        <w:t>а</w:t>
      </w:r>
      <w:r>
        <w:rPr>
          <w:rFonts w:eastAsia="Calibri" w:cs="Times New Roman"/>
          <w:iCs/>
          <w:sz w:val="24"/>
          <w:szCs w:val="24"/>
        </w:rPr>
        <w:t xml:space="preserve"> для стрежня)</w:t>
      </w:r>
    </w:p>
    <w:p w14:paraId="292FD14E" w14:textId="7A39A796" w:rsidR="00A15BF1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А для стержня (А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&gt;</m:t>
        </m:r>
      </m:oMath>
      <w:r>
        <w:rPr>
          <w:rFonts w:eastAsia="Calibri" w:cs="Times New Roman"/>
          <w:iCs/>
          <w:sz w:val="24"/>
          <w:szCs w:val="24"/>
        </w:rPr>
        <w:t>1):</w:t>
      </w:r>
    </w:p>
    <w:p w14:paraId="10DF1297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629E21C8" w14:textId="1A27F678" w:rsidR="00AD49E4" w:rsidRPr="0012327E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+</m:t>
              </m:r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15881584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71BBE64D" w14:textId="20AE2460" w:rsidR="00AD49E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t>Для призмы (А=1):</w:t>
      </w:r>
    </w:p>
    <w:p w14:paraId="53B62BEC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7FEEB62F" w14:textId="1BC200EB" w:rsidR="00AD49E4" w:rsidRPr="0012327E" w:rsidRDefault="00050E15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Calibri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6</m:t>
              </m:r>
            </m:num>
            <m:den>
              <m:r>
                <w:rPr>
                  <w:rFonts w:ascii="Cambria Math" w:eastAsia="Calibri" w:hAnsi="Cambria Math" w:cs="Times New Roman"/>
                  <w:sz w:val="24"/>
                  <w:szCs w:val="24"/>
                  <w:lang w:val="en-US"/>
                </w:rPr>
                <m:t>ρd</m:t>
              </m:r>
            </m:den>
          </m:f>
        </m:oMath>
      </m:oMathPara>
    </w:p>
    <w:p w14:paraId="740CEF3D" w14:textId="77777777" w:rsidR="00635F52" w:rsidRDefault="00635F52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</w:p>
    <w:p w14:paraId="03E990B8" w14:textId="77777777" w:rsidR="00BF6836" w:rsidRDefault="00BF6836">
      <w:pPr>
        <w:spacing w:line="259" w:lineRule="auto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br w:type="page"/>
      </w:r>
    </w:p>
    <w:p w14:paraId="368AA528" w14:textId="1A1A743A" w:rsidR="00AD49E4" w:rsidRPr="00A15BF1" w:rsidRDefault="000529DD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iCs/>
          <w:sz w:val="24"/>
          <w:szCs w:val="24"/>
        </w:rPr>
      </w:pPr>
      <w:r>
        <w:rPr>
          <w:rFonts w:eastAsia="Calibri" w:cs="Times New Roman"/>
          <w:iCs/>
          <w:sz w:val="24"/>
          <w:szCs w:val="24"/>
        </w:rPr>
        <w:lastRenderedPageBreak/>
        <w:t xml:space="preserve">2. Расчет </w:t>
      </w:r>
    </w:p>
    <w:p w14:paraId="5847926E" w14:textId="7A9A542B" w:rsidR="00263388" w:rsidRPr="00301AD4" w:rsidRDefault="00AD49E4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Вычисления проводились в программе </w:t>
      </w:r>
      <w:r>
        <w:rPr>
          <w:rFonts w:eastAsia="Calibri" w:cs="Times New Roman"/>
          <w:sz w:val="24"/>
          <w:szCs w:val="24"/>
          <w:lang w:val="en-US"/>
        </w:rPr>
        <w:t>MathCad</w:t>
      </w:r>
      <w:r w:rsidR="00A85813" w:rsidRPr="00A85813">
        <w:rPr>
          <w:rFonts w:eastAsia="Calibri" w:cs="Times New Roman"/>
          <w:sz w:val="24"/>
          <w:szCs w:val="24"/>
        </w:rPr>
        <w:t>.</w:t>
      </w:r>
      <w:r w:rsidR="00A85813">
        <w:rPr>
          <w:rFonts w:eastAsia="Calibri" w:cs="Times New Roman"/>
          <w:sz w:val="24"/>
          <w:szCs w:val="24"/>
        </w:rPr>
        <w:t xml:space="preserve"> Приняли за минимально возможный размер частицы</w:t>
      </w:r>
      <w:r w:rsidR="007A4B51">
        <w:rPr>
          <w:rFonts w:eastAsia="Calibri" w:cs="Times New Roman"/>
          <w:sz w:val="24"/>
          <w:szCs w:val="24"/>
        </w:rPr>
        <w:t xml:space="preserve"> максимальный размер кристаллической решетки простого вещества рутения – </w:t>
      </w:r>
      <w:r w:rsidR="00A85813">
        <w:rPr>
          <w:rFonts w:eastAsia="Calibri" w:cs="Times New Roman"/>
          <w:sz w:val="24"/>
          <w:szCs w:val="24"/>
          <w:lang w:val="en-US"/>
        </w:rPr>
        <w:t>d</w:t>
      </w:r>
      <w:r w:rsidR="00301AD4">
        <w:rPr>
          <w:rFonts w:eastAsia="Calibri" w:cs="Times New Roman"/>
          <w:sz w:val="24"/>
          <w:szCs w:val="24"/>
          <w:vertAlign w:val="subscript"/>
          <w:lang w:val="en-US"/>
        </w:rPr>
        <w:t>min</w:t>
      </w:r>
      <w:r w:rsidR="00A85813">
        <w:rPr>
          <w:rFonts w:eastAsia="Calibri" w:cs="Times New Roman"/>
          <w:sz w:val="24"/>
          <w:szCs w:val="24"/>
        </w:rPr>
        <w:t xml:space="preserve"> = </w:t>
      </w:r>
      <w:r w:rsidR="007A4B51">
        <w:rPr>
          <w:rFonts w:eastAsia="Calibri" w:cs="Times New Roman"/>
          <w:sz w:val="24"/>
          <w:szCs w:val="24"/>
        </w:rPr>
        <w:t>4</w:t>
      </w:r>
      <w:r w:rsidR="00301AD4">
        <w:rPr>
          <w:rFonts w:eastAsia="Calibri" w:cs="Times New Roman"/>
          <w:sz w:val="24"/>
          <w:szCs w:val="24"/>
        </w:rPr>
        <w:t>,</w:t>
      </w:r>
      <w:r w:rsidR="007A4B51">
        <w:rPr>
          <w:rFonts w:eastAsia="Calibri" w:cs="Times New Roman"/>
          <w:sz w:val="24"/>
          <w:szCs w:val="24"/>
        </w:rPr>
        <w:t>28</w:t>
      </w:r>
      <w:r w:rsidR="00A85813">
        <w:rPr>
          <w:rFonts w:eastAsia="Calibri" w:cs="Times New Roman"/>
          <w:sz w:val="24"/>
          <w:szCs w:val="24"/>
        </w:rPr>
        <w:t xml:space="preserve"> Å.</w:t>
      </w:r>
    </w:p>
    <w:p w14:paraId="3ABF1D81" w14:textId="45FF33BB" w:rsidR="00A85813" w:rsidRDefault="00A85813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Задали формулы</w:t>
      </w:r>
      <w:r w:rsidR="00301AD4">
        <w:rPr>
          <w:rFonts w:eastAsia="Calibri" w:cs="Times New Roman"/>
          <w:sz w:val="24"/>
          <w:szCs w:val="24"/>
        </w:rPr>
        <w:t xml:space="preserve"> для</w:t>
      </w:r>
      <w:r>
        <w:rPr>
          <w:rFonts w:eastAsia="Calibri" w:cs="Times New Roman"/>
          <w:sz w:val="24"/>
          <w:szCs w:val="24"/>
        </w:rPr>
        <w:t xml:space="preserve"> </w:t>
      </w:r>
      <w:r w:rsidR="00301AD4">
        <w:rPr>
          <w:rFonts w:eastAsia="Calibri" w:cs="Times New Roman"/>
          <w:sz w:val="24"/>
          <w:szCs w:val="24"/>
        </w:rPr>
        <w:t>определения зависимостей и рассчитали значения удельной поверхности для разных видов фигур (Рисунок 1), для удобства результаты свели в таблицу 1.</w:t>
      </w:r>
    </w:p>
    <w:p w14:paraId="2B8E02E6" w14:textId="77777777" w:rsidR="00561391" w:rsidRDefault="00561391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sz w:val="24"/>
          <w:szCs w:val="24"/>
        </w:rPr>
      </w:pPr>
    </w:p>
    <w:p w14:paraId="647C0AC5" w14:textId="6D9C05A6" w:rsidR="00301AD4" w:rsidRDefault="00301AD4" w:rsidP="00216CD9">
      <w:pPr>
        <w:spacing w:after="0" w:line="360" w:lineRule="auto"/>
        <w:ind w:firstLine="709"/>
        <w:contextualSpacing/>
        <w:rPr>
          <w:rFonts w:eastAsia="Calibri" w:cs="Times New Roman"/>
          <w:sz w:val="24"/>
          <w:szCs w:val="24"/>
          <w:vertAlign w:val="subscript"/>
        </w:rPr>
      </w:pPr>
      <w:r>
        <w:rPr>
          <w:rFonts w:eastAsia="Calibri" w:cs="Times New Roman"/>
          <w:sz w:val="24"/>
          <w:szCs w:val="24"/>
        </w:rPr>
        <w:t xml:space="preserve">Таблица 1 – Значения удельной поверхности при </w:t>
      </w:r>
      <w:r>
        <w:rPr>
          <w:rFonts w:eastAsia="Calibri" w:cs="Times New Roman"/>
          <w:sz w:val="24"/>
          <w:szCs w:val="24"/>
          <w:lang w:val="en-US"/>
        </w:rPr>
        <w:t>d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min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01AD4" w14:paraId="733865FD" w14:textId="77777777" w:rsidTr="00301AD4">
        <w:tc>
          <w:tcPr>
            <w:tcW w:w="4672" w:type="dxa"/>
            <w:vAlign w:val="center"/>
          </w:tcPr>
          <w:p w14:paraId="74E62E88" w14:textId="4507A6F9" w:rsidR="00301AD4" w:rsidRP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Фигура</w:t>
            </w:r>
          </w:p>
        </w:tc>
        <w:tc>
          <w:tcPr>
            <w:tcW w:w="4672" w:type="dxa"/>
            <w:vAlign w:val="center"/>
          </w:tcPr>
          <w:p w14:paraId="3D94095F" w14:textId="20EF7C62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 xml:space="preserve">Удельная поверхность 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a</w:t>
            </w:r>
            <w:r>
              <w:rPr>
                <w:rFonts w:eastAsia="Calibri" w:cs="Times New Roman"/>
                <w:sz w:val="24"/>
                <w:szCs w:val="24"/>
                <w:vertAlign w:val="subscript"/>
                <w:lang w:val="en-US"/>
              </w:rPr>
              <w:t>s</w:t>
            </w:r>
            <w:r>
              <w:rPr>
                <w:rFonts w:eastAsia="Calibri" w:cs="Times New Roman"/>
                <w:sz w:val="24"/>
                <w:szCs w:val="24"/>
              </w:rPr>
              <w:t>, м</w:t>
            </w:r>
            <w:r>
              <w:rPr>
                <w:rFonts w:eastAsia="Calibri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eastAsia="Calibri" w:cs="Times New Roman"/>
                <w:sz w:val="24"/>
                <w:szCs w:val="24"/>
              </w:rPr>
              <w:t>/г</w:t>
            </w:r>
          </w:p>
        </w:tc>
      </w:tr>
      <w:tr w:rsidR="00301AD4" w14:paraId="7527D126" w14:textId="77777777" w:rsidTr="00301AD4">
        <w:tc>
          <w:tcPr>
            <w:tcW w:w="4672" w:type="dxa"/>
            <w:vAlign w:val="center"/>
          </w:tcPr>
          <w:p w14:paraId="55AD8B00" w14:textId="57CD1309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Пластина бесконечной ширины</w:t>
            </w:r>
          </w:p>
        </w:tc>
        <w:tc>
          <w:tcPr>
            <w:tcW w:w="4672" w:type="dxa"/>
            <w:vAlign w:val="center"/>
          </w:tcPr>
          <w:p w14:paraId="7DBA7502" w14:textId="448130FA" w:rsidR="00301AD4" w:rsidRPr="00937728" w:rsidRDefault="00937728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375,33</w:t>
            </w:r>
          </w:p>
        </w:tc>
      </w:tr>
      <w:tr w:rsidR="00301AD4" w14:paraId="06615DA0" w14:textId="77777777" w:rsidTr="00301AD4">
        <w:tc>
          <w:tcPr>
            <w:tcW w:w="4672" w:type="dxa"/>
            <w:vAlign w:val="center"/>
          </w:tcPr>
          <w:p w14:paraId="138F8FBA" w14:textId="00EE0367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Стержень бесконечной длины</w:t>
            </w:r>
          </w:p>
        </w:tc>
        <w:tc>
          <w:tcPr>
            <w:tcW w:w="4672" w:type="dxa"/>
            <w:vAlign w:val="center"/>
          </w:tcPr>
          <w:p w14:paraId="05897BDC" w14:textId="306D72E0" w:rsidR="00301AD4" w:rsidRPr="00937728" w:rsidRDefault="000C189C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750</w:t>
            </w:r>
            <w:r w:rsidR="0039355E"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6</w:t>
            </w:r>
            <w:r w:rsidR="00E748D6">
              <w:rPr>
                <w:rFonts w:eastAsia="Calibri" w:cs="Times New Roman"/>
                <w:sz w:val="24"/>
                <w:szCs w:val="24"/>
                <w:lang w:val="en-US"/>
              </w:rPr>
              <w:t>7</w:t>
            </w:r>
          </w:p>
        </w:tc>
      </w:tr>
      <w:tr w:rsidR="00301AD4" w14:paraId="5C97284F" w14:textId="77777777" w:rsidTr="00301AD4">
        <w:tc>
          <w:tcPr>
            <w:tcW w:w="4672" w:type="dxa"/>
            <w:vAlign w:val="center"/>
          </w:tcPr>
          <w:p w14:paraId="6051672A" w14:textId="7352801F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Пластина конечных размеров</w:t>
            </w:r>
          </w:p>
        </w:tc>
        <w:tc>
          <w:tcPr>
            <w:tcW w:w="4672" w:type="dxa"/>
            <w:vAlign w:val="center"/>
          </w:tcPr>
          <w:p w14:paraId="2DEF9E42" w14:textId="131253D6" w:rsidR="00301AD4" w:rsidRPr="00937728" w:rsidRDefault="0039355E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41</w:t>
            </w:r>
            <w:r w:rsidR="000C189C">
              <w:rPr>
                <w:rFonts w:eastAsia="Calibri" w:cs="Times New Roman"/>
                <w:sz w:val="24"/>
                <w:szCs w:val="24"/>
                <w:lang w:val="en-US"/>
              </w:rPr>
              <w:t>2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 w:rsidR="000C189C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  <w:r w:rsidR="00E748D6">
              <w:rPr>
                <w:rFonts w:eastAsia="Calibri" w:cs="Times New Roman"/>
                <w:sz w:val="24"/>
                <w:szCs w:val="24"/>
                <w:lang w:val="en-US"/>
              </w:rPr>
              <w:t>7</w:t>
            </w:r>
          </w:p>
        </w:tc>
      </w:tr>
      <w:tr w:rsidR="00301AD4" w14:paraId="504202D9" w14:textId="77777777" w:rsidTr="00301AD4">
        <w:tc>
          <w:tcPr>
            <w:tcW w:w="4672" w:type="dxa"/>
            <w:vAlign w:val="center"/>
          </w:tcPr>
          <w:p w14:paraId="2DF252D7" w14:textId="350CDF24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Стержень конечных размеров</w:t>
            </w:r>
          </w:p>
        </w:tc>
        <w:tc>
          <w:tcPr>
            <w:tcW w:w="4672" w:type="dxa"/>
            <w:vAlign w:val="center"/>
          </w:tcPr>
          <w:p w14:paraId="4460CA69" w14:textId="35AECE9E" w:rsidR="00301AD4" w:rsidRPr="0039355E" w:rsidRDefault="000C189C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813</w:t>
            </w:r>
            <w:r w:rsidR="0039355E"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22</w:t>
            </w:r>
          </w:p>
        </w:tc>
      </w:tr>
      <w:tr w:rsidR="00301AD4" w14:paraId="624B1E90" w14:textId="77777777" w:rsidTr="00301AD4">
        <w:tc>
          <w:tcPr>
            <w:tcW w:w="4672" w:type="dxa"/>
            <w:vAlign w:val="center"/>
          </w:tcPr>
          <w:p w14:paraId="2C0D8B22" w14:textId="519D6543" w:rsidR="00301AD4" w:rsidRDefault="00301AD4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Призма</w:t>
            </w:r>
          </w:p>
        </w:tc>
        <w:tc>
          <w:tcPr>
            <w:tcW w:w="4672" w:type="dxa"/>
            <w:vAlign w:val="center"/>
          </w:tcPr>
          <w:p w14:paraId="1E9F59F7" w14:textId="7FCD2FDC" w:rsidR="00301AD4" w:rsidRPr="00666C34" w:rsidRDefault="000C189C" w:rsidP="00216CD9">
            <w:pPr>
              <w:spacing w:line="360" w:lineRule="auto"/>
              <w:ind w:firstLine="22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sz w:val="24"/>
                <w:szCs w:val="24"/>
                <w:lang w:val="en-US"/>
              </w:rPr>
              <w:t>112</w:t>
            </w:r>
            <w:r w:rsidR="00E748D6">
              <w:rPr>
                <w:rFonts w:eastAsia="Calibri" w:cs="Times New Roman"/>
                <w:sz w:val="24"/>
                <w:szCs w:val="24"/>
                <w:lang w:val="en-US"/>
              </w:rPr>
              <w:t>6</w:t>
            </w:r>
            <w:r>
              <w:rPr>
                <w:rFonts w:eastAsia="Calibri" w:cs="Times New Roman"/>
                <w:sz w:val="24"/>
                <w:szCs w:val="24"/>
                <w:lang w:val="en-US"/>
              </w:rPr>
              <w:t>,</w:t>
            </w:r>
            <w:r w:rsidR="00E748D6">
              <w:rPr>
                <w:rFonts w:eastAsia="Calibri" w:cs="Times New Roman"/>
                <w:sz w:val="24"/>
                <w:szCs w:val="24"/>
                <w:lang w:val="en-US"/>
              </w:rPr>
              <w:t>00</w:t>
            </w:r>
          </w:p>
        </w:tc>
      </w:tr>
    </w:tbl>
    <w:p w14:paraId="0D31C992" w14:textId="22FF70FA" w:rsidR="00865166" w:rsidRDefault="00865166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</w:p>
    <w:p w14:paraId="099F4F9E" w14:textId="1B31852B" w:rsidR="00865166" w:rsidRDefault="00125CAB" w:rsidP="00216CD9">
      <w:pPr>
        <w:spacing w:after="0" w:line="360" w:lineRule="auto"/>
        <w:ind w:firstLine="709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Вывели зависимость удельной поверхности от характерного размера</w:t>
      </w:r>
      <w:r w:rsidR="00EC2B3F">
        <w:rPr>
          <w:rFonts w:eastAsia="Calibri" w:cs="Times New Roman"/>
          <w:sz w:val="24"/>
          <w:szCs w:val="24"/>
        </w:rPr>
        <w:t xml:space="preserve"> (рисунок 2).</w:t>
      </w:r>
      <w:r w:rsidR="00865166">
        <w:rPr>
          <w:rFonts w:eastAsia="Calibri" w:cs="Times New Roman"/>
          <w:sz w:val="24"/>
          <w:szCs w:val="24"/>
        </w:rPr>
        <w:t xml:space="preserve"> Для всех типов фигур она гиперболическая</w:t>
      </w:r>
      <w:r w:rsidR="00C562A1">
        <w:rPr>
          <w:rFonts w:eastAsia="Calibri" w:cs="Times New Roman"/>
          <w:sz w:val="24"/>
          <w:szCs w:val="24"/>
        </w:rPr>
        <w:t xml:space="preserve">: заметно убывает при увеличении размера частицы и резко возрастает при приближении размеров к </w:t>
      </w:r>
      <w:r w:rsidR="001944C5">
        <w:rPr>
          <w:rFonts w:eastAsia="Calibri" w:cs="Times New Roman"/>
          <w:sz w:val="24"/>
          <w:szCs w:val="24"/>
        </w:rPr>
        <w:t>минимально возможному</w:t>
      </w:r>
      <w:r w:rsidR="00C562A1">
        <w:rPr>
          <w:rFonts w:eastAsia="Calibri" w:cs="Times New Roman"/>
          <w:sz w:val="24"/>
          <w:szCs w:val="24"/>
        </w:rPr>
        <w:t>.</w:t>
      </w:r>
    </w:p>
    <w:p w14:paraId="55CE7C8A" w14:textId="77777777" w:rsidR="0039355E" w:rsidRPr="008B6831" w:rsidRDefault="0039355E" w:rsidP="00216CD9">
      <w:pPr>
        <w:spacing w:after="0" w:line="360" w:lineRule="auto"/>
        <w:ind w:firstLine="709"/>
        <w:rPr>
          <w:rFonts w:eastAsia="Calibri" w:cs="Times New Roman"/>
          <w:sz w:val="24"/>
          <w:szCs w:val="24"/>
        </w:rPr>
      </w:pPr>
    </w:p>
    <w:p w14:paraId="399C79CB" w14:textId="6FAF069E" w:rsidR="00561391" w:rsidRDefault="00E748D6" w:rsidP="004829D8">
      <w:pPr>
        <w:spacing w:after="0"/>
        <w:contextualSpacing/>
        <w:jc w:val="center"/>
        <w:rPr>
          <w:rFonts w:eastAsia="Calibri" w:cs="Times New Roman"/>
          <w:sz w:val="24"/>
          <w:szCs w:val="24"/>
        </w:rPr>
      </w:pPr>
      <w:r w:rsidRPr="00E748D6">
        <w:rPr>
          <w:rFonts w:eastAsia="Calibri" w:cs="Times New Roman"/>
          <w:sz w:val="24"/>
          <w:szCs w:val="24"/>
        </w:rPr>
        <w:drawing>
          <wp:inline distT="0" distB="0" distL="0" distR="0" wp14:anchorId="289DDFE0" wp14:editId="704611A8">
            <wp:extent cx="4467225" cy="33954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864" cy="33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6516" w14:textId="0D039DC8" w:rsidR="00EC2B3F" w:rsidRDefault="00C562A1" w:rsidP="00216CD9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Рисунок </w:t>
      </w:r>
      <w:r w:rsidR="00450999" w:rsidRPr="00450999">
        <w:rPr>
          <w:rFonts w:eastAsia="Calibri" w:cs="Times New Roman"/>
          <w:sz w:val="24"/>
          <w:szCs w:val="24"/>
        </w:rPr>
        <w:t>1</w:t>
      </w:r>
      <w:r>
        <w:rPr>
          <w:rFonts w:eastAsia="Calibri" w:cs="Times New Roman"/>
          <w:sz w:val="24"/>
          <w:szCs w:val="24"/>
        </w:rPr>
        <w:t xml:space="preserve"> – Зависимость удельной поверхности от характерного размера частиц</w:t>
      </w:r>
      <w:r w:rsidR="006C4B2A">
        <w:rPr>
          <w:rFonts w:eastAsia="Calibri" w:cs="Times New Roman"/>
          <w:sz w:val="24"/>
          <w:szCs w:val="24"/>
        </w:rPr>
        <w:t>ы</w:t>
      </w:r>
      <w:r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br/>
      </w:r>
    </w:p>
    <w:p w14:paraId="3FAA0A28" w14:textId="54E40D86" w:rsidR="00C562A1" w:rsidRDefault="00C562A1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  <w:lang w:val="en-US"/>
        </w:rPr>
      </w:pPr>
      <w:r>
        <w:rPr>
          <w:rFonts w:eastAsia="Calibri" w:cs="Times New Roman"/>
          <w:sz w:val="24"/>
          <w:szCs w:val="24"/>
        </w:rPr>
        <w:lastRenderedPageBreak/>
        <w:t>Так же вывели зависимости фактора формы от осевого отношения: для стержня она имеет гиперболическую зависимость, пластины – линейную (Рисунок 3).</w:t>
      </w:r>
    </w:p>
    <w:p w14:paraId="7EBA8743" w14:textId="77777777" w:rsidR="006C4B2A" w:rsidRPr="006C4B2A" w:rsidRDefault="006C4B2A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  <w:lang w:val="en-US"/>
        </w:rPr>
      </w:pPr>
    </w:p>
    <w:p w14:paraId="438CD76D" w14:textId="709AB711" w:rsidR="006C4B2A" w:rsidRDefault="00E748D6" w:rsidP="004829D8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 w:rsidRPr="00E748D6">
        <w:rPr>
          <w:rFonts w:eastAsia="Calibri" w:cs="Times New Roman"/>
          <w:sz w:val="24"/>
          <w:szCs w:val="24"/>
        </w:rPr>
        <w:drawing>
          <wp:inline distT="0" distB="0" distL="0" distR="0" wp14:anchorId="7A6DF7B7" wp14:editId="67C52116">
            <wp:extent cx="5287113" cy="301984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E2D5" w14:textId="5EC8BE1F" w:rsidR="00C562A1" w:rsidRDefault="00C562A1" w:rsidP="00216CD9">
      <w:pPr>
        <w:spacing w:after="0" w:line="360" w:lineRule="auto"/>
        <w:contextualSpacing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Рисунок </w:t>
      </w:r>
      <w:r w:rsidR="00450999" w:rsidRPr="00450999">
        <w:rPr>
          <w:rFonts w:eastAsia="Calibri" w:cs="Times New Roman"/>
          <w:sz w:val="24"/>
          <w:szCs w:val="24"/>
        </w:rPr>
        <w:t>2</w:t>
      </w:r>
      <w:r>
        <w:rPr>
          <w:rFonts w:eastAsia="Calibri" w:cs="Times New Roman"/>
          <w:sz w:val="24"/>
          <w:szCs w:val="24"/>
        </w:rPr>
        <w:t xml:space="preserve"> – зависимости фактора формы от линейного размера </w:t>
      </w:r>
    </w:p>
    <w:p w14:paraId="73279309" w14:textId="77777777" w:rsidR="00E03C1C" w:rsidRDefault="00E03C1C" w:rsidP="00216CD9">
      <w:pPr>
        <w:spacing w:after="0" w:line="360" w:lineRule="auto"/>
        <w:ind w:firstLine="709"/>
        <w:contextualSpacing/>
        <w:jc w:val="center"/>
        <w:rPr>
          <w:rFonts w:eastAsia="Calibri" w:cs="Times New Roman"/>
          <w:sz w:val="24"/>
          <w:szCs w:val="24"/>
        </w:rPr>
      </w:pPr>
    </w:p>
    <w:p w14:paraId="07931BF4" w14:textId="1C4FEC0F" w:rsidR="00E03C1C" w:rsidRPr="00E03C1C" w:rsidRDefault="00E03C1C" w:rsidP="00216CD9">
      <w:pPr>
        <w:spacing w:after="0" w:line="360" w:lineRule="auto"/>
        <w:ind w:firstLine="709"/>
        <w:contextualSpacing/>
        <w:jc w:val="both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bCs/>
          <w:sz w:val="24"/>
          <w:szCs w:val="24"/>
        </w:rPr>
        <w:t>Вывод:</w:t>
      </w:r>
      <w:r>
        <w:rPr>
          <w:rFonts w:eastAsia="Calibri" w:cs="Times New Roman"/>
          <w:sz w:val="24"/>
          <w:szCs w:val="24"/>
        </w:rPr>
        <w:t xml:space="preserve"> в ходе работы </w:t>
      </w:r>
      <w:r w:rsidR="001944C5">
        <w:rPr>
          <w:rFonts w:eastAsia="Calibri" w:cs="Times New Roman"/>
          <w:sz w:val="24"/>
          <w:szCs w:val="24"/>
        </w:rPr>
        <w:t>выявили</w:t>
      </w:r>
      <w:r>
        <w:rPr>
          <w:rFonts w:eastAsia="Calibri" w:cs="Times New Roman"/>
          <w:sz w:val="24"/>
          <w:szCs w:val="24"/>
        </w:rPr>
        <w:t>, что</w:t>
      </w:r>
      <w:r w:rsidR="00681A14">
        <w:rPr>
          <w:rFonts w:eastAsia="Calibri" w:cs="Times New Roman"/>
          <w:sz w:val="24"/>
          <w:szCs w:val="24"/>
        </w:rPr>
        <w:t xml:space="preserve"> удельная поверхность гиперболически зависит от размера</w:t>
      </w:r>
      <w:r w:rsidR="00E748D6">
        <w:rPr>
          <w:rFonts w:eastAsia="Calibri" w:cs="Times New Roman"/>
          <w:sz w:val="24"/>
          <w:szCs w:val="24"/>
        </w:rPr>
        <w:t xml:space="preserve"> (с увеличением размера, удельная поверхность уменьшается)</w:t>
      </w:r>
      <w:r w:rsidR="00681A14">
        <w:rPr>
          <w:rFonts w:eastAsia="Calibri" w:cs="Times New Roman"/>
          <w:sz w:val="24"/>
          <w:szCs w:val="24"/>
        </w:rPr>
        <w:t xml:space="preserve">, кроме того, удельная поверхность зависит от формы частицы, так, </w:t>
      </w:r>
      <w:r>
        <w:rPr>
          <w:rFonts w:eastAsia="Calibri" w:cs="Times New Roman"/>
          <w:sz w:val="24"/>
          <w:szCs w:val="24"/>
        </w:rPr>
        <w:t xml:space="preserve">наибольшая удельная поверхность – 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 w:rsidRPr="00E03C1C">
        <w:rPr>
          <w:rFonts w:eastAsia="Calibri" w:cs="Times New Roman"/>
          <w:sz w:val="24"/>
          <w:szCs w:val="24"/>
        </w:rPr>
        <w:t xml:space="preserve"> = </w:t>
      </w:r>
      <w:r w:rsidR="007570E9" w:rsidRPr="007570E9">
        <w:rPr>
          <w:rFonts w:eastAsia="Calibri" w:cs="Times New Roman"/>
          <w:sz w:val="24"/>
          <w:szCs w:val="24"/>
        </w:rPr>
        <w:t>1</w:t>
      </w:r>
      <w:r w:rsidR="00E748D6">
        <w:rPr>
          <w:rFonts w:eastAsia="Calibri" w:cs="Times New Roman"/>
          <w:sz w:val="24"/>
          <w:szCs w:val="24"/>
        </w:rPr>
        <w:t>126</w:t>
      </w:r>
      <w:r w:rsidR="007570E9" w:rsidRPr="007570E9">
        <w:rPr>
          <w:rFonts w:eastAsia="Calibri" w:cs="Times New Roman"/>
          <w:sz w:val="24"/>
          <w:szCs w:val="24"/>
        </w:rPr>
        <w:t>,</w:t>
      </w:r>
      <w:r w:rsidR="00E748D6">
        <w:rPr>
          <w:rFonts w:eastAsia="Calibri" w:cs="Times New Roman"/>
          <w:sz w:val="24"/>
          <w:szCs w:val="24"/>
        </w:rPr>
        <w:t>00</w:t>
      </w:r>
      <w:r w:rsidR="004829D8" w:rsidRPr="004829D8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>/г – достигается для призмы</w:t>
      </w:r>
      <w:r w:rsidRPr="00E03C1C">
        <w:rPr>
          <w:rFonts w:eastAsia="Calibri" w:cs="Times New Roman"/>
          <w:sz w:val="24"/>
          <w:szCs w:val="24"/>
        </w:rPr>
        <w:t>,</w:t>
      </w:r>
      <w:r>
        <w:rPr>
          <w:rFonts w:eastAsia="Calibri" w:cs="Times New Roman"/>
          <w:sz w:val="24"/>
          <w:szCs w:val="24"/>
        </w:rPr>
        <w:t xml:space="preserve"> а минимальное – </w:t>
      </w:r>
      <w:r>
        <w:rPr>
          <w:rFonts w:eastAsia="Calibri" w:cs="Times New Roman"/>
          <w:sz w:val="24"/>
          <w:szCs w:val="24"/>
          <w:lang w:val="en-US"/>
        </w:rPr>
        <w:t>a</w:t>
      </w:r>
      <w:r>
        <w:rPr>
          <w:rFonts w:eastAsia="Calibri" w:cs="Times New Roman"/>
          <w:sz w:val="24"/>
          <w:szCs w:val="24"/>
          <w:vertAlign w:val="subscript"/>
          <w:lang w:val="en-US"/>
        </w:rPr>
        <w:t>s</w:t>
      </w:r>
      <w:r w:rsidRPr="00E03C1C">
        <w:rPr>
          <w:rFonts w:eastAsia="Calibri" w:cs="Times New Roman"/>
          <w:sz w:val="24"/>
          <w:szCs w:val="24"/>
        </w:rPr>
        <w:t xml:space="preserve"> = </w:t>
      </w:r>
      <w:r w:rsidR="00216CD9">
        <w:rPr>
          <w:rFonts w:eastAsia="Calibri" w:cs="Times New Roman"/>
          <w:sz w:val="24"/>
          <w:szCs w:val="24"/>
        </w:rPr>
        <w:t>375,33</w:t>
      </w:r>
      <w:r>
        <w:rPr>
          <w:rFonts w:eastAsia="Calibri" w:cs="Times New Roman"/>
          <w:sz w:val="24"/>
          <w:szCs w:val="24"/>
        </w:rPr>
        <w:t>, м</w:t>
      </w:r>
      <w:r>
        <w:rPr>
          <w:rFonts w:eastAsia="Calibri" w:cs="Times New Roman"/>
          <w:sz w:val="24"/>
          <w:szCs w:val="24"/>
          <w:vertAlign w:val="superscript"/>
        </w:rPr>
        <w:t>2</w:t>
      </w:r>
      <w:r>
        <w:rPr>
          <w:rFonts w:eastAsia="Calibri" w:cs="Times New Roman"/>
          <w:sz w:val="24"/>
          <w:szCs w:val="24"/>
        </w:rPr>
        <w:t xml:space="preserve">/г – для пластины бесконечной ширины. </w:t>
      </w:r>
      <w:r w:rsidR="00F84202">
        <w:rPr>
          <w:rFonts w:eastAsia="Calibri" w:cs="Times New Roman"/>
          <w:sz w:val="24"/>
          <w:szCs w:val="24"/>
        </w:rPr>
        <w:t xml:space="preserve">Фактор формы имеет линейную зависимость для пластины и гиперболическую зависимость для стержня, обе зависимости в точке А=1 равны </w:t>
      </w:r>
      <w:r w:rsidR="007570E9" w:rsidRPr="007570E9">
        <w:rPr>
          <w:rFonts w:eastAsia="Calibri" w:cs="Times New Roman"/>
          <w:sz w:val="24"/>
          <w:szCs w:val="24"/>
        </w:rPr>
        <w:t>6</w:t>
      </w:r>
      <w:r w:rsidR="00F84202">
        <w:rPr>
          <w:rFonts w:eastAsia="Calibri" w:cs="Times New Roman"/>
          <w:sz w:val="24"/>
          <w:szCs w:val="24"/>
        </w:rPr>
        <w:t xml:space="preserve"> – фактору формы для призмы. </w:t>
      </w:r>
    </w:p>
    <w:sectPr w:rsidR="00E03C1C" w:rsidRPr="00E03C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D7"/>
    <w:rsid w:val="00050E15"/>
    <w:rsid w:val="000529DD"/>
    <w:rsid w:val="000C189C"/>
    <w:rsid w:val="0012327E"/>
    <w:rsid w:val="00125CAB"/>
    <w:rsid w:val="001944C5"/>
    <w:rsid w:val="00216CD9"/>
    <w:rsid w:val="00263388"/>
    <w:rsid w:val="00287B8D"/>
    <w:rsid w:val="002A5765"/>
    <w:rsid w:val="002E7A1C"/>
    <w:rsid w:val="00301AD4"/>
    <w:rsid w:val="0039355E"/>
    <w:rsid w:val="00432CD8"/>
    <w:rsid w:val="00450999"/>
    <w:rsid w:val="004829D8"/>
    <w:rsid w:val="004B11E8"/>
    <w:rsid w:val="005452AA"/>
    <w:rsid w:val="00561391"/>
    <w:rsid w:val="005979A6"/>
    <w:rsid w:val="005A322D"/>
    <w:rsid w:val="006135AB"/>
    <w:rsid w:val="00635F52"/>
    <w:rsid w:val="00637DD7"/>
    <w:rsid w:val="00666C34"/>
    <w:rsid w:val="00681A14"/>
    <w:rsid w:val="006C0B77"/>
    <w:rsid w:val="006C4B2A"/>
    <w:rsid w:val="007570E9"/>
    <w:rsid w:val="007A4B51"/>
    <w:rsid w:val="007F7642"/>
    <w:rsid w:val="008242FF"/>
    <w:rsid w:val="00865166"/>
    <w:rsid w:val="00870751"/>
    <w:rsid w:val="008B6831"/>
    <w:rsid w:val="009067A5"/>
    <w:rsid w:val="00922C48"/>
    <w:rsid w:val="00937728"/>
    <w:rsid w:val="009738AE"/>
    <w:rsid w:val="00A15BF1"/>
    <w:rsid w:val="00A85813"/>
    <w:rsid w:val="00AC530D"/>
    <w:rsid w:val="00AD1AC2"/>
    <w:rsid w:val="00AD49E4"/>
    <w:rsid w:val="00B26A2E"/>
    <w:rsid w:val="00B915B7"/>
    <w:rsid w:val="00BF6836"/>
    <w:rsid w:val="00C562A1"/>
    <w:rsid w:val="00CD72AE"/>
    <w:rsid w:val="00E03C1C"/>
    <w:rsid w:val="00E571B1"/>
    <w:rsid w:val="00E748D6"/>
    <w:rsid w:val="00E85FA3"/>
    <w:rsid w:val="00EA59DF"/>
    <w:rsid w:val="00EC2B3F"/>
    <w:rsid w:val="00EE4070"/>
    <w:rsid w:val="00F12C76"/>
    <w:rsid w:val="00F8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F8269"/>
  <w15:chartTrackingRefBased/>
  <w15:docId w15:val="{312D1C5D-420C-4C40-8DF5-0CB70495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5AB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D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D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D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D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D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D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DD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7DD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7DD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7DD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7DD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7DD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7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D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DD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7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D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DD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7DD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2A5765"/>
    <w:rPr>
      <w:color w:val="666666"/>
    </w:rPr>
  </w:style>
  <w:style w:type="table" w:styleId="ad">
    <w:name w:val="Table Grid"/>
    <w:basedOn w:val="a1"/>
    <w:uiPriority w:val="39"/>
    <w:rsid w:val="00301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7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718FAE-8381-4BE7-A470-765F6FA7DC91}">
  <we:reference id="wa104381909" version="3.22.0.0" store="ru-RU" storeType="OMEX"/>
  <we:alternateReferences>
    <we:reference id="wa104381909" version="3.22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F0861-6DC8-4C5E-A018-DA5793B97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524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Лунина</dc:creator>
  <cp:keywords/>
  <dc:description/>
  <cp:lastModifiedBy>андрей леготин</cp:lastModifiedBy>
  <cp:revision>7</cp:revision>
  <dcterms:created xsi:type="dcterms:W3CDTF">2026-03-15T22:15:00Z</dcterms:created>
  <dcterms:modified xsi:type="dcterms:W3CDTF">2026-04-22T23:03:00Z</dcterms:modified>
</cp:coreProperties>
</file>