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1E4A5" w14:textId="77777777" w:rsidR="006E016D" w:rsidRPr="006E016D" w:rsidRDefault="006E016D" w:rsidP="006E016D">
      <w:pPr>
        <w:tabs>
          <w:tab w:val="left" w:pos="708"/>
        </w:tabs>
        <w:spacing w:after="0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6E016D">
        <w:rPr>
          <w:rFonts w:ascii="Times New Roman" w:hAnsi="Times New Roman"/>
          <w:bCs/>
          <w:sz w:val="24"/>
          <w:szCs w:val="24"/>
        </w:rPr>
        <w:t>Классический период античной философии: Сократ, Платон, Аристотель.</w:t>
      </w:r>
    </w:p>
    <w:p w14:paraId="71449C1D" w14:textId="77777777" w:rsidR="00007EBD" w:rsidRPr="006E016D" w:rsidRDefault="00007EB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7BF11A15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09C5D233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5C8C55A8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4CCC67F1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4F425A8D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5E25DCA4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0987A9DB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78251B5A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3DB5716D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027A3082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331ABBEE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0E201C62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36B04BC1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38D3485F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4CBC434C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45281E20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58E245F9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43C43AA3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5C51A560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5D4DD23D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1957FFE2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03C299DF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194D1180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2250A919" w14:textId="77777777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</w:p>
    <w:p w14:paraId="3054FC33" w14:textId="77777777" w:rsidR="006E016D" w:rsidRPr="006E016D" w:rsidRDefault="006E016D" w:rsidP="006E016D">
      <w:pPr>
        <w:rPr>
          <w:rFonts w:ascii="Times New Roman" w:hAnsi="Times New Roman"/>
          <w:sz w:val="24"/>
          <w:szCs w:val="24"/>
        </w:rPr>
      </w:pPr>
    </w:p>
    <w:p w14:paraId="74731F9E" w14:textId="06F1A206" w:rsidR="006E016D" w:rsidRP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  <w:r w:rsidRPr="006E016D">
        <w:rPr>
          <w:rFonts w:ascii="Times New Roman" w:hAnsi="Times New Roman"/>
          <w:sz w:val="24"/>
          <w:szCs w:val="24"/>
        </w:rPr>
        <w:t>Леготин Андрей Александрович</w:t>
      </w:r>
    </w:p>
    <w:p w14:paraId="66790FFF" w14:textId="062C0A6C" w:rsidR="006E016D" w:rsidRDefault="006E016D" w:rsidP="006E016D">
      <w:pPr>
        <w:jc w:val="center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6E016D">
        <w:rPr>
          <w:rFonts w:ascii="Times New Roman" w:hAnsi="Times New Roman"/>
          <w:sz w:val="24"/>
          <w:szCs w:val="24"/>
        </w:rPr>
        <w:t>СПбГТИ</w:t>
      </w:r>
      <w:proofErr w:type="spellEnd"/>
      <w:r w:rsidRPr="006E016D">
        <w:rPr>
          <w:rFonts w:ascii="Times New Roman" w:hAnsi="Times New Roman"/>
          <w:sz w:val="24"/>
          <w:szCs w:val="24"/>
        </w:rPr>
        <w:t>(</w:t>
      </w:r>
      <w:proofErr w:type="gramEnd"/>
      <w:r w:rsidRPr="006E016D">
        <w:rPr>
          <w:rFonts w:ascii="Times New Roman" w:hAnsi="Times New Roman"/>
          <w:sz w:val="24"/>
          <w:szCs w:val="24"/>
        </w:rPr>
        <w:t>ТУ) группа 124</w:t>
      </w:r>
    </w:p>
    <w:p w14:paraId="74143823" w14:textId="48D75173" w:rsidR="006E016D" w:rsidRPr="00FA3C37" w:rsidRDefault="006E016D" w:rsidP="006E016D">
      <w:pPr>
        <w:rPr>
          <w:rFonts w:ascii="Times New Roman" w:hAnsi="Times New Roman"/>
          <w:bCs/>
          <w:sz w:val="24"/>
          <w:szCs w:val="24"/>
        </w:rPr>
      </w:pPr>
      <w:r w:rsidRPr="00FA3C37">
        <w:rPr>
          <w:rFonts w:ascii="Times New Roman" w:hAnsi="Times New Roman"/>
          <w:bCs/>
          <w:sz w:val="24"/>
          <w:szCs w:val="24"/>
        </w:rPr>
        <w:lastRenderedPageBreak/>
        <w:t>Классический период античной философии: Сократ, Платон, Аристотель</w:t>
      </w:r>
    </w:p>
    <w:p w14:paraId="7BD0C57C" w14:textId="77777777" w:rsidR="006E016D" w:rsidRPr="00FA3C37" w:rsidRDefault="006E016D" w:rsidP="006E016D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>V—IV вв. до н. э. Классическая греческая философия традиционно начинается с имени Сократа, который первым обратился от натурфилософских вопросов к проблемам добра и зла, этики поведения человека. Ученики Сократа породили ряд «сократических» школ, крупнейшими из которых стали платоники и киники.</w:t>
      </w:r>
    </w:p>
    <w:p w14:paraId="054A9F36" w14:textId="5E179F28" w:rsidR="006E016D" w:rsidRPr="00FA3C37" w:rsidRDefault="006E016D" w:rsidP="006E016D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>Сократ (</w:t>
      </w:r>
      <w:proofErr w:type="gramStart"/>
      <w:r w:rsidRPr="00FA3C37">
        <w:rPr>
          <w:rFonts w:ascii="Times New Roman" w:hAnsi="Times New Roman"/>
          <w:sz w:val="24"/>
          <w:szCs w:val="24"/>
        </w:rPr>
        <w:t>469 – 399</w:t>
      </w:r>
      <w:proofErr w:type="gramEnd"/>
      <w:r w:rsidRPr="00FA3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A3C37">
        <w:rPr>
          <w:rFonts w:ascii="Times New Roman" w:hAnsi="Times New Roman"/>
          <w:sz w:val="24"/>
          <w:szCs w:val="24"/>
        </w:rPr>
        <w:t>г.г</w:t>
      </w:r>
      <w:proofErr w:type="spellEnd"/>
      <w:r w:rsidRPr="00FA3C37">
        <w:rPr>
          <w:rFonts w:ascii="Times New Roman" w:hAnsi="Times New Roman"/>
          <w:sz w:val="24"/>
          <w:szCs w:val="24"/>
        </w:rPr>
        <w:t>. до н. э.) считается знаковой фигурой, ибо его учение явилось поворотным пунктом в развитии древнегреческой философии, ознаменовав собой переход от натурфилософских и космологических проблем к антропологическим. В связи с этим принято говорить о сократическом или об антропологическом повороте в античной философии.</w:t>
      </w:r>
    </w:p>
    <w:p w14:paraId="317BFFF5" w14:textId="7C347AAF" w:rsidR="006E016D" w:rsidRPr="00FA3C37" w:rsidRDefault="006E016D" w:rsidP="006E016D">
      <w:pPr>
        <w:rPr>
          <w:rFonts w:ascii="Times New Roman" w:hAnsi="Times New Roman"/>
          <w:color w:val="000000"/>
          <w:sz w:val="24"/>
          <w:szCs w:val="24"/>
        </w:rPr>
      </w:pPr>
      <w:r w:rsidRPr="00FA3C37">
        <w:rPr>
          <w:rFonts w:ascii="Times New Roman" w:hAnsi="Times New Roman"/>
          <w:color w:val="000000"/>
          <w:sz w:val="24"/>
          <w:szCs w:val="24"/>
        </w:rPr>
        <w:t>Сократ никогда ничего принципиально не писал, поэтому информацию о его философских воззрениях можно получить только из сочинений его учеников</w:t>
      </w:r>
      <w:r w:rsidRPr="00FA3C37">
        <w:rPr>
          <w:rFonts w:ascii="Times New Roman" w:hAnsi="Times New Roman"/>
          <w:color w:val="000000"/>
          <w:sz w:val="24"/>
          <w:szCs w:val="24"/>
        </w:rPr>
        <w:t>.</w:t>
      </w:r>
    </w:p>
    <w:p w14:paraId="13A4C8F0" w14:textId="542554F7" w:rsidR="006E016D" w:rsidRPr="00FA3C37" w:rsidRDefault="006E016D" w:rsidP="006E016D">
      <w:pPr>
        <w:rPr>
          <w:rFonts w:ascii="Times New Roman" w:hAnsi="Times New Roman"/>
          <w:color w:val="000000"/>
          <w:sz w:val="24"/>
          <w:szCs w:val="24"/>
        </w:rPr>
      </w:pPr>
      <w:r w:rsidRPr="00FA3C37">
        <w:rPr>
          <w:rFonts w:ascii="Times New Roman" w:hAnsi="Times New Roman"/>
          <w:color w:val="000000"/>
          <w:sz w:val="24"/>
          <w:szCs w:val="24"/>
        </w:rPr>
        <w:t>Из этих источников следует, что Сократ не признавал эмпирического изучения природы, считая, главным предметом философии человека.</w:t>
      </w:r>
      <w:r w:rsidRPr="00FA3C37">
        <w:rPr>
          <w:rFonts w:ascii="Times New Roman" w:hAnsi="Times New Roman"/>
          <w:color w:val="000000"/>
          <w:sz w:val="24"/>
          <w:szCs w:val="24"/>
        </w:rPr>
        <w:t xml:space="preserve"> Он</w:t>
      </w:r>
      <w:r w:rsidRPr="00FA3C37">
        <w:rPr>
          <w:rFonts w:ascii="Times New Roman" w:hAnsi="Times New Roman"/>
          <w:color w:val="000000"/>
          <w:sz w:val="24"/>
          <w:szCs w:val="24"/>
        </w:rPr>
        <w:t xml:space="preserve"> не считал себя носителем мудрости, а всего лишь человеком, способным пробудить в других людях стремление к истине.</w:t>
      </w:r>
    </w:p>
    <w:p w14:paraId="32382EFE" w14:textId="41056C18" w:rsidR="006E016D" w:rsidRPr="00FA3C37" w:rsidRDefault="006E016D" w:rsidP="006E016D">
      <w:pPr>
        <w:rPr>
          <w:rFonts w:ascii="Times New Roman" w:hAnsi="Times New Roman"/>
          <w:color w:val="000000"/>
          <w:sz w:val="24"/>
          <w:szCs w:val="24"/>
        </w:rPr>
      </w:pPr>
      <w:r w:rsidRPr="00FA3C37">
        <w:rPr>
          <w:rFonts w:ascii="Times New Roman" w:hAnsi="Times New Roman"/>
          <w:color w:val="000000"/>
          <w:sz w:val="24"/>
          <w:szCs w:val="24"/>
        </w:rPr>
        <w:t>Политические убеждения Сократа основывались на том, что власть в государстве должна принадлежать «лучшим», то есть образованным, высоконравственным, справедливым гражданам. Исходя из этого, он резко критиковал недостатки современной ему афинской демократии, полагая, что «демос» (греч. – народ) – это, по сути, толпа, а толпа эффективно управлять страной не может. За эти и другие высказывания, за религиозное вольнодумство Сократ был привлечен к суду по обвинению в неуважительном отношении к афинским богам и идейному растлению юношей, которых он будто бы учил не чтить богов и афинские традиции. Из сочинения Платона «Апология Сократа» следует, что в своей речи на суде Сократ отверг все обвинения и назвал себя человеком, который «приставлен к городу как овод к лошади, большой и благородной, но обленившейся от тучности и нуждающейся в том, чтобы ее подгоняли». Будучи приговорен к смерти, Сократ принципиально отказался спастись бегством, добровольно приняв чашу с ядом. В памяти своих учеников и философов последующих поколений Сократ сохранился как независимый, честный мыслитель, для которого смыслом жизни был поиск истины.</w:t>
      </w:r>
    </w:p>
    <w:p w14:paraId="0538DC47" w14:textId="4038860D" w:rsidR="006E016D" w:rsidRPr="00FA3C37" w:rsidRDefault="006E016D" w:rsidP="006E016D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>Платон (</w:t>
      </w:r>
      <w:proofErr w:type="gramStart"/>
      <w:r w:rsidRPr="00FA3C37">
        <w:rPr>
          <w:rFonts w:ascii="Times New Roman" w:hAnsi="Times New Roman"/>
          <w:sz w:val="24"/>
          <w:szCs w:val="24"/>
        </w:rPr>
        <w:t>427 – 3</w:t>
      </w:r>
      <w:r w:rsidR="00986B9C">
        <w:rPr>
          <w:rFonts w:ascii="Times New Roman" w:hAnsi="Times New Roman"/>
          <w:sz w:val="24"/>
          <w:szCs w:val="24"/>
        </w:rPr>
        <w:t>4</w:t>
      </w:r>
      <w:r w:rsidRPr="00FA3C37">
        <w:rPr>
          <w:rFonts w:ascii="Times New Roman" w:hAnsi="Times New Roman"/>
          <w:sz w:val="24"/>
          <w:szCs w:val="24"/>
        </w:rPr>
        <w:t>7</w:t>
      </w:r>
      <w:proofErr w:type="gramEnd"/>
      <w:r w:rsidRPr="00FA3C37">
        <w:rPr>
          <w:rFonts w:ascii="Times New Roman" w:hAnsi="Times New Roman"/>
          <w:sz w:val="24"/>
          <w:szCs w:val="24"/>
        </w:rPr>
        <w:t xml:space="preserve"> гг. до н. э.), наряду со своим учителем Сократом и учеником Аристотелем, считается вершиной древнегреческой классической философии. Философия Платона – первая в европейской традиции попытка создания целостной философской системы: его учение включает онтологию, гносеологию, учение о человеке и обществе, этику, эстетику, теологию. Свои взгляды Платон излагал в форме диалогов, где главным действующим лицом был Сократ, а его оппонентами – софисты, именами которых и названы некоторые диалоги («Протагор», «</w:t>
      </w:r>
      <w:proofErr w:type="spellStart"/>
      <w:r w:rsidRPr="00FA3C37">
        <w:rPr>
          <w:rFonts w:ascii="Times New Roman" w:hAnsi="Times New Roman"/>
          <w:sz w:val="24"/>
          <w:szCs w:val="24"/>
        </w:rPr>
        <w:t>Гиппий</w:t>
      </w:r>
      <w:proofErr w:type="spellEnd"/>
      <w:r w:rsidRPr="00FA3C37">
        <w:rPr>
          <w:rFonts w:ascii="Times New Roman" w:hAnsi="Times New Roman"/>
          <w:sz w:val="24"/>
          <w:szCs w:val="24"/>
        </w:rPr>
        <w:t>», «</w:t>
      </w:r>
      <w:proofErr w:type="spellStart"/>
      <w:r w:rsidRPr="00FA3C37">
        <w:rPr>
          <w:rFonts w:ascii="Times New Roman" w:hAnsi="Times New Roman"/>
          <w:sz w:val="24"/>
          <w:szCs w:val="24"/>
        </w:rPr>
        <w:t>Горгий</w:t>
      </w:r>
      <w:proofErr w:type="spellEnd"/>
      <w:r w:rsidRPr="00FA3C37">
        <w:rPr>
          <w:rFonts w:ascii="Times New Roman" w:hAnsi="Times New Roman"/>
          <w:sz w:val="24"/>
          <w:szCs w:val="24"/>
        </w:rPr>
        <w:t xml:space="preserve">»). Платон – первый мыслитель, чьи сочинения почти полностью дошли до наших дней. Он был основателем философской школы в роще героя Академа в Афинах (отсюда и название – Академия), просуществовавшей вплоть до 529 </w:t>
      </w:r>
      <w:proofErr w:type="spellStart"/>
      <w:r w:rsidRPr="00FA3C37">
        <w:rPr>
          <w:rFonts w:ascii="Times New Roman" w:hAnsi="Times New Roman"/>
          <w:sz w:val="24"/>
          <w:szCs w:val="24"/>
        </w:rPr>
        <w:t>г.н.э</w:t>
      </w:r>
      <w:proofErr w:type="spellEnd"/>
      <w:r w:rsidRPr="00FA3C37">
        <w:rPr>
          <w:rFonts w:ascii="Times New Roman" w:hAnsi="Times New Roman"/>
          <w:sz w:val="24"/>
          <w:szCs w:val="24"/>
        </w:rPr>
        <w:t>.</w:t>
      </w:r>
    </w:p>
    <w:p w14:paraId="7E87D81F" w14:textId="54AA20DB" w:rsidR="006E016D" w:rsidRPr="00FA3C37" w:rsidRDefault="006E016D" w:rsidP="006E016D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 xml:space="preserve">Платон трактовал действительность с позиций объективного идеализма. Он полагал, что каждому классу предметов и явлений предшествует их нематериальный прообраз – идея </w:t>
      </w:r>
      <w:r w:rsidRPr="00FA3C37">
        <w:rPr>
          <w:rFonts w:ascii="Times New Roman" w:hAnsi="Times New Roman"/>
          <w:sz w:val="24"/>
          <w:szCs w:val="24"/>
        </w:rPr>
        <w:lastRenderedPageBreak/>
        <w:t xml:space="preserve">(идея растения, идея человека, идея дома и </w:t>
      </w:r>
      <w:proofErr w:type="gramStart"/>
      <w:r w:rsidRPr="00FA3C37">
        <w:rPr>
          <w:rFonts w:ascii="Times New Roman" w:hAnsi="Times New Roman"/>
          <w:sz w:val="24"/>
          <w:szCs w:val="24"/>
        </w:rPr>
        <w:t>т.п.</w:t>
      </w:r>
      <w:proofErr w:type="gramEnd"/>
      <w:r w:rsidRPr="00FA3C37">
        <w:rPr>
          <w:rFonts w:ascii="Times New Roman" w:hAnsi="Times New Roman"/>
          <w:sz w:val="24"/>
          <w:szCs w:val="24"/>
        </w:rPr>
        <w:t>). Идея – это сущность вещи, то общее, что присуще всем предметам этого класса. Если вещи преходящи, изменчивы и несовершенны, то их сущность вечна, неизменна и абсолютна. Следовательно, истинным бытием является не материальный, чувственно воспринимаемый «мир вещей», а их невидимая, нематериальная, умопостигаемая сущность – «мир идей». «Мир идей» (то есть духовная реальность), по мнению Платона, первичен по отношению к материальному «миру вещей» и является причиной его существования.</w:t>
      </w:r>
    </w:p>
    <w:p w14:paraId="44708C5E" w14:textId="64DBAE07" w:rsidR="00641DC4" w:rsidRPr="00FA3C37" w:rsidRDefault="00641DC4" w:rsidP="006E016D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color w:val="000000"/>
          <w:sz w:val="24"/>
          <w:szCs w:val="24"/>
        </w:rPr>
        <w:t xml:space="preserve">Изучению человеческой души Платон придавал особое значение, считая, что именно душа является сущностью человека, обусловливая его познавательные способности, таланты, </w:t>
      </w:r>
      <w:proofErr w:type="spellStart"/>
      <w:r w:rsidRPr="00FA3C37">
        <w:rPr>
          <w:rFonts w:ascii="Times New Roman" w:hAnsi="Times New Roman"/>
          <w:color w:val="000000"/>
          <w:sz w:val="24"/>
          <w:szCs w:val="24"/>
        </w:rPr>
        <w:t>смысложизненные</w:t>
      </w:r>
      <w:proofErr w:type="spellEnd"/>
      <w:r w:rsidRPr="00FA3C37">
        <w:rPr>
          <w:rFonts w:ascii="Times New Roman" w:hAnsi="Times New Roman"/>
          <w:color w:val="000000"/>
          <w:sz w:val="24"/>
          <w:szCs w:val="24"/>
        </w:rPr>
        <w:t xml:space="preserve"> ценности. Так, люди, которым достались «любознательные» души, активно воспринимавшие в «мире идей» сущности различных явлений, смогут больше «вспомнить» и, следовательно, лучше понять происходящее в «мире вещей». Напротив, обладатели «ленивых» душ, обречены на примитивные, поверхностные знания о мире. Платон признавал трехчастную структуру души, выделяя в ней «разумную» часть (интеллектуальное начало), «страждущую» (волевое начало) и «вожделеющую» (низменное начало). У каждого человека главенствует одна из частей, предопределяя, тем самым, специфику его личности.</w:t>
      </w:r>
    </w:p>
    <w:p w14:paraId="37AC9E2E" w14:textId="2CEE5FEC" w:rsidR="006E016D" w:rsidRPr="00FA3C37" w:rsidRDefault="00641DC4" w:rsidP="006E016D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>Критикуя реальные, существующие в греческих полисах типы государственного устройства (феномены «мира вещей»), Платон впервые разработал модель идеального государства, в котором нет частной собственности. Он считал, что собственность делит любое государство на два: «государство бедных» и «государство богатых». Таким обществом трудно управлять, поскольку невозможно установить единую систему законов, налогообложения и пр., которая была бы справедлива как для богатых, так и для бедных. Кроме того, идеальное государство должно состоять из трех сословий в соответствии с трехчастной структурой души и тремя типами человеческих личностей. Высшее сословие, управляющее государством – ученые, философы; среднее сословие – воины; низшее сословие – крестьяне и ремесленники, производители материальных благ.</w:t>
      </w:r>
    </w:p>
    <w:p w14:paraId="32969DC1" w14:textId="59B08C03" w:rsidR="00641DC4" w:rsidRPr="00FA3C37" w:rsidRDefault="00641DC4" w:rsidP="006E016D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 xml:space="preserve">Аристотель (384 – 322 гг. до н. э.) – ученик и сотрудник платоновской Академии, воспитатель Александра Македонского, философ-энциклопедист, создатель первого систематизированного всеохватывающего философского учения, автор многочисленных научных и философских трактатов («Метафизика», «О небе», «О душе», «Органон», «Политика» и др.), основатель школы перипатетиков в Афинах, в роще Аполлона </w:t>
      </w:r>
      <w:proofErr w:type="spellStart"/>
      <w:r w:rsidRPr="00FA3C37">
        <w:rPr>
          <w:rFonts w:ascii="Times New Roman" w:hAnsi="Times New Roman"/>
          <w:sz w:val="24"/>
          <w:szCs w:val="24"/>
        </w:rPr>
        <w:t>Ликейского</w:t>
      </w:r>
      <w:proofErr w:type="spellEnd"/>
      <w:r w:rsidRPr="00FA3C37">
        <w:rPr>
          <w:rFonts w:ascii="Times New Roman" w:hAnsi="Times New Roman"/>
          <w:sz w:val="24"/>
          <w:szCs w:val="24"/>
        </w:rPr>
        <w:t xml:space="preserve"> (отсюда название школы – </w:t>
      </w:r>
      <w:proofErr w:type="spellStart"/>
      <w:r w:rsidRPr="00FA3C37">
        <w:rPr>
          <w:rFonts w:ascii="Times New Roman" w:hAnsi="Times New Roman"/>
          <w:sz w:val="24"/>
          <w:szCs w:val="24"/>
        </w:rPr>
        <w:t>Ликей</w:t>
      </w:r>
      <w:proofErr w:type="spellEnd"/>
      <w:r w:rsidRPr="00FA3C37">
        <w:rPr>
          <w:rFonts w:ascii="Times New Roman" w:hAnsi="Times New Roman"/>
          <w:sz w:val="24"/>
          <w:szCs w:val="24"/>
        </w:rPr>
        <w:t>).</w:t>
      </w:r>
    </w:p>
    <w:p w14:paraId="237CF3A3" w14:textId="10EA6897" w:rsidR="00641DC4" w:rsidRPr="00FA3C37" w:rsidRDefault="00641DC4" w:rsidP="006E016D">
      <w:pPr>
        <w:rPr>
          <w:rFonts w:ascii="Times New Roman" w:hAnsi="Times New Roman"/>
          <w:color w:val="000000"/>
          <w:sz w:val="24"/>
          <w:szCs w:val="24"/>
        </w:rPr>
      </w:pPr>
      <w:r w:rsidRPr="00FA3C37">
        <w:rPr>
          <w:rFonts w:ascii="Times New Roman" w:hAnsi="Times New Roman"/>
          <w:color w:val="000000"/>
          <w:sz w:val="24"/>
          <w:szCs w:val="24"/>
        </w:rPr>
        <w:t>Аристотель подверг критике учение Платона о «мире идей» (поэтому ему приписывают высказывание: «Платон мне друг, но истина дороже»). Утверждая, что сущность любой вещи находится в самой этой вещи, он провозгласил необходимость изучения реального, чувственно воспринимаемого мира. Поскольку главный недостаток платоновской теории, по Аристотелю, состоял в невозможности объяснить, как и по какой причине, идея порождает материальную вещь, то в своей собственной концепции философ серьезное внимание уделил исследованию понятия «причина».</w:t>
      </w:r>
    </w:p>
    <w:p w14:paraId="25518E02" w14:textId="1A44AD54" w:rsidR="00641DC4" w:rsidRPr="00FA3C37" w:rsidRDefault="00641DC4" w:rsidP="006E016D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>Л</w:t>
      </w:r>
      <w:r w:rsidRPr="00FA3C37">
        <w:rPr>
          <w:rFonts w:ascii="Times New Roman" w:hAnsi="Times New Roman"/>
          <w:sz w:val="24"/>
          <w:szCs w:val="24"/>
        </w:rPr>
        <w:t xml:space="preserve">юбой предмет, по Аристотелю, это единство двух начал: активного – форма (это сущность предмета или явления) и пассивного – материя. Именно форма придает материи </w:t>
      </w:r>
      <w:r w:rsidRPr="00FA3C37">
        <w:rPr>
          <w:rFonts w:ascii="Times New Roman" w:hAnsi="Times New Roman"/>
          <w:sz w:val="24"/>
          <w:szCs w:val="24"/>
        </w:rPr>
        <w:lastRenderedPageBreak/>
        <w:t>определенность. Материя – это субстрат, (носитель), сама по себе она абсолютно аморфна, неопределенна, пассивна и потенциально может принять любую форму.</w:t>
      </w:r>
      <w:r w:rsidRPr="00FA3C37">
        <w:rPr>
          <w:rFonts w:ascii="Times New Roman" w:hAnsi="Times New Roman"/>
          <w:sz w:val="24"/>
          <w:szCs w:val="24"/>
        </w:rPr>
        <w:t xml:space="preserve"> </w:t>
      </w:r>
      <w:r w:rsidRPr="00FA3C37">
        <w:rPr>
          <w:rFonts w:ascii="Times New Roman" w:hAnsi="Times New Roman"/>
          <w:sz w:val="24"/>
          <w:szCs w:val="24"/>
        </w:rPr>
        <w:t>Понятия «форма» и «материя» относительны: то, что в одном отношении выступает как форма, в другом проявит себя как материя. Возьмем, например, медный шар: шар – это форма, а медь – материя. Но медь, взятая сама по себе, как самостоятельное явление, будет уже формой, а то, из чего она состоит (сам философ полагал, что она состоит из четырех стихий – огня, воды, земли и воздуха), будет материей.</w:t>
      </w:r>
    </w:p>
    <w:p w14:paraId="1EB16FD9" w14:textId="108C5A96" w:rsidR="00641DC4" w:rsidRPr="00FA3C37" w:rsidRDefault="00641DC4" w:rsidP="006E016D">
      <w:pPr>
        <w:rPr>
          <w:rFonts w:ascii="Times New Roman" w:hAnsi="Times New Roman"/>
          <w:color w:val="000000"/>
          <w:sz w:val="24"/>
          <w:szCs w:val="24"/>
        </w:rPr>
      </w:pPr>
      <w:r w:rsidRPr="00FA3C37">
        <w:rPr>
          <w:rFonts w:ascii="Times New Roman" w:hAnsi="Times New Roman"/>
          <w:color w:val="000000"/>
          <w:sz w:val="24"/>
          <w:szCs w:val="24"/>
        </w:rPr>
        <w:t xml:space="preserve">В гносеологии Аристотель различал два вида знания: вероятностное, получаемое в результате изучения чувственно-воспринимаемого мира, и достоверное, которое получается умозрительно в результате анализа и размышлений. Наука должна изучать конкретные вещи и явления, </w:t>
      </w:r>
      <w:r w:rsidR="00B84C88" w:rsidRPr="00FA3C37">
        <w:rPr>
          <w:rFonts w:ascii="Times New Roman" w:hAnsi="Times New Roman"/>
          <w:color w:val="000000"/>
          <w:sz w:val="24"/>
          <w:szCs w:val="24"/>
        </w:rPr>
        <w:t>но,</w:t>
      </w:r>
      <w:r w:rsidRPr="00FA3C37">
        <w:rPr>
          <w:rFonts w:ascii="Times New Roman" w:hAnsi="Times New Roman"/>
          <w:color w:val="000000"/>
          <w:sz w:val="24"/>
          <w:szCs w:val="24"/>
        </w:rPr>
        <w:t xml:space="preserve"> чтобы знание носило достоверный характер, их необходимо изучать не сами по себе, а используя видовые и родовые понятия, получаемые обобщением чувственных данных. Аристотель выделил десять категорий, которые являются, по его мнению, высшими родами бытия: сущность, количество, качество, отношение, место, время, положение, обладание, </w:t>
      </w:r>
      <w:proofErr w:type="spellStart"/>
      <w:r w:rsidRPr="00FA3C37">
        <w:rPr>
          <w:rFonts w:ascii="Times New Roman" w:hAnsi="Times New Roman"/>
          <w:color w:val="000000"/>
          <w:sz w:val="24"/>
          <w:szCs w:val="24"/>
        </w:rPr>
        <w:t>действование</w:t>
      </w:r>
      <w:proofErr w:type="spellEnd"/>
      <w:r w:rsidRPr="00FA3C37">
        <w:rPr>
          <w:rFonts w:ascii="Times New Roman" w:hAnsi="Times New Roman"/>
          <w:color w:val="000000"/>
          <w:sz w:val="24"/>
          <w:szCs w:val="24"/>
        </w:rPr>
        <w:t xml:space="preserve"> и страдание.</w:t>
      </w:r>
    </w:p>
    <w:p w14:paraId="217366D1" w14:textId="067AA7D0" w:rsidR="00641DC4" w:rsidRPr="00FA3C37" w:rsidRDefault="00641DC4" w:rsidP="006E016D">
      <w:pPr>
        <w:rPr>
          <w:rFonts w:ascii="Times New Roman" w:hAnsi="Times New Roman"/>
          <w:color w:val="000000"/>
          <w:sz w:val="24"/>
          <w:szCs w:val="24"/>
        </w:rPr>
      </w:pPr>
      <w:r w:rsidRPr="00FA3C37">
        <w:rPr>
          <w:rFonts w:ascii="Times New Roman" w:hAnsi="Times New Roman"/>
          <w:color w:val="000000"/>
          <w:sz w:val="24"/>
          <w:szCs w:val="24"/>
        </w:rPr>
        <w:t>В учении о государстве Аристотель также отошел от концепции Платона, считая пороком общества не наличие у граждан частной собственности, а ее полное отсутствие у одних и чрезмерное богатство у других. Для нормального развития общества необходимо, чтобы его граждане имели средний размер собственности. Это, по мысли Аристотеля, удержит людей от порока и заставит их трудиться на пользу обществу. Учение Аристотеля о «средней собственности» в ХХ веке было использовано западными социологами при разработке концепции о «среднем классе» как важнейшем условии стабильности социума.</w:t>
      </w:r>
    </w:p>
    <w:p w14:paraId="37B0CA53" w14:textId="214BF2C2" w:rsidR="00641DC4" w:rsidRPr="00FA3C37" w:rsidRDefault="00641DC4" w:rsidP="006E016D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>Аристотеля называют «отцом логики» как науки о мышлении и его законах.</w:t>
      </w:r>
    </w:p>
    <w:p w14:paraId="4AE5F197" w14:textId="77777777" w:rsidR="00641DC4" w:rsidRPr="00FA3C37" w:rsidRDefault="00641DC4" w:rsidP="00641DC4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>закон тождества — понятие должно употребляться в одном и том же значении в ходе рассуждений;</w:t>
      </w:r>
    </w:p>
    <w:p w14:paraId="7271FE2D" w14:textId="77777777" w:rsidR="00641DC4" w:rsidRPr="00FA3C37" w:rsidRDefault="00641DC4" w:rsidP="00641DC4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>закон противоречия — «не противоречь сам себе»;</w:t>
      </w:r>
    </w:p>
    <w:p w14:paraId="70AA9807" w14:textId="1A30F9C3" w:rsidR="00641DC4" w:rsidRPr="00FA3C37" w:rsidRDefault="00641DC4" w:rsidP="00641DC4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sz w:val="24"/>
          <w:szCs w:val="24"/>
        </w:rPr>
        <w:t>закон исключённого третьего — «А или не-А истинно, третьего не дано».</w:t>
      </w:r>
    </w:p>
    <w:p w14:paraId="544A36AE" w14:textId="29F5E9E2" w:rsidR="00641DC4" w:rsidRPr="00FA3C37" w:rsidRDefault="00641DC4" w:rsidP="00641DC4">
      <w:pPr>
        <w:rPr>
          <w:rFonts w:ascii="Times New Roman" w:hAnsi="Times New Roman"/>
          <w:sz w:val="24"/>
          <w:szCs w:val="24"/>
        </w:rPr>
      </w:pPr>
      <w:r w:rsidRPr="00FA3C37">
        <w:rPr>
          <w:rFonts w:ascii="Times New Roman" w:hAnsi="Times New Roman"/>
          <w:color w:val="000000"/>
          <w:sz w:val="24"/>
          <w:szCs w:val="24"/>
        </w:rPr>
        <w:t>Учение Аристотеля завершает самый содержательный этап в древнегреческой философии. Концепции классического периода высоко ценились еще в античности; они сыграли определяющую роль в развитии философии европейского средневековья, Нового и Новейшего времени, во многом детерминировали и современную философскую мысль.</w:t>
      </w:r>
    </w:p>
    <w:sectPr w:rsidR="00641DC4" w:rsidRPr="00FA3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6D"/>
    <w:rsid w:val="00007EBD"/>
    <w:rsid w:val="0025029A"/>
    <w:rsid w:val="00641DC4"/>
    <w:rsid w:val="006E016D"/>
    <w:rsid w:val="008B2027"/>
    <w:rsid w:val="00986B9C"/>
    <w:rsid w:val="00A02F49"/>
    <w:rsid w:val="00B84C88"/>
    <w:rsid w:val="00EF086D"/>
    <w:rsid w:val="00FA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7B87A"/>
  <w15:chartTrackingRefBased/>
  <w15:docId w15:val="{430FFB87-12B0-4327-989F-4C99A9CF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16D"/>
    <w:pPr>
      <w:spacing w:after="200" w:line="276" w:lineRule="auto"/>
    </w:pPr>
    <w:rPr>
      <w:rFonts w:ascii="Calibri" w:eastAsia="Calibri" w:hAnsi="Calibri" w:cs="Times New Roman"/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1215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2023-09-25T18:43:00Z</dcterms:created>
  <dcterms:modified xsi:type="dcterms:W3CDTF">2023-09-25T19:36:00Z</dcterms:modified>
</cp:coreProperties>
</file>