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49B3C" w14:textId="46535536" w:rsidR="005E08DE" w:rsidRDefault="53FEFF80" w:rsidP="0BDF1089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МИНОБРНАУКИ РОССИИ федеральное государственное бюджетное образовательное учреждение высшего образования «Санкт-Петербургский государственный технологический институт (технический университет)»</w:t>
      </w:r>
    </w:p>
    <w:p w14:paraId="2DC2514B" w14:textId="5F379F34" w:rsidR="005E08DE" w:rsidRDefault="005E08DE" w:rsidP="0BDF108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5545C0F" w14:textId="69EC5E11" w:rsidR="005E08DE" w:rsidRDefault="53FEFF80" w:rsidP="0BDF1089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философии</w:t>
      </w:r>
    </w:p>
    <w:p w14:paraId="2A816CCB" w14:textId="5178FEFF" w:rsidR="005E08DE" w:rsidRDefault="53FEFF80" w:rsidP="0BDF1089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РЕФЕРАТ ПО ФИЛОСОФИИ</w:t>
      </w:r>
    </w:p>
    <w:p w14:paraId="3B89BB76" w14:textId="4094A4F1" w:rsidR="005E08DE" w:rsidRDefault="53FEFF80" w:rsidP="0BDF1089">
      <w:pPr>
        <w:ind w:left="283" w:right="-60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Душа человека. Её способность к добру и злу.</w:t>
      </w:r>
    </w:p>
    <w:p w14:paraId="11C7F806" w14:textId="5077B4A3" w:rsidR="005E08DE" w:rsidRDefault="005E08DE" w:rsidP="0BDF1089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E77948D" w14:textId="523F6A40" w:rsidR="005E08DE" w:rsidRDefault="005E08DE" w:rsidP="0BDF1089">
      <w:pPr>
        <w:spacing w:before="240" w:after="24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88C947" w14:textId="30777565" w:rsidR="005E08DE" w:rsidRDefault="005E08DE" w:rsidP="0BDF1089">
      <w:pPr>
        <w:spacing w:before="240" w:after="24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2CFCB1" w14:textId="3EC3878E" w:rsidR="005E08DE" w:rsidRDefault="005E08DE" w:rsidP="0BDF1089">
      <w:pPr>
        <w:spacing w:before="240" w:after="24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01A86F6" w14:textId="3D531C68" w:rsidR="005E08DE" w:rsidRDefault="53FEFF80" w:rsidP="0BDF1089">
      <w:pPr>
        <w:spacing w:before="240" w:after="24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студент </w:t>
      </w:r>
    </w:p>
    <w:p w14:paraId="2B8C4ED3" w14:textId="5C4DE63A" w:rsidR="005E08DE" w:rsidRDefault="53FEFF80" w:rsidP="0BDF1089">
      <w:pPr>
        <w:spacing w:before="240" w:after="24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Савин Степан Кириллович</w:t>
      </w:r>
    </w:p>
    <w:p w14:paraId="2DED6304" w14:textId="28028115" w:rsidR="005E08DE" w:rsidRDefault="53FEFF80" w:rsidP="0BDF1089">
      <w:pPr>
        <w:spacing w:before="240" w:after="24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Инженерно-технологический</w:t>
      </w:r>
    </w:p>
    <w:p w14:paraId="29D30CD1" w14:textId="09486A51" w:rsidR="005E08DE" w:rsidRDefault="53FEFF80" w:rsidP="0BDF1089">
      <w:pPr>
        <w:spacing w:before="240" w:after="24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Курс </w:t>
      </w:r>
      <w:r w:rsidRPr="0BDF1089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2</w:t>
      </w: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________________________</w:t>
      </w:r>
    </w:p>
    <w:p w14:paraId="59B4D5A2" w14:textId="650A47E6" w:rsidR="005E08DE" w:rsidRDefault="53FEFF80" w:rsidP="0BDF1089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Специальность № 18.05.02 </w:t>
      </w:r>
    </w:p>
    <w:p w14:paraId="00720831" w14:textId="60F5F26B" w:rsidR="005E08DE" w:rsidRDefault="53FEFF80" w:rsidP="0BDF1089">
      <w:pPr>
        <w:spacing w:before="240" w:after="24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Группа № 544</w:t>
      </w:r>
    </w:p>
    <w:p w14:paraId="1DE7570E" w14:textId="328DCBDF" w:rsidR="005E08DE" w:rsidRDefault="53FEFF80" w:rsidP="0BDF1089">
      <w:pPr>
        <w:spacing w:before="240" w:after="24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Оценка ___________________</w:t>
      </w:r>
    </w:p>
    <w:p w14:paraId="58BCDAD2" w14:textId="11769818" w:rsidR="005E08DE" w:rsidRDefault="005E08DE" w:rsidP="0BDF1089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C27DC1A" w14:textId="325F11C2" w:rsidR="005E08DE" w:rsidRDefault="005E08DE" w:rsidP="0BDF1089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170556" w14:textId="0749100A" w:rsidR="005E08DE" w:rsidRDefault="005E08DE" w:rsidP="0BDF1089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C4607A" w14:textId="72E27972" w:rsidR="005E08DE" w:rsidRDefault="1B63DF82" w:rsidP="0BDF1089">
      <w:pPr>
        <w:pStyle w:val="3"/>
        <w:tabs>
          <w:tab w:val="right" w:leader="dot" w:pos="9630"/>
        </w:tabs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 w:rsidRPr="0BDF1089">
        <w:rPr>
          <w:color w:val="FFFFFF" w:themeColor="background1"/>
        </w:rPr>
        <w:t xml:space="preserve">  содержание</w:t>
      </w:r>
    </w:p>
    <w:p w14:paraId="2002034C" w14:textId="3D4F9C11" w:rsidR="005E08DE" w:rsidRDefault="53FEFF80" w:rsidP="0BDF1089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 2026</w:t>
      </w:r>
    </w:p>
    <w:p w14:paraId="4919E85B" w14:textId="206CA344" w:rsidR="005E08DE" w:rsidRDefault="53FEFF80" w:rsidP="0BDF1089">
      <w:pPr>
        <w:tabs>
          <w:tab w:val="right" w:leader="dot" w:pos="9630"/>
        </w:tabs>
        <w:spacing w:after="10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</w:p>
    <w:p w14:paraId="6EFBFAB9" w14:textId="5329C62D" w:rsidR="005E08DE" w:rsidRDefault="53FEFF80" w:rsidP="0BDF1089">
      <w:pPr>
        <w:tabs>
          <w:tab w:val="right" w:leader="dot" w:pos="9630"/>
        </w:tabs>
        <w:spacing w:after="10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DF10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5301E34" w14:textId="088257F2" w:rsidR="005E08DE" w:rsidRPr="00576092" w:rsidRDefault="59ED3527" w:rsidP="0BDF1089">
      <w:pPr>
        <w:tabs>
          <w:tab w:val="right" w:leader="dot" w:pos="9630"/>
        </w:tabs>
        <w:rPr>
          <w:rFonts w:ascii="Times New Roman" w:hAnsi="Times New Roman" w:cs="Times New Roman"/>
          <w:sz w:val="28"/>
          <w:szCs w:val="28"/>
        </w:rPr>
      </w:pPr>
      <w:r w:rsidRPr="00576092">
        <w:rPr>
          <w:rFonts w:ascii="Times New Roman" w:hAnsi="Times New Roman" w:cs="Times New Roman"/>
          <w:sz w:val="28"/>
          <w:szCs w:val="28"/>
        </w:rPr>
        <w:t>Содержание</w:t>
      </w:r>
    </w:p>
    <w:p w14:paraId="48C23E5E" w14:textId="3AD954CE" w:rsidR="005E08DE" w:rsidRPr="00576092" w:rsidRDefault="53FEFF80" w:rsidP="0BDF1089">
      <w:pPr>
        <w:tabs>
          <w:tab w:val="right" w:leader="dot" w:pos="9630"/>
        </w:tabs>
        <w:spacing w:after="100"/>
        <w:ind w:left="2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78C15B7" w14:textId="4D643044" w:rsidR="005E08DE" w:rsidRPr="00576092" w:rsidRDefault="00C16B08" w:rsidP="0BDF1089">
      <w:pPr>
        <w:pStyle w:val="10"/>
        <w:tabs>
          <w:tab w:val="right" w:leader="dot" w:pos="9015"/>
        </w:tabs>
        <w:rPr>
          <w:rFonts w:ascii="Times New Roman" w:hAnsi="Times New Roman" w:cs="Times New Roman"/>
          <w:sz w:val="28"/>
          <w:szCs w:val="28"/>
        </w:rPr>
      </w:pPr>
      <w:r w:rsidRPr="00576092">
        <w:rPr>
          <w:rFonts w:ascii="Times New Roman" w:hAnsi="Times New Roman" w:cs="Times New Roman"/>
          <w:sz w:val="28"/>
          <w:szCs w:val="28"/>
        </w:rPr>
        <w:fldChar w:fldCharType="begin"/>
      </w:r>
      <w:r w:rsidRPr="00576092">
        <w:rPr>
          <w:rFonts w:ascii="Times New Roman" w:hAnsi="Times New Roman" w:cs="Times New Roman"/>
          <w:sz w:val="28"/>
          <w:szCs w:val="28"/>
        </w:rPr>
        <w:instrText>TOC \o "1-2" \z \u</w:instrText>
      </w:r>
      <w:r w:rsidRPr="00576092">
        <w:rPr>
          <w:rFonts w:ascii="Times New Roman" w:hAnsi="Times New Roman" w:cs="Times New Roman"/>
          <w:sz w:val="28"/>
          <w:szCs w:val="28"/>
        </w:rPr>
        <w:fldChar w:fldCharType="separate"/>
      </w:r>
      <w:r w:rsidR="0BDF1089" w:rsidRPr="00576092">
        <w:rPr>
          <w:rFonts w:ascii="Times New Roman" w:hAnsi="Times New Roman" w:cs="Times New Roman"/>
          <w:sz w:val="28"/>
          <w:szCs w:val="28"/>
        </w:rPr>
        <w:t>Введение</w:t>
      </w:r>
      <w:r w:rsidRPr="00576092">
        <w:rPr>
          <w:rFonts w:ascii="Times New Roman" w:hAnsi="Times New Roman" w:cs="Times New Roman"/>
          <w:sz w:val="28"/>
          <w:szCs w:val="28"/>
        </w:rPr>
        <w:tab/>
      </w:r>
      <w:r w:rsidRPr="00576092">
        <w:rPr>
          <w:rFonts w:ascii="Times New Roman" w:hAnsi="Times New Roman" w:cs="Times New Roman"/>
          <w:sz w:val="28"/>
          <w:szCs w:val="28"/>
        </w:rPr>
        <w:fldChar w:fldCharType="begin"/>
      </w:r>
      <w:r w:rsidRPr="00576092">
        <w:rPr>
          <w:rFonts w:ascii="Times New Roman" w:hAnsi="Times New Roman" w:cs="Times New Roman"/>
          <w:sz w:val="28"/>
          <w:szCs w:val="28"/>
        </w:rPr>
        <w:instrText>PAGEREF  \h</w:instrText>
      </w:r>
      <w:r w:rsidRPr="00576092">
        <w:rPr>
          <w:rFonts w:ascii="Times New Roman" w:hAnsi="Times New Roman" w:cs="Times New Roman"/>
          <w:sz w:val="28"/>
          <w:szCs w:val="28"/>
        </w:rPr>
      </w:r>
      <w:r w:rsidRPr="00576092">
        <w:rPr>
          <w:rFonts w:ascii="Times New Roman" w:hAnsi="Times New Roman" w:cs="Times New Roman"/>
          <w:sz w:val="28"/>
          <w:szCs w:val="28"/>
        </w:rPr>
        <w:fldChar w:fldCharType="separate"/>
      </w:r>
      <w:r w:rsidR="0BDF1089" w:rsidRPr="00576092">
        <w:rPr>
          <w:rFonts w:ascii="Times New Roman" w:hAnsi="Times New Roman" w:cs="Times New Roman"/>
          <w:sz w:val="28"/>
          <w:szCs w:val="28"/>
        </w:rPr>
        <w:t>2</w:t>
      </w:r>
      <w:r w:rsidRPr="0057609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817EF49" w14:textId="63D8231A" w:rsidR="005E08DE" w:rsidRPr="00576092" w:rsidRDefault="0BDF1089" w:rsidP="0BDF1089">
      <w:pPr>
        <w:pStyle w:val="10"/>
        <w:tabs>
          <w:tab w:val="right" w:leader="dot" w:pos="9015"/>
        </w:tabs>
        <w:rPr>
          <w:rFonts w:ascii="Times New Roman" w:hAnsi="Times New Roman" w:cs="Times New Roman"/>
          <w:sz w:val="28"/>
          <w:szCs w:val="28"/>
        </w:rPr>
      </w:pPr>
      <w:r w:rsidRPr="00576092">
        <w:rPr>
          <w:rFonts w:ascii="Times New Roman" w:hAnsi="Times New Roman" w:cs="Times New Roman"/>
          <w:sz w:val="28"/>
          <w:szCs w:val="28"/>
        </w:rPr>
        <w:t>Глава 1. Истоки человеческой деструктивности</w:t>
      </w:r>
      <w:r w:rsidR="00C16B08" w:rsidRPr="00576092">
        <w:rPr>
          <w:rFonts w:ascii="Times New Roman" w:hAnsi="Times New Roman" w:cs="Times New Roman"/>
          <w:sz w:val="28"/>
          <w:szCs w:val="28"/>
        </w:rPr>
        <w:tab/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begin"/>
      </w:r>
      <w:r w:rsidR="00C16B08" w:rsidRPr="00576092">
        <w:rPr>
          <w:rFonts w:ascii="Times New Roman" w:hAnsi="Times New Roman" w:cs="Times New Roman"/>
          <w:sz w:val="28"/>
          <w:szCs w:val="28"/>
        </w:rPr>
        <w:instrText>PAGEREF  \h</w:instrText>
      </w:r>
      <w:r w:rsidR="00C16B08" w:rsidRPr="00576092">
        <w:rPr>
          <w:rFonts w:ascii="Times New Roman" w:hAnsi="Times New Roman" w:cs="Times New Roman"/>
          <w:sz w:val="28"/>
          <w:szCs w:val="28"/>
        </w:rPr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separate"/>
      </w:r>
      <w:r w:rsidRPr="00576092">
        <w:rPr>
          <w:rFonts w:ascii="Times New Roman" w:hAnsi="Times New Roman" w:cs="Times New Roman"/>
          <w:sz w:val="28"/>
          <w:szCs w:val="28"/>
        </w:rPr>
        <w:t>4</w:t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B90F8D4" w14:textId="27CAE9DD" w:rsidR="005E08DE" w:rsidRPr="00576092" w:rsidRDefault="0BDF1089" w:rsidP="0BDF1089">
      <w:pPr>
        <w:pStyle w:val="20"/>
        <w:tabs>
          <w:tab w:val="right" w:leader="dot" w:pos="9015"/>
        </w:tabs>
        <w:rPr>
          <w:rFonts w:ascii="Times New Roman" w:hAnsi="Times New Roman" w:cs="Times New Roman"/>
          <w:sz w:val="28"/>
          <w:szCs w:val="28"/>
        </w:rPr>
      </w:pPr>
      <w:r w:rsidRPr="00576092">
        <w:rPr>
          <w:rFonts w:ascii="Times New Roman" w:hAnsi="Times New Roman" w:cs="Times New Roman"/>
          <w:sz w:val="28"/>
          <w:szCs w:val="28"/>
        </w:rPr>
        <w:t>1.1. Человек – волк или овца? Исходная дилемма антропологии</w:t>
      </w:r>
      <w:r w:rsidR="00C16B08" w:rsidRPr="00576092">
        <w:rPr>
          <w:rFonts w:ascii="Times New Roman" w:hAnsi="Times New Roman" w:cs="Times New Roman"/>
          <w:sz w:val="28"/>
          <w:szCs w:val="28"/>
        </w:rPr>
        <w:tab/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begin"/>
      </w:r>
      <w:r w:rsidR="00C16B08" w:rsidRPr="00576092">
        <w:rPr>
          <w:rFonts w:ascii="Times New Roman" w:hAnsi="Times New Roman" w:cs="Times New Roman"/>
          <w:sz w:val="28"/>
          <w:szCs w:val="28"/>
        </w:rPr>
        <w:instrText>PAGEREF  \h</w:instrText>
      </w:r>
      <w:r w:rsidR="00C16B08" w:rsidRPr="00576092">
        <w:rPr>
          <w:rFonts w:ascii="Times New Roman" w:hAnsi="Times New Roman" w:cs="Times New Roman"/>
          <w:sz w:val="28"/>
          <w:szCs w:val="28"/>
        </w:rPr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separate"/>
      </w:r>
      <w:r w:rsidRPr="00576092">
        <w:rPr>
          <w:rFonts w:ascii="Times New Roman" w:hAnsi="Times New Roman" w:cs="Times New Roman"/>
          <w:sz w:val="28"/>
          <w:szCs w:val="28"/>
        </w:rPr>
        <w:t>4</w:t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ED8BC34" w14:textId="33A5CDF8" w:rsidR="005E08DE" w:rsidRPr="00576092" w:rsidRDefault="0BDF1089" w:rsidP="0BDF1089">
      <w:pPr>
        <w:pStyle w:val="20"/>
        <w:tabs>
          <w:tab w:val="right" w:leader="dot" w:pos="9015"/>
        </w:tabs>
        <w:rPr>
          <w:rFonts w:ascii="Times New Roman" w:hAnsi="Times New Roman" w:cs="Times New Roman"/>
          <w:sz w:val="28"/>
          <w:szCs w:val="28"/>
        </w:rPr>
      </w:pPr>
      <w:r w:rsidRPr="00576092">
        <w:rPr>
          <w:rFonts w:ascii="Times New Roman" w:hAnsi="Times New Roman" w:cs="Times New Roman"/>
          <w:sz w:val="28"/>
          <w:szCs w:val="28"/>
        </w:rPr>
        <w:t>1.2. Типология насилия и его психологическая природа</w:t>
      </w:r>
      <w:r w:rsidR="00C16B08" w:rsidRPr="00576092">
        <w:rPr>
          <w:rFonts w:ascii="Times New Roman" w:hAnsi="Times New Roman" w:cs="Times New Roman"/>
          <w:sz w:val="28"/>
          <w:szCs w:val="28"/>
        </w:rPr>
        <w:tab/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begin"/>
      </w:r>
      <w:r w:rsidR="00C16B08" w:rsidRPr="00576092">
        <w:rPr>
          <w:rFonts w:ascii="Times New Roman" w:hAnsi="Times New Roman" w:cs="Times New Roman"/>
          <w:sz w:val="28"/>
          <w:szCs w:val="28"/>
        </w:rPr>
        <w:instrText>PAGEREF  \h</w:instrText>
      </w:r>
      <w:r w:rsidR="00C16B08" w:rsidRPr="00576092">
        <w:rPr>
          <w:rFonts w:ascii="Times New Roman" w:hAnsi="Times New Roman" w:cs="Times New Roman"/>
          <w:sz w:val="28"/>
          <w:szCs w:val="28"/>
        </w:rPr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separate"/>
      </w:r>
      <w:r w:rsidRPr="00576092">
        <w:rPr>
          <w:rFonts w:ascii="Times New Roman" w:hAnsi="Times New Roman" w:cs="Times New Roman"/>
          <w:sz w:val="28"/>
          <w:szCs w:val="28"/>
        </w:rPr>
        <w:t>5</w:t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65150BEA" w14:textId="5743C643" w:rsidR="005E08DE" w:rsidRPr="00576092" w:rsidRDefault="0BDF1089" w:rsidP="0BDF1089">
      <w:pPr>
        <w:pStyle w:val="10"/>
        <w:tabs>
          <w:tab w:val="right" w:leader="dot" w:pos="9015"/>
        </w:tabs>
        <w:rPr>
          <w:rFonts w:ascii="Times New Roman" w:hAnsi="Times New Roman" w:cs="Times New Roman"/>
          <w:sz w:val="28"/>
          <w:szCs w:val="28"/>
        </w:rPr>
      </w:pPr>
      <w:r w:rsidRPr="00576092">
        <w:rPr>
          <w:rFonts w:ascii="Times New Roman" w:hAnsi="Times New Roman" w:cs="Times New Roman"/>
          <w:sz w:val="28"/>
          <w:szCs w:val="28"/>
        </w:rPr>
        <w:t>Глава 2. некрофилия, нарциссизм и инцестуальный симбиоз</w:t>
      </w:r>
      <w:r w:rsidR="00C16B08" w:rsidRPr="00576092">
        <w:rPr>
          <w:rFonts w:ascii="Times New Roman" w:hAnsi="Times New Roman" w:cs="Times New Roman"/>
          <w:sz w:val="28"/>
          <w:szCs w:val="28"/>
        </w:rPr>
        <w:tab/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begin"/>
      </w:r>
      <w:r w:rsidR="00C16B08" w:rsidRPr="00576092">
        <w:rPr>
          <w:rFonts w:ascii="Times New Roman" w:hAnsi="Times New Roman" w:cs="Times New Roman"/>
          <w:sz w:val="28"/>
          <w:szCs w:val="28"/>
        </w:rPr>
        <w:instrText>PAGEREF  \h</w:instrText>
      </w:r>
      <w:r w:rsidR="00C16B08" w:rsidRPr="00576092">
        <w:rPr>
          <w:rFonts w:ascii="Times New Roman" w:hAnsi="Times New Roman" w:cs="Times New Roman"/>
          <w:sz w:val="28"/>
          <w:szCs w:val="28"/>
        </w:rPr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separate"/>
      </w:r>
      <w:r w:rsidRPr="00576092">
        <w:rPr>
          <w:rFonts w:ascii="Times New Roman" w:hAnsi="Times New Roman" w:cs="Times New Roman"/>
          <w:sz w:val="28"/>
          <w:szCs w:val="28"/>
        </w:rPr>
        <w:t>7</w:t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62F4811E" w14:textId="3943E226" w:rsidR="005E08DE" w:rsidRPr="00576092" w:rsidRDefault="0BDF1089" w:rsidP="0BDF1089">
      <w:pPr>
        <w:pStyle w:val="20"/>
        <w:tabs>
          <w:tab w:val="right" w:leader="dot" w:pos="9015"/>
        </w:tabs>
        <w:rPr>
          <w:rFonts w:ascii="Times New Roman" w:hAnsi="Times New Roman" w:cs="Times New Roman"/>
          <w:sz w:val="28"/>
          <w:szCs w:val="28"/>
        </w:rPr>
      </w:pPr>
      <w:r w:rsidRPr="00576092">
        <w:rPr>
          <w:rFonts w:ascii="Times New Roman" w:hAnsi="Times New Roman" w:cs="Times New Roman"/>
          <w:sz w:val="28"/>
          <w:szCs w:val="28"/>
        </w:rPr>
        <w:t>2.1. Некрофилия и биофилия: любовь к мёртвому и любовь к живому</w:t>
      </w:r>
      <w:r w:rsidR="00C16B08" w:rsidRPr="00576092">
        <w:rPr>
          <w:rFonts w:ascii="Times New Roman" w:hAnsi="Times New Roman" w:cs="Times New Roman"/>
          <w:sz w:val="28"/>
          <w:szCs w:val="28"/>
        </w:rPr>
        <w:tab/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begin"/>
      </w:r>
      <w:r w:rsidR="00C16B08" w:rsidRPr="00576092">
        <w:rPr>
          <w:rFonts w:ascii="Times New Roman" w:hAnsi="Times New Roman" w:cs="Times New Roman"/>
          <w:sz w:val="28"/>
          <w:szCs w:val="28"/>
        </w:rPr>
        <w:instrText>PAGEREF  \h</w:instrText>
      </w:r>
      <w:r w:rsidR="00C16B08" w:rsidRPr="00576092">
        <w:rPr>
          <w:rFonts w:ascii="Times New Roman" w:hAnsi="Times New Roman" w:cs="Times New Roman"/>
          <w:sz w:val="28"/>
          <w:szCs w:val="28"/>
        </w:rPr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separate"/>
      </w:r>
      <w:r w:rsidRPr="00576092">
        <w:rPr>
          <w:rFonts w:ascii="Times New Roman" w:hAnsi="Times New Roman" w:cs="Times New Roman"/>
          <w:sz w:val="28"/>
          <w:szCs w:val="28"/>
        </w:rPr>
        <w:t>7</w:t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A11524A" w14:textId="50B44C97" w:rsidR="005E08DE" w:rsidRPr="00576092" w:rsidRDefault="0BDF1089" w:rsidP="0BDF1089">
      <w:pPr>
        <w:pStyle w:val="20"/>
        <w:tabs>
          <w:tab w:val="right" w:leader="dot" w:pos="9015"/>
        </w:tabs>
        <w:rPr>
          <w:rFonts w:ascii="Times New Roman" w:hAnsi="Times New Roman" w:cs="Times New Roman"/>
          <w:sz w:val="28"/>
          <w:szCs w:val="28"/>
        </w:rPr>
      </w:pPr>
      <w:r w:rsidRPr="00576092">
        <w:rPr>
          <w:rFonts w:ascii="Times New Roman" w:hAnsi="Times New Roman" w:cs="Times New Roman"/>
          <w:sz w:val="28"/>
          <w:szCs w:val="28"/>
        </w:rPr>
        <w:t>2.2. Индивидуальный и общественный нарциссизм</w:t>
      </w:r>
      <w:r w:rsidR="00C16B08" w:rsidRPr="00576092">
        <w:rPr>
          <w:rFonts w:ascii="Times New Roman" w:hAnsi="Times New Roman" w:cs="Times New Roman"/>
          <w:sz w:val="28"/>
          <w:szCs w:val="28"/>
        </w:rPr>
        <w:tab/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begin"/>
      </w:r>
      <w:r w:rsidR="00C16B08" w:rsidRPr="00576092">
        <w:rPr>
          <w:rFonts w:ascii="Times New Roman" w:hAnsi="Times New Roman" w:cs="Times New Roman"/>
          <w:sz w:val="28"/>
          <w:szCs w:val="28"/>
        </w:rPr>
        <w:instrText>PAGEREF  \h</w:instrText>
      </w:r>
      <w:r w:rsidR="00C16B08" w:rsidRPr="00576092">
        <w:rPr>
          <w:rFonts w:ascii="Times New Roman" w:hAnsi="Times New Roman" w:cs="Times New Roman"/>
          <w:sz w:val="28"/>
          <w:szCs w:val="28"/>
        </w:rPr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separate"/>
      </w:r>
      <w:r w:rsidRPr="00576092">
        <w:rPr>
          <w:rFonts w:ascii="Times New Roman" w:hAnsi="Times New Roman" w:cs="Times New Roman"/>
          <w:sz w:val="28"/>
          <w:szCs w:val="28"/>
        </w:rPr>
        <w:t>9</w:t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D341341" w14:textId="30F9FBD3" w:rsidR="005E08DE" w:rsidRPr="00576092" w:rsidRDefault="0BDF1089" w:rsidP="0BDF1089">
      <w:pPr>
        <w:pStyle w:val="20"/>
        <w:tabs>
          <w:tab w:val="right" w:leader="dot" w:pos="9015"/>
        </w:tabs>
        <w:rPr>
          <w:rFonts w:ascii="Times New Roman" w:hAnsi="Times New Roman" w:cs="Times New Roman"/>
          <w:sz w:val="28"/>
          <w:szCs w:val="28"/>
        </w:rPr>
      </w:pPr>
      <w:r w:rsidRPr="00576092">
        <w:rPr>
          <w:rFonts w:ascii="Times New Roman" w:hAnsi="Times New Roman" w:cs="Times New Roman"/>
          <w:sz w:val="28"/>
          <w:szCs w:val="28"/>
        </w:rPr>
        <w:t>2.3. Инцестуальные связи и формирование «синдрома распада»</w:t>
      </w:r>
      <w:r w:rsidR="00C16B08" w:rsidRPr="00576092">
        <w:rPr>
          <w:rFonts w:ascii="Times New Roman" w:hAnsi="Times New Roman" w:cs="Times New Roman"/>
          <w:sz w:val="28"/>
          <w:szCs w:val="28"/>
        </w:rPr>
        <w:tab/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begin"/>
      </w:r>
      <w:r w:rsidR="00C16B08" w:rsidRPr="00576092">
        <w:rPr>
          <w:rFonts w:ascii="Times New Roman" w:hAnsi="Times New Roman" w:cs="Times New Roman"/>
          <w:sz w:val="28"/>
          <w:szCs w:val="28"/>
        </w:rPr>
        <w:instrText>PAGEREF  \h</w:instrText>
      </w:r>
      <w:r w:rsidR="00C16B08" w:rsidRPr="00576092">
        <w:rPr>
          <w:rFonts w:ascii="Times New Roman" w:hAnsi="Times New Roman" w:cs="Times New Roman"/>
          <w:sz w:val="28"/>
          <w:szCs w:val="28"/>
        </w:rPr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separate"/>
      </w:r>
      <w:r w:rsidRPr="00576092">
        <w:rPr>
          <w:rFonts w:ascii="Times New Roman" w:hAnsi="Times New Roman" w:cs="Times New Roman"/>
          <w:sz w:val="28"/>
          <w:szCs w:val="28"/>
        </w:rPr>
        <w:t>10</w:t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A064216" w14:textId="18ADCDB4" w:rsidR="005E08DE" w:rsidRPr="00576092" w:rsidRDefault="0BDF1089" w:rsidP="0BDF1089">
      <w:pPr>
        <w:pStyle w:val="10"/>
        <w:tabs>
          <w:tab w:val="right" w:leader="dot" w:pos="9015"/>
        </w:tabs>
        <w:rPr>
          <w:rFonts w:ascii="Times New Roman" w:hAnsi="Times New Roman" w:cs="Times New Roman"/>
          <w:sz w:val="28"/>
          <w:szCs w:val="28"/>
        </w:rPr>
      </w:pPr>
      <w:r w:rsidRPr="00576092">
        <w:rPr>
          <w:rFonts w:ascii="Times New Roman" w:hAnsi="Times New Roman" w:cs="Times New Roman"/>
          <w:sz w:val="28"/>
          <w:szCs w:val="28"/>
        </w:rPr>
        <w:t>Глава 3. Свобода, детерминизм и альтернативность</w:t>
      </w:r>
      <w:r w:rsidR="00C16B08" w:rsidRPr="00576092">
        <w:rPr>
          <w:rFonts w:ascii="Times New Roman" w:hAnsi="Times New Roman" w:cs="Times New Roman"/>
          <w:sz w:val="28"/>
          <w:szCs w:val="28"/>
        </w:rPr>
        <w:tab/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begin"/>
      </w:r>
      <w:r w:rsidR="00C16B08" w:rsidRPr="00576092">
        <w:rPr>
          <w:rFonts w:ascii="Times New Roman" w:hAnsi="Times New Roman" w:cs="Times New Roman"/>
          <w:sz w:val="28"/>
          <w:szCs w:val="28"/>
        </w:rPr>
        <w:instrText>PAGEREF  \h</w:instrText>
      </w:r>
      <w:r w:rsidR="00C16B08" w:rsidRPr="00576092">
        <w:rPr>
          <w:rFonts w:ascii="Times New Roman" w:hAnsi="Times New Roman" w:cs="Times New Roman"/>
          <w:sz w:val="28"/>
          <w:szCs w:val="28"/>
        </w:rPr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separate"/>
      </w:r>
      <w:r w:rsidRPr="00576092">
        <w:rPr>
          <w:rFonts w:ascii="Times New Roman" w:hAnsi="Times New Roman" w:cs="Times New Roman"/>
          <w:sz w:val="28"/>
          <w:szCs w:val="28"/>
        </w:rPr>
        <w:t>12</w:t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6D3D4591" w14:textId="20C3FCA4" w:rsidR="005E08DE" w:rsidRPr="00576092" w:rsidRDefault="0BDF1089" w:rsidP="0BDF1089">
      <w:pPr>
        <w:pStyle w:val="20"/>
        <w:tabs>
          <w:tab w:val="right" w:leader="dot" w:pos="9015"/>
        </w:tabs>
        <w:rPr>
          <w:rFonts w:ascii="Times New Roman" w:hAnsi="Times New Roman" w:cs="Times New Roman"/>
          <w:sz w:val="28"/>
          <w:szCs w:val="28"/>
        </w:rPr>
      </w:pPr>
      <w:r w:rsidRPr="00576092">
        <w:rPr>
          <w:rFonts w:ascii="Times New Roman" w:hAnsi="Times New Roman" w:cs="Times New Roman"/>
          <w:sz w:val="28"/>
          <w:szCs w:val="28"/>
        </w:rPr>
        <w:t>3.1. Свобода выбора и структура характера</w:t>
      </w:r>
      <w:r w:rsidR="00C16B08" w:rsidRPr="00576092">
        <w:rPr>
          <w:rFonts w:ascii="Times New Roman" w:hAnsi="Times New Roman" w:cs="Times New Roman"/>
          <w:sz w:val="28"/>
          <w:szCs w:val="28"/>
        </w:rPr>
        <w:tab/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begin"/>
      </w:r>
      <w:r w:rsidR="00C16B08" w:rsidRPr="00576092">
        <w:rPr>
          <w:rFonts w:ascii="Times New Roman" w:hAnsi="Times New Roman" w:cs="Times New Roman"/>
          <w:sz w:val="28"/>
          <w:szCs w:val="28"/>
        </w:rPr>
        <w:instrText>PAGEREF  \h</w:instrText>
      </w:r>
      <w:r w:rsidR="00C16B08" w:rsidRPr="00576092">
        <w:rPr>
          <w:rFonts w:ascii="Times New Roman" w:hAnsi="Times New Roman" w:cs="Times New Roman"/>
          <w:sz w:val="28"/>
          <w:szCs w:val="28"/>
        </w:rPr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separate"/>
      </w:r>
      <w:r w:rsidRPr="00576092">
        <w:rPr>
          <w:rFonts w:ascii="Times New Roman" w:hAnsi="Times New Roman" w:cs="Times New Roman"/>
          <w:sz w:val="28"/>
          <w:szCs w:val="28"/>
        </w:rPr>
        <w:t>12</w:t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A9158DD" w14:textId="1483482C" w:rsidR="005E08DE" w:rsidRPr="00576092" w:rsidRDefault="0BDF1089" w:rsidP="0BDF1089">
      <w:pPr>
        <w:pStyle w:val="20"/>
        <w:tabs>
          <w:tab w:val="right" w:leader="dot" w:pos="9015"/>
        </w:tabs>
        <w:rPr>
          <w:rFonts w:ascii="Times New Roman" w:hAnsi="Times New Roman" w:cs="Times New Roman"/>
          <w:sz w:val="28"/>
          <w:szCs w:val="28"/>
        </w:rPr>
      </w:pPr>
      <w:r w:rsidRPr="00576092">
        <w:rPr>
          <w:rFonts w:ascii="Times New Roman" w:hAnsi="Times New Roman" w:cs="Times New Roman"/>
          <w:sz w:val="28"/>
          <w:szCs w:val="28"/>
        </w:rPr>
        <w:t>3.2. Реальные возможности и «ожесточение сердца»</w:t>
      </w:r>
      <w:r w:rsidR="00C16B08" w:rsidRPr="00576092">
        <w:rPr>
          <w:rFonts w:ascii="Times New Roman" w:hAnsi="Times New Roman" w:cs="Times New Roman"/>
          <w:sz w:val="28"/>
          <w:szCs w:val="28"/>
        </w:rPr>
        <w:tab/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begin"/>
      </w:r>
      <w:r w:rsidR="00C16B08" w:rsidRPr="00576092">
        <w:rPr>
          <w:rFonts w:ascii="Times New Roman" w:hAnsi="Times New Roman" w:cs="Times New Roman"/>
          <w:sz w:val="28"/>
          <w:szCs w:val="28"/>
        </w:rPr>
        <w:instrText>PAGEREF  \h</w:instrText>
      </w:r>
      <w:r w:rsidR="00C16B08" w:rsidRPr="00576092">
        <w:rPr>
          <w:rFonts w:ascii="Times New Roman" w:hAnsi="Times New Roman" w:cs="Times New Roman"/>
          <w:sz w:val="28"/>
          <w:szCs w:val="28"/>
        </w:rPr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separate"/>
      </w:r>
      <w:r w:rsidRPr="00576092">
        <w:rPr>
          <w:rFonts w:ascii="Times New Roman" w:hAnsi="Times New Roman" w:cs="Times New Roman"/>
          <w:sz w:val="28"/>
          <w:szCs w:val="28"/>
        </w:rPr>
        <w:t>13</w:t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707B56E" w14:textId="72FEE461" w:rsidR="005E08DE" w:rsidRPr="00576092" w:rsidRDefault="0BDF1089" w:rsidP="0BDF1089">
      <w:pPr>
        <w:pStyle w:val="10"/>
        <w:tabs>
          <w:tab w:val="right" w:leader="dot" w:pos="9015"/>
        </w:tabs>
        <w:rPr>
          <w:rFonts w:ascii="Times New Roman" w:hAnsi="Times New Roman" w:cs="Times New Roman"/>
          <w:sz w:val="28"/>
          <w:szCs w:val="28"/>
        </w:rPr>
      </w:pPr>
      <w:r w:rsidRPr="00576092">
        <w:rPr>
          <w:rFonts w:ascii="Times New Roman" w:hAnsi="Times New Roman" w:cs="Times New Roman"/>
          <w:sz w:val="28"/>
          <w:szCs w:val="28"/>
        </w:rPr>
        <w:t>Заключение</w:t>
      </w:r>
      <w:r w:rsidR="00C16B08" w:rsidRPr="00576092">
        <w:rPr>
          <w:rFonts w:ascii="Times New Roman" w:hAnsi="Times New Roman" w:cs="Times New Roman"/>
          <w:sz w:val="28"/>
          <w:szCs w:val="28"/>
        </w:rPr>
        <w:tab/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begin"/>
      </w:r>
      <w:r w:rsidR="00C16B08" w:rsidRPr="00576092">
        <w:rPr>
          <w:rFonts w:ascii="Times New Roman" w:hAnsi="Times New Roman" w:cs="Times New Roman"/>
          <w:sz w:val="28"/>
          <w:szCs w:val="28"/>
        </w:rPr>
        <w:instrText>PAGEREF  \h</w:instrText>
      </w:r>
      <w:r w:rsidR="00C16B08" w:rsidRPr="00576092">
        <w:rPr>
          <w:rFonts w:ascii="Times New Roman" w:hAnsi="Times New Roman" w:cs="Times New Roman"/>
          <w:sz w:val="28"/>
          <w:szCs w:val="28"/>
        </w:rPr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separate"/>
      </w:r>
      <w:r w:rsidRPr="00576092">
        <w:rPr>
          <w:rFonts w:ascii="Times New Roman" w:hAnsi="Times New Roman" w:cs="Times New Roman"/>
          <w:sz w:val="28"/>
          <w:szCs w:val="28"/>
        </w:rPr>
        <w:t>15</w:t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11EAD88" w14:textId="7BEA4DF3" w:rsidR="005E08DE" w:rsidRPr="00576092" w:rsidRDefault="0BDF1089" w:rsidP="00576092">
      <w:pPr>
        <w:pStyle w:val="10"/>
        <w:tabs>
          <w:tab w:val="right" w:leader="dot" w:pos="9015"/>
        </w:tabs>
        <w:rPr>
          <w:rFonts w:ascii="Times New Roman" w:hAnsi="Times New Roman" w:cs="Times New Roman"/>
          <w:sz w:val="28"/>
          <w:szCs w:val="28"/>
        </w:rPr>
      </w:pPr>
      <w:r w:rsidRPr="00576092">
        <w:rPr>
          <w:rFonts w:ascii="Times New Roman" w:hAnsi="Times New Roman" w:cs="Times New Roman"/>
          <w:sz w:val="28"/>
          <w:szCs w:val="28"/>
        </w:rPr>
        <w:t>Список использованной и цитированной литературы</w:t>
      </w:r>
      <w:r w:rsidR="00C16B08" w:rsidRPr="00576092">
        <w:rPr>
          <w:rFonts w:ascii="Times New Roman" w:hAnsi="Times New Roman" w:cs="Times New Roman"/>
          <w:sz w:val="28"/>
          <w:szCs w:val="28"/>
        </w:rPr>
        <w:tab/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begin"/>
      </w:r>
      <w:r w:rsidR="00C16B08" w:rsidRPr="00576092">
        <w:rPr>
          <w:rFonts w:ascii="Times New Roman" w:hAnsi="Times New Roman" w:cs="Times New Roman"/>
          <w:sz w:val="28"/>
          <w:szCs w:val="28"/>
        </w:rPr>
        <w:instrText>PAGEREF  \h</w:instrText>
      </w:r>
      <w:r w:rsidR="00C16B08" w:rsidRPr="00576092">
        <w:rPr>
          <w:rFonts w:ascii="Times New Roman" w:hAnsi="Times New Roman" w:cs="Times New Roman"/>
          <w:sz w:val="28"/>
          <w:szCs w:val="28"/>
        </w:rPr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separate"/>
      </w:r>
      <w:r w:rsidRPr="00576092">
        <w:rPr>
          <w:rFonts w:ascii="Times New Roman" w:hAnsi="Times New Roman" w:cs="Times New Roman"/>
          <w:sz w:val="28"/>
          <w:szCs w:val="28"/>
        </w:rPr>
        <w:t>16</w:t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end"/>
      </w:r>
      <w:r w:rsidR="00C16B08" w:rsidRPr="0057609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A48A45C" w14:textId="77777777" w:rsidR="00576092" w:rsidRDefault="00576092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bookmarkStart w:id="0" w:name="_Toc787780445"/>
      <w:r>
        <w:br w:type="page"/>
      </w:r>
    </w:p>
    <w:p w14:paraId="07539F73" w14:textId="617D2D88" w:rsidR="005E08DE" w:rsidRPr="00576092" w:rsidRDefault="53FEFF80" w:rsidP="00576092">
      <w:pPr>
        <w:pStyle w:val="1"/>
        <w:tabs>
          <w:tab w:val="right" w:leader="dot" w:pos="9630"/>
        </w:tabs>
        <w:spacing w:before="0" w:after="0" w:line="360" w:lineRule="auto"/>
        <w:ind w:firstLine="709"/>
        <w:rPr>
          <w:rFonts w:ascii="Times New Roman" w:eastAsia="Times New Roman" w:hAnsi="Times New Roman" w:cs="Times New Roman"/>
        </w:rPr>
      </w:pPr>
      <w:r w:rsidRPr="00576092">
        <w:rPr>
          <w:rFonts w:ascii="Times New Roman" w:hAnsi="Times New Roman" w:cs="Times New Roman"/>
        </w:rPr>
        <w:lastRenderedPageBreak/>
        <w:t>Введение</w:t>
      </w:r>
      <w:bookmarkEnd w:id="0"/>
    </w:p>
    <w:p w14:paraId="4AC01966" w14:textId="60E20CFA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Эрих Фромм (1900–1980) – один из самых ярких и глубоких мыслителей XX века, чьё творчество представляет собой уникальный синтез психоанализа, философской антропологии, социальной критики и гуманистической этики. Его работы, такие как «Бегство от свободы», «Искусство любить», «Иметь или быть», давно стали классикой гуманитарной мысли. Книга «Душа человека. Её способность к добру и злу» (1964) занимает в этом ряду особое место. В ней Фромм обращается к, пожалуй, самому трудному и трагическому вопросу человеческого бытия – к истокам человеческой деструктивности, жестокости и ненависти, а также к условиям, при которых в человеке побеждает любовь к жизни и стремление к созиданию.</w:t>
      </w:r>
    </w:p>
    <w:p w14:paraId="0B8EC1DB" w14:textId="32423E1F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Центральная проблема, которую ставит философ, – это не абстрактный спор о «природе человека», а конкретный анализ тех психических сил и ориентаций, которые толкают индивида и целые общества либо к «синдрому распада» (некрофилия, злокачественный нарциссизм, инцестуальный симбиоз), либо к «синдрому роста» (биофилия, любовь, независимость). Фромм стремится показать, что зло – это не неизбежный атрибут человеческой природы, а специфическая, трагическая возможность, которая реализуется при определённых социальных и психологических условиях.</w:t>
      </w:r>
    </w:p>
    <w:p w14:paraId="1460C2FD" w14:textId="4D893D50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Актуальность обращения к работе Фромма сегодня, в XXI веке, трудно переоценить. Несмотря на огромный технологический прогресс, человечество не избавилось от войн, терроризма, ксенофобии и новых форм отчуждения. Более того, развитие бюрократических систем, массовой культуры и виртуальной реальности создаёт питательную среду для некрофильных тенденций, которые Фромм проницательно диагностировал ещё полвека назад. Понимание механизмов, ведущих к обесчеловечиванию 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и разрушению, становится необходимым условием для сознательного выбора в пользу жизни и добра.</w:t>
      </w:r>
    </w:p>
    <w:p w14:paraId="68912366" w14:textId="73C859C9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Цель настоящего реферата – провести всесторонний анализ ключевых идей работы Э. Фромма «Душа человека», раскрыть содержание введённых им понятий («некрофилия», «биофилия», «синдром распада» и др.) и оценить их значение для понимания как индивидуальной психологии, так и социальных процессов. Для достижения этой цели в работе решаются следующие задачи: 1) рассмотреть исходную дилемму «человек – волк или овца» и типологию насилия; 2) проанализировать сущность некрофильной и биофильной ориентаций; 3) исследовать феномены индивидуального и группового нарциссизма; 4) раскрыть понятие инцестуального симбиоза и его связь с «синдромом распада»; 5) изучить концепцию свободы выбора и детерминизма в философии Фромма.</w:t>
      </w:r>
    </w:p>
    <w:p w14:paraId="176856F6" w14:textId="77777777" w:rsidR="00576092" w:rsidRPr="00576092" w:rsidRDefault="00576092" w:rsidP="00576092">
      <w:pPr>
        <w:spacing w:after="0" w:line="360" w:lineRule="auto"/>
        <w:ind w:firstLine="709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1" w:name="_Toc266716062"/>
      <w:r w:rsidRPr="00576092">
        <w:rPr>
          <w:rFonts w:ascii="Times New Roman" w:hAnsi="Times New Roman" w:cs="Times New Roman"/>
          <w:sz w:val="28"/>
          <w:szCs w:val="28"/>
        </w:rPr>
        <w:br w:type="page"/>
      </w:r>
    </w:p>
    <w:p w14:paraId="4AB97484" w14:textId="6829672F" w:rsidR="005E08DE" w:rsidRPr="00576092" w:rsidRDefault="53FEFF80" w:rsidP="00576092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76092">
        <w:rPr>
          <w:rFonts w:ascii="Times New Roman" w:hAnsi="Times New Roman" w:cs="Times New Roman"/>
        </w:rPr>
        <w:lastRenderedPageBreak/>
        <w:t>Глава 1. Истоки человеческой деструктивности</w:t>
      </w:r>
      <w:bookmarkEnd w:id="1"/>
    </w:p>
    <w:p w14:paraId="1C55AD09" w14:textId="4EE99971" w:rsidR="005E08DE" w:rsidRPr="00576092" w:rsidRDefault="53FEFF80" w:rsidP="00576092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" w:name="_Toc1304011820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1.1. Человек – волк или овца?</w:t>
      </w:r>
      <w:bookmarkEnd w:id="2"/>
    </w:p>
    <w:p w14:paraId="197A3A3A" w14:textId="5F5E0954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Свою книгу «Душа человека» Эрих Фромм начинает с постановки фундаментального вопроса: является ли человек по своей сути злым и порочным или же он добр и способен к самосовершенствованию?</w:t>
      </w:r>
      <w:r w:rsidR="7BC00E65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[1, с. 17]. Фромм обозначает две крайние позиции, каждая из которых имеет свои аргументы. Сторонники первой считают людей овцами, легко поддающимися внушению и с готовностью следующими за вождями даже на гибель. Сторонники второй видят в человеке хищного волка, чья история </w:t>
      </w:r>
      <w:r w:rsidR="595A069C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--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непрекращающегося насилия и войны всех против всех.</w:t>
      </w:r>
    </w:p>
    <w:p w14:paraId="2B3CFDEA" w14:textId="3598B9ED" w:rsidR="005E08DE" w:rsidRPr="00576092" w:rsidRDefault="4861F107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Автор</w:t>
      </w:r>
      <w:r w:rsidR="53FEFF80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подвергает сомнению обе однозначные трактовки. Он отмечает, что аргументы в пользу каждой из них не вполне убедительны. История человечества, бесспорно, полна жестокости, но в повседневной жизни большинство людей не проявляют садистских наклонностей и испытывают отвращение к насилию</w:t>
      </w:r>
      <w:r w:rsidR="7C5D130D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53FEFF80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[1, с. 17]. Фромм отвергает как теологическую концепцию врождённой порочности человека, так и наивную веру философов Просвещения в то, что зло является лишь следствием дурных обстоятельств и автоматически исчезнет при их изменении.</w:t>
      </w:r>
    </w:p>
    <w:p w14:paraId="18197A92" w14:textId="63727A26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Вместо этого Фромм предлагает гораздо более сложный взгляд. Он утверждает, что человек не является ни добрым, ни злым по своей </w:t>
      </w:r>
      <w:r w:rsidR="02FE1614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природе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Сущность человека заключается в экзистенциальном противоречии, имманентном его бытию. Человек – часть природы, подчинённая её законам, но одновременно он выходит за её пределы благодаря разуму и самосознанию. Это «разорванное» существование порождает у человека фундаментальную потребность в поиске решений, в преодолении своей изолированности. Фромм </w:t>
      </w:r>
      <w:r w:rsidR="0CA2672B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пишет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человек может двигаться по пути прогрессивного решения – развивая свою человечность, разум и любовь, либо выбрать регрессивный путь – стремясь вернуться к до-человеческому, 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животному состоянию, что неизбежно ведёт к деструктивности [1, с. 86-87]. Именно эта альтернатива между жизнью и смертью, добром и злом, является, по Фромму, центральной д</w:t>
      </w:r>
      <w:r w:rsidR="4B9A6231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вижущей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силой человеческой истории и индивидуальной судьбы.</w:t>
      </w:r>
    </w:p>
    <w:p w14:paraId="22817CD8" w14:textId="76FF1C2A" w:rsidR="005E08DE" w:rsidRPr="00576092" w:rsidRDefault="53FEFF80" w:rsidP="00576092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3" w:name="_Toc1565360010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1.2. Типология насилия и его психологическая природа</w:t>
      </w:r>
      <w:bookmarkEnd w:id="3"/>
    </w:p>
    <w:p w14:paraId="1E8795FF" w14:textId="0E41AA83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Прежде чем обратиться к наиболее тяжёлым, злокачественным формам деструктивности, Фромм разрабатывает подробную типологию насилия, основанную на различии бессознательных мотиваций. Он выделяет несколько форм, которые, хотя и связаны с агрессией, имеют разную природу и степень патологичности. Наиболее нормальной и непатологической формой является игровое насилие, проявляющееся в демонстрации ловкости и мастерства, а не в стремлении к разрушению (например, спортивные состязания или ритуальные бои) [1, с. 21]. Гораздо более распространено реактивное насилие, которое служит защите жизни, свободы, достоинства или имущества. Оно коренится в страхе (реальном или воображаемом) и по своей сути стоит на службе жизни, а не смерти. Фромм подчёркивает, что хотя убийство ради самообороны может быть морально спорным, его мотивация принципиально отлична от разрушения ради самого разрушения [1, с. 21-22].</w:t>
      </w:r>
    </w:p>
    <w:p w14:paraId="66441C34" w14:textId="629B709F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Особый вид деструктивности, связанный с реактивным насилием, – это насилие, вызванное местью. Фромм указывает, что магическая вера в целительную силу крови и акт мести как восстановление нарушенного равновесия характерны для архаического сознания, но в скрытой форме присутствуют и у современного человека. Важным фактором здесь выступает нарциссизм: ущемление самолюбия группы или индивида вызывает невыносимую боль и требует компенсации через уничтожение обидчика [1, с. 23].</w:t>
      </w:r>
    </w:p>
    <w:p w14:paraId="2AA7A9C7" w14:textId="00CBB80A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Далее Фромм анализирует деструктивность, порождённую потрясением веры. Ребёнок (а впоследствии и взрослый) входит в мир с 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базовым доверием к добру и справедливости. Когда эта вера неоднократно разрушается предательством, ложью или жестокостью со стороны значимых лиц (родителей, учителей, вождей), реакцией может стать не только цинизм, но и глубокая ненависть к жизни, которая обманула ожидания. Это деструктивность отчаяния, разочарования в самой ценности бытия [1, с. 25].</w:t>
      </w:r>
    </w:p>
    <w:p w14:paraId="5C7809EA" w14:textId="61E7EB71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Наиболее патологичной формой (не считая некрофилии) является компенсаторное насилие. Оно служит заменой продуктивной деятельности для человека, страдающего от импотенции – неспособности активно и творчески влиять на мир. Фромм определяет потенцию как способность человека реализовывать свои силы и волю для достижения цели. Тот, кто лишён этой возможности из-за слабости, страха или внешних ограничений, пытается восстановить чувство собственной значимости через разрушение. «Человек, который не может создавать, хочет разрушать», – пишет Фромм, цитируя Калигулу [1, с. 26]. К этой же категории относится и садизм, сутью которого является не столько причинение боли, сколько стремление к абсолютной власти над другим, превращение живого человека в беспомощный объект, вещь [1, с. 27].</w:t>
      </w:r>
    </w:p>
    <w:p w14:paraId="2E758817" w14:textId="5F94773C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Наконец, Фромм упоминает архаическую жажду крови, которая, в отличие от некрофилии, является утверждением жизни на почве глубочайшей регрессии. Пролитие крови здесь символизирует оплодотворение земли и обретение жизненной силы. Это «опьянение жизнью» в её, животной форме [1, с. 27-28].</w:t>
      </w:r>
    </w:p>
    <w:p w14:paraId="692BEF52" w14:textId="77777777" w:rsidR="00576092" w:rsidRPr="00576092" w:rsidRDefault="00576092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4" w:name="_Toc1326134410"/>
      <w:r w:rsidRPr="0057609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F4D9E6B" w14:textId="18DCC987" w:rsidR="005E08DE" w:rsidRPr="00576092" w:rsidRDefault="53FEFF80" w:rsidP="00576092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76092">
        <w:rPr>
          <w:rFonts w:ascii="Times New Roman" w:eastAsia="Times New Roman" w:hAnsi="Times New Roman" w:cs="Times New Roman"/>
        </w:rPr>
        <w:lastRenderedPageBreak/>
        <w:t>Глава 2. некрофилия, нарциссизм и инцестуальный симбиоз</w:t>
      </w:r>
      <w:bookmarkEnd w:id="4"/>
    </w:p>
    <w:p w14:paraId="66C10BCE" w14:textId="3AA75E8E" w:rsidR="005E08DE" w:rsidRPr="00576092" w:rsidRDefault="53FEFF80" w:rsidP="00576092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5" w:name="_Toc1382378523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2.1. Некрофилия и биофилия: любовь к мёртвому и любовь к живому</w:t>
      </w:r>
      <w:bookmarkEnd w:id="5"/>
    </w:p>
    <w:p w14:paraId="20C8DFE6" w14:textId="3707FABF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Центральное место в анализе злокачественной деструктивности занимает введённое Фроммом противопоставление двух фундаментальных ориентаций: некрофилии (любви к мёртвому) и биофилии (любви к живому). Фромм подчёркивает, что речь идёт не о сексуально</w:t>
      </w:r>
      <w:r w:rsidR="7C7B12CB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 влечении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а о глубинной установке личности, определяющей все её отношения с миром. Некрофил чувствует влечение ко всему неживому, мёртвому, разлагающемуся. Он живёт прошлым, а не будущим, его чувства сентиментальны и холодны. Он привержен «закону и порядку», его идеал – механическое, жёстко контролируемое устройство. Для некрофила характерна установка на силу, которая понимается как способность превратить живое в мёртвое. Фромм приводит в качестве ярчайшего примера Адольфа Гитлера, чья страсть к разрушению и очарованность смертью стали определяющими чертами его личности [1, с. 31-32]. Некрофил стремится превратить всё органическое в неорганическое, людей – в вещи. Он испытывает глубокий страх перед жизнью, которая по своей сути неупорядочена и неконтролируема.</w:t>
      </w:r>
      <w:r w:rsidR="1C777AAD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книге “Бегство от свободы” Эрих Фромм задавался вопросом: “какова природа тех действий, которые создают только иллюзию того, будто это собственные действия человека” [</w:t>
      </w:r>
      <w:r w:rsidR="5AB3C6B6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="1C777AAD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с.183]? Делал ли каждый из этих </w:t>
      </w:r>
      <w:bookmarkStart w:id="6" w:name="_Int_lxjW7WYf"/>
      <w:r w:rsidR="1C777AAD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людей </w:t>
      </w:r>
      <w:proofErr w:type="gramStart"/>
      <w:r w:rsidR="1C777AAD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осознанный</w:t>
      </w:r>
      <w:bookmarkEnd w:id="6"/>
      <w:r w:rsidR="1C777AAD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выбор</w:t>
      </w:r>
      <w:proofErr w:type="gramEnd"/>
      <w:r w:rsidR="1C777AAD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пользу деструктивности  </w:t>
      </w:r>
    </w:p>
    <w:p w14:paraId="2AB0D935" w14:textId="2EEC4A63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Фромм показывает связь некрофилии с фрейдовским «анальным характером», но трактует её как злокачественную форму этой структуры, где интерес к неживому достигает патологическо</w:t>
      </w:r>
      <w:r w:rsidR="11BE23E4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го характера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[1, с. 41-42]. Он также анализирует социальные корни некрофилии. Развитию этой ориентации способствуют жизнь среди людей, любящих мёртвое, страх, рутина, механический порядок, бюрократизация и отсутствие возможностей для творческой самореализации [1, с. 39-40].</w:t>
      </w:r>
    </w:p>
    <w:p w14:paraId="5F67F17C" w14:textId="17580FC3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В противовес некрофилии Фромм описывает биофильную ориентацию. Биофил испытывает влечение ко всему живому, к процессам роста и развития. Его этика основана на принципе: добро – всё, что служит жизни, зло – всё, что служит смерти. Биофильная любовь – это деятельная забота, стремление к соединению и интеграции, а не к разделению и распаду. «Человек, любящий жизнь, чувствует влечение к процессу жизни и роста во всех сферах. Для него лучше создать заново, чем сохранять. Он в состоянии удивляться и охотнее переживает нечто новое, нежели ищет прибежища в утверждении давно привычного», – пишет Фромм [1, с. 36-37]. Биофилия является первичной потенциальностью человека, в то время как некрофилия – вторичной, возникающей как результат «искалеченной жизни».</w:t>
      </w:r>
    </w:p>
    <w:p w14:paraId="1101146B" w14:textId="405EB98C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Особую</w:t>
      </w:r>
      <w:r w:rsidR="6D679808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тревогу</w:t>
      </w:r>
      <w:r w:rsidR="6EA0EF50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Фромма</w:t>
      </w:r>
      <w:r w:rsidR="3D336FB2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вызывает</w:t>
      </w:r>
      <w:r w:rsidR="2E71B34F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распространение некрофильных тенденций в современном индустриальном обществе. Он вводит понятие «homo mechanicus» – человека, который чувствует влечение ко всему механическому и испытывает отвращение к живому. Интеллектуализация, квантификация, бюрократизация и овеществление – эти черты современной цивилизации способствуют росту равнодушия к жизни и, как следствие, готовности к тотальному разрушению в атомной войне [1, с. 43-44]. Фромм видит в этом главную опасность эпохи: техническое могущество, соединённое с некрофильным пренебрежением к жизни, может привести человечество к катастрофе.</w:t>
      </w:r>
    </w:p>
    <w:p w14:paraId="12171545" w14:textId="21B61D62" w:rsidR="005E08DE" w:rsidRPr="00576092" w:rsidRDefault="53FEFF80" w:rsidP="00576092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7" w:name="_Toc1025317462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2.2. Индивидуальный и общественный нарциссизм</w:t>
      </w:r>
      <w:bookmarkEnd w:id="7"/>
    </w:p>
    <w:p w14:paraId="16C1AE6E" w14:textId="1A8B39AF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Другим важнейшим элементом «синдрома распада» является нарциссизм. Фромм, опираясь на открытие Фрейда, значительно расширяет и углубляет это понятие. Нарциссизм – это состояние, при котором человек воспринимает как реальное только самого себя, свои потребности, мысли и чувства, в то время как внешний мир лишён для него самостоятельной 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реальности и ценности. Нарциссичный человек не способен поставить себя на место другого, его суждения предвзяты и искажены [1, с. 54].</w:t>
      </w:r>
    </w:p>
    <w:p w14:paraId="0F6659BB" w14:textId="306035E5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Фромм различает доброкачественную и злокачественную формы нарциссизма. При доброкачественной форме объектом нарциссической гордости является результат собственных творческих усилий (работа учёного, художника, ремесленника). В этом случае сам процесс труда и его продукт вынуждают человека считаться с реальностью, что сдерживает рост нарциссизма. Злокачественный нарциссизм направлен на то, чем человек просто обладает (тело, богатство, внешность), и не требует от него продуктивной деятельности. Это ведёт к солипсизму, ксенофобии и постоянной потребности в подтверждении своей грандиозности [1, с. 57].</w:t>
      </w:r>
    </w:p>
    <w:p w14:paraId="66FC54F3" w14:textId="2021D638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Одним из важнейших вкладов Фромма в теорию нарциссизма является введение понятия общественного (группового) нарциссизма. Он показывает, что нарциссическая энергия может переноситься с индивида на группу (нацию, расу, религию, партию). Групповой нарциссизм выполняет важную социологическую функцию: он даёт чувство удовлетворения и значимости членам общества, особенно тем, кто обделён в экономическом и культурном отношении. Гордость от принадлежности к «великой нации» или «избранной расе» компенсирует чувство собственной ничтожности [1, с. 58]. Однако эта форма нарциссизма является крайне опасной. Она ведёт к фанатизму, искажению рационального суждения, переоценке «своих» и ненависти к «чужим». Фромм подробно анализирует проявления национального и религиозного нарциссизма в истории (включая религиозные войны XVI-XVII веков, пангерманизм, расизм) и показывает, как ущемление группового нарциссизма вызывает ярость и стремление к мести, часто ведущие к новым войнам [1, с. 63-64].</w:t>
      </w:r>
    </w:p>
    <w:p w14:paraId="2622C851" w14:textId="754E154B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Преодоление злокачественного нарциссизма, как индивидуального, так и группового, Фромм считает одной из важнейших задач человечества. Он видит путь к этому в развитии объективности, разума, критического 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мышления и любви. В качестве одного из возможных шагов он предлагает перемещение объекта нарциссизма с отдельных групп на всё человечество, его достижения и общую судьбу. Воспитание чувства гордости за то, что ты – человек, могло бы стать мощным противовесом национальному и идеологическому фанатизму [1, с. 66-67]. Однако сам Фромм осознаёт утопичность такого проекта в условиях разделённого мира и подчёркивает, что для этого необходимы коренные изменения в политической и экономической структуре общества.</w:t>
      </w:r>
    </w:p>
    <w:p w14:paraId="4C51F12D" w14:textId="11495259" w:rsidR="005E08DE" w:rsidRPr="00576092" w:rsidRDefault="53FEFF80" w:rsidP="00576092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8" w:name="_Toc1933482797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2.3. Инцестуальные связи и формирование «синдрома распада»</w:t>
      </w:r>
      <w:bookmarkEnd w:id="8"/>
    </w:p>
    <w:p w14:paraId="67004213" w14:textId="5D4DBA87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Третьим компонентом «синдрома распада» является инцестуальный симбиоз. Фромм переосмысливает фрейдовское понятие Эдипова комплекса, выводя его за узкие рамки сексуального влечения. Он утверждает, что самая глубокая связь с матерью (или её символическими заменителями – семьёй, родом, нацией, землёй) является до-генитальной, симбиотической. Это страстное желание вернуться под защиту материнской фигуры, избавиться от бремени свободы, ответственности и одиночества, получить безусловную любовь и заботу [1, с. 70-71].</w:t>
      </w:r>
    </w:p>
    <w:p w14:paraId="7A1F926B" w14:textId="2A0F4573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Фромм различает доброкачественные формы связи с матерью (например, потребность в утешении и поддержке, не нарушающая самостоятельности) и злокачественный инцестуальный симбиоз, при котором человек полностью теряет свою независимость, целостность и способность любить. Такой человек остаётся пленником, испытывающим одновременно и тоску по защите, и страх быть поглощённым и уничтоженным материнской фигурой [1, с. 72, 75]. Инцестуальное влечение, подобно нарциссизму, нарушает способность к объективному суждению и любви. Человек, привязанный к «своей» крови и земле, не способен видеть полноценного человека в «чужаке». Он находится в тюрьме своей расовой, национальной или религиозной принадлежности. 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Фромм подчёркивает, что только разорвав эти симбиотические путы, человек может полностью родиться и стать самим собой [1, с. 77].</w:t>
      </w:r>
    </w:p>
    <w:p w14:paraId="65ED329B" w14:textId="3A8BB775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заключительной части своего анализа Фромм показывает, что некрофилия, злокачественный нарциссизм и инцестуальный симбиоз в своих крайних, патологических формах имеют тенденцию к конвергенции, образуя «синдром распада». Этот синдром побуждает человека разрушать ради разрушения и ненавидеть ради ненависти. Его противоположностью является «синдром роста», состоящий из биофилии, любви к человеку и независимости. Каждый человек, по Фромму, движется в определённом направлении – к живому или мёртвому, к добру или злу, и степень его свободы зависит от осознания этой фундаментальной альтернативы [1, с. 81].</w:t>
      </w:r>
    </w:p>
    <w:p w14:paraId="1B63EE56" w14:textId="77777777" w:rsidR="00576092" w:rsidRPr="00576092" w:rsidRDefault="00576092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9" w:name="_Toc785898803"/>
      <w:r w:rsidRPr="0057609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0283D61" w14:textId="1D09C8AA" w:rsidR="005E08DE" w:rsidRPr="00576092" w:rsidRDefault="53FEFF80" w:rsidP="00576092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76092">
        <w:rPr>
          <w:rFonts w:ascii="Times New Roman" w:eastAsia="Times New Roman" w:hAnsi="Times New Roman" w:cs="Times New Roman"/>
        </w:rPr>
        <w:lastRenderedPageBreak/>
        <w:t>Глава 3. Свобода, детерминизм и альтернативность</w:t>
      </w:r>
      <w:bookmarkEnd w:id="9"/>
    </w:p>
    <w:p w14:paraId="5298C58F" w14:textId="67443B3E" w:rsidR="005E08DE" w:rsidRPr="00576092" w:rsidRDefault="53FEFF80" w:rsidP="00576092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0" w:name="_Toc705046613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3.1. Свобода выбора и структура характера</w:t>
      </w:r>
      <w:bookmarkEnd w:id="10"/>
    </w:p>
    <w:p w14:paraId="54E3876C" w14:textId="7AA5AA4C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Проблема свободы воли является одной из центральных в философской антропологии Фромма. Он отвергает как крайний индетерминизм, утверждающий, что человек в любой момент абсолютно свободен в своём выборе, так и жёсткий детерминизм, отрицающий какую-либо свободу. Фромм предлагает диалектический подход, связывая свободу выбора со структурой характера человека.</w:t>
      </w:r>
    </w:p>
    <w:p w14:paraId="0761687A" w14:textId="33CB5DD3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Свобода, по Фромму, не является абстрактной способностью, которой человек либо «обладает», либо «не обладает». Это функция структуры его характера. Человек с устоявшейся, зрелой и продуктивной структурой характера, ориентированной на биофилию, настолько внутренне свободен, что для него «невозможно» действовать против разума и своих истинных интересов. Он не «выбирает» добро в момент искушения, он уже является добрым. С другой стороны, человек с крайне деструктивной, некрофильной структурой характера практически не свободен выбрать добро, так как его внутренние силы уже предопределяют его выбор. Фромм замечает по этому поводу: «Свобода выбора не есть формальная абстрактная способность, которую человек либо «имеет», либо «не имеет». В гораздо большей степени здесь речь идёт о функции структуры характера. Определённые люди не свободны решиться в пользу добра, поскольку в структуре их характера потеряна способность действовать в соответствии с добром» [1, с. 94].</w:t>
      </w:r>
    </w:p>
    <w:p w14:paraId="09D3E0A9" w14:textId="73AA89DD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Реальная проблема выбора, с точки зрения Фромма, стоит перед «средним» человеком, в котором противоборствуют противоречивые склонности. В этом случае свобода выбора зависит от ряда факторов, важнейшим из которых является осознание. Это осознание включает в себя: 1) знание того, что хорошо и что плохо (не на уровне абстрактной морали, а как глубокое внутреннее убеждение); 2) понимание своих истинных, часто 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неосознанных мотивов, скрытых за рационализациями; 3) ясное видение реальных альтернатив и их последствий; 4) осознание того момента, когда принимается подлинное, решающее решение (а не последнее в цепочке событий) [1, с. 95-97].</w:t>
      </w:r>
    </w:p>
    <w:p w14:paraId="2D9E6014" w14:textId="11218F04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Фромм подчёркивает динамический характер свободы. Свобода – это не константный атрибут, а процесс, в котором каждый наш поступок влияет на нашу способность выбирать в будущем. Каждый шаг, укрепляющий нашу целостность, мужество и убеждённость, делает нас более свободными для выбора добра. И наоборот, каждое проявление трусости и покорности ослабляет нас и сужает нашу свободу, делая всё более трудным возврат на правильный путь. «Каждый шаг, укрепляющий мою самоуверенность, целостность, мужество и убеждённость, укрепляет также мою способность выбирать желаемую альтернативу, причём мне всё труднее ошибиться в своём решении», – пишет мыслитель [1, с. 98].</w:t>
      </w:r>
    </w:p>
    <w:p w14:paraId="4EBFEEC7" w14:textId="758F6BEC" w:rsidR="005E08DE" w:rsidRPr="00576092" w:rsidRDefault="53FEFF80" w:rsidP="00576092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1" w:name="_Toc642561846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3.2. Реальные возможности и «ожесточение сердца»</w:t>
      </w:r>
      <w:bookmarkEnd w:id="11"/>
    </w:p>
    <w:p w14:paraId="5EAB9BB1" w14:textId="1080C427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Важнейшим аспектом фроммовской концепции свободы является различение реальных возможностей и фиктивных, нереалистичных желаний. Человек не может выбирать произвольно из бесконечного числа вариантов. Его выбор ограничен спектром реальных возможностей, которые </w:t>
      </w:r>
      <w:r w:rsidR="70A82DAC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определяются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общей структурой сил, действующих в индивиде и обществе. Реальная возможность – это та, которая может быть реализована при данном соотношении сил. Фиктивная возможность – это иллюзия, уводящая от необходимости делать трудный выбор между реально существующими альтернативами. «Реальная возможность – это такая возможность, которая может проявиться, если рассматривать общую структуру сил, действующих в индивиде или обществе», – поясняет Фромм [1, с. 100-101].</w:t>
      </w:r>
    </w:p>
    <w:p w14:paraId="668FE0E2" w14:textId="4C111EBD" w:rsidR="005E08DE" w:rsidRPr="00576092" w:rsidRDefault="39A1D9D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</w:t>
      </w:r>
      <w:r w:rsidR="53FEFF80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еспособность вовремя принять правильное решение ведёт к трагическим последствиям. Ошибка, совершённая однажды, порождает </w:t>
      </w:r>
      <w:r w:rsidR="53FEFF80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цепь последующих ошибок, и человек теряет свободу действий раньше, чем осознаёт это. «На деле же мы, как правило, не свободны в последнем решении. Но на более раннем этапе, когда мы ещё не запутались так глубоко в наших страстях, у нас есть свобода выбора», – утверждает Фромм [1, с. 97].</w:t>
      </w:r>
    </w:p>
    <w:p w14:paraId="0707E1D6" w14:textId="63BB2525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Таким образом, свобода выбора для Фромма – это не дар, а завоевание. Она достигается через мужество смотреть в лицо реальности, через усилие по осознанию своих подлинных мотивов и через готовность действовать в соответствии с познанной истиной. Это трагическая диалектика: человек детерминирован своим прошлым и своей структурой характера, но в то же время он обладает способностью к осознанию, которое может разорвать цепь причинности и открыть путь к новому выбору. Именно в этой</w:t>
      </w:r>
      <w:r w:rsidR="32E6B6BB"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способности и заключается, по Фромму, специфически человеческое достоинство и надежда на будущее.</w:t>
      </w:r>
    </w:p>
    <w:p w14:paraId="3F0839B3" w14:textId="77777777" w:rsidR="00576092" w:rsidRPr="00576092" w:rsidRDefault="00576092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2" w:name="_Toc350840005"/>
      <w:r w:rsidRPr="0057609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21B3001" w14:textId="1D8CD65C" w:rsidR="005E08DE" w:rsidRPr="00576092" w:rsidRDefault="53FEFF80" w:rsidP="00576092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76092">
        <w:rPr>
          <w:rFonts w:ascii="Times New Roman" w:eastAsia="Times New Roman" w:hAnsi="Times New Roman" w:cs="Times New Roman"/>
        </w:rPr>
        <w:lastRenderedPageBreak/>
        <w:t>Заключение</w:t>
      </w:r>
      <w:bookmarkEnd w:id="12"/>
    </w:p>
    <w:p w14:paraId="0A1A7CC0" w14:textId="32D9FED1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Проведённый анализ работы Эриха Фромма «Душа человека. Её способность к добру и злу» позволяет сделать ряд важных выводов. Фромм убедительно показывает, что корни самых страшных проявлений человеческой деструктивности – некрофилии, злокачественного нарциссизма, инцестуального симбиоза – лежат не в неких врождённых, биологически заданных инстинктах, а в специфических условиях человеческого существования, в неудачах на пути развития личности и общества. «Синдром распада» – это результат «искалеченной жизни», подавленной творческой потенции, страха перед свободой и ответственностью.</w:t>
      </w:r>
    </w:p>
    <w:p w14:paraId="6E370A1E" w14:textId="1C26B31D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Ключевой заслугой мыслителя является не только постановка точного диагноза болезням современной цивилизации – отчуждению, автоматическому конформизму, безразличия к жизни, но и указание на альтернативу. Этой альтернативой является «синдром роста», основанный на биофилии – деятельной любви к жизни, на способности к продуктивной любви, на обретении независимости и подлинной свободы, которая есть не произвол, а следствие осознанного выбора и зрелой структуры характера.</w:t>
      </w:r>
    </w:p>
    <w:p w14:paraId="27A2E2C1" w14:textId="71F9FB35" w:rsidR="005E08DE" w:rsidRPr="00576092" w:rsidRDefault="53FEFF80" w:rsidP="005760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Фромм предстаёт как мыслитель-гуманист, страстно верящий в способность человека к самосовершенствованию, но далёкий от наивного оптимизма. Он признаёт всю силу и притягательность зла, трагическую лёгкость регрессивного пути. Однако именно осознание этой трагической альтернативы – между жизнью и смертью, ростом и распадом – является, по Фромму, первым и необходимым шагом к освобождению. Его призыв к отказу от иллюзий, к пробуждению от «полудрёмы» и к мужественному выбору в пользу жизни и добра не утратил своей актуальности и в наши дни, когда угрозы, описанные философом, стали ещё более масштабными и очевидными.</w:t>
      </w:r>
    </w:p>
    <w:p w14:paraId="4AD3F575" w14:textId="77777777" w:rsidR="00576092" w:rsidRPr="00576092" w:rsidRDefault="00576092" w:rsidP="005760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3" w:name="_Toc87533633"/>
      <w:r w:rsidRPr="0057609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B3E98A0" w14:textId="0180F216" w:rsidR="005E08DE" w:rsidRPr="00576092" w:rsidRDefault="53FEFF80" w:rsidP="00576092">
      <w:pPr>
        <w:pStyle w:val="1"/>
        <w:spacing w:before="0" w:after="0" w:line="360" w:lineRule="auto"/>
        <w:ind w:firstLine="709"/>
        <w:rPr>
          <w:rFonts w:ascii="Times New Roman" w:eastAsia="Times New Roman" w:hAnsi="Times New Roman" w:cs="Times New Roman"/>
        </w:rPr>
      </w:pPr>
      <w:r w:rsidRPr="00576092">
        <w:rPr>
          <w:rFonts w:ascii="Times New Roman" w:eastAsia="Times New Roman" w:hAnsi="Times New Roman" w:cs="Times New Roman"/>
        </w:rPr>
        <w:lastRenderedPageBreak/>
        <w:t>Список использованной и цитированной литературы</w:t>
      </w:r>
      <w:bookmarkEnd w:id="13"/>
    </w:p>
    <w:p w14:paraId="67F41192" w14:textId="482B4C80" w:rsidR="005E08DE" w:rsidRPr="00576092" w:rsidRDefault="53FEFF80" w:rsidP="00576092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Фромм, Э. Душа человека / Эрих Фромм; [перевод с немецкого В. А. Закса]. – Москва: Республика, 1992. – С. 13–108. – (Мыслители XX века). – ISBN 5-250-01511-5.</w:t>
      </w:r>
    </w:p>
    <w:p w14:paraId="0458916E" w14:textId="052F84AC" w:rsidR="005E08DE" w:rsidRPr="00576092" w:rsidRDefault="53FEFF80" w:rsidP="00576092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Фромм, Э. Бегство от свободы / Эрих </w:t>
      </w:r>
      <w:proofErr w:type="gramStart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Фромм ;</w:t>
      </w:r>
      <w:proofErr w:type="gramEnd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[перевод с английского]. – </w:t>
      </w:r>
      <w:proofErr w:type="gramStart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Москва :</w:t>
      </w:r>
      <w:proofErr w:type="gramEnd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АСТ, 2022. – 289 с.</w:t>
      </w:r>
    </w:p>
    <w:p w14:paraId="3BD91029" w14:textId="0766D665" w:rsidR="005E08DE" w:rsidRPr="00576092" w:rsidRDefault="53FEFF80" w:rsidP="00576092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Фромм, Э. Искусство быть / Эрих </w:t>
      </w:r>
      <w:proofErr w:type="gramStart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Фромм ;</w:t>
      </w:r>
      <w:proofErr w:type="gramEnd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[перевод с английского]. – </w:t>
      </w:r>
      <w:proofErr w:type="gramStart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Москва :</w:t>
      </w:r>
      <w:proofErr w:type="gramEnd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АСТ, 2023. – 220 с.</w:t>
      </w:r>
    </w:p>
    <w:p w14:paraId="539BA4C2" w14:textId="29673DD6" w:rsidR="005E08DE" w:rsidRPr="00576092" w:rsidRDefault="04D49A4E" w:rsidP="00576092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Фромм, Э. Искусство любить / Эрих </w:t>
      </w:r>
      <w:proofErr w:type="gramStart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Фромм ;</w:t>
      </w:r>
      <w:proofErr w:type="gramEnd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[перевод с английского]. – </w:t>
      </w:r>
      <w:proofErr w:type="gramStart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Москва :</w:t>
      </w:r>
      <w:proofErr w:type="gramEnd"/>
      <w:r w:rsidRPr="005760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АСТ, 2023. – 222 с.</w:t>
      </w:r>
    </w:p>
    <w:p w14:paraId="501817AE" w14:textId="4BEDE934" w:rsidR="005E08DE" w:rsidRDefault="005E08DE"/>
    <w:sectPr w:rsidR="005E08D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75BAA" w14:textId="77777777" w:rsidR="00C16B08" w:rsidRDefault="00C16B08">
      <w:pPr>
        <w:spacing w:after="0" w:line="240" w:lineRule="auto"/>
      </w:pPr>
      <w:r>
        <w:separator/>
      </w:r>
    </w:p>
  </w:endnote>
  <w:endnote w:type="continuationSeparator" w:id="0">
    <w:p w14:paraId="487D8AF9" w14:textId="77777777" w:rsidR="00C16B08" w:rsidRDefault="00C16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BDF1089" w14:paraId="01CD2CA6" w14:textId="77777777" w:rsidTr="0BDF1089">
      <w:trPr>
        <w:trHeight w:val="300"/>
      </w:trPr>
      <w:tc>
        <w:tcPr>
          <w:tcW w:w="3005" w:type="dxa"/>
        </w:tcPr>
        <w:p w14:paraId="3E4D14FD" w14:textId="628052B4" w:rsidR="0BDF1089" w:rsidRDefault="0BDF1089" w:rsidP="0BDF1089">
          <w:pPr>
            <w:pStyle w:val="a4"/>
            <w:ind w:left="-115"/>
          </w:pPr>
        </w:p>
      </w:tc>
      <w:tc>
        <w:tcPr>
          <w:tcW w:w="3005" w:type="dxa"/>
        </w:tcPr>
        <w:p w14:paraId="2F8760E5" w14:textId="43506FAA" w:rsidR="0BDF1089" w:rsidRDefault="0BDF1089" w:rsidP="0BDF1089">
          <w:pPr>
            <w:pStyle w:val="a4"/>
            <w:jc w:val="center"/>
          </w:pPr>
        </w:p>
      </w:tc>
      <w:tc>
        <w:tcPr>
          <w:tcW w:w="3005" w:type="dxa"/>
        </w:tcPr>
        <w:p w14:paraId="143DECC4" w14:textId="00FC58AD" w:rsidR="0BDF1089" w:rsidRDefault="0BDF1089" w:rsidP="0BDF1089">
          <w:pPr>
            <w:pStyle w:val="a4"/>
            <w:ind w:right="-115"/>
            <w:jc w:val="right"/>
          </w:pPr>
          <w:r>
            <w:fldChar w:fldCharType="begin"/>
          </w:r>
          <w:r>
            <w:instrText>PAGE</w:instrText>
          </w:r>
          <w:r w:rsidR="00C16B08">
            <w:fldChar w:fldCharType="separate"/>
          </w:r>
          <w:r w:rsidR="00576092">
            <w:rPr>
              <w:noProof/>
            </w:rPr>
            <w:t>2</w:t>
          </w:r>
          <w:r>
            <w:fldChar w:fldCharType="end"/>
          </w:r>
        </w:p>
      </w:tc>
    </w:tr>
  </w:tbl>
  <w:p w14:paraId="36F5B106" w14:textId="37BF3A5E" w:rsidR="0BDF1089" w:rsidRDefault="0BDF1089" w:rsidP="0BDF108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BDF1089" w14:paraId="79E2069E" w14:textId="77777777" w:rsidTr="0BDF1089">
      <w:trPr>
        <w:trHeight w:val="300"/>
      </w:trPr>
      <w:tc>
        <w:tcPr>
          <w:tcW w:w="3005" w:type="dxa"/>
        </w:tcPr>
        <w:p w14:paraId="19535E85" w14:textId="36EFC21B" w:rsidR="0BDF1089" w:rsidRDefault="0BDF1089" w:rsidP="0BDF1089">
          <w:pPr>
            <w:pStyle w:val="a4"/>
            <w:ind w:left="-115"/>
          </w:pPr>
        </w:p>
      </w:tc>
      <w:tc>
        <w:tcPr>
          <w:tcW w:w="3005" w:type="dxa"/>
        </w:tcPr>
        <w:p w14:paraId="753D3AFE" w14:textId="6A9A1CB3" w:rsidR="0BDF1089" w:rsidRDefault="0BDF1089" w:rsidP="0BDF1089">
          <w:pPr>
            <w:pStyle w:val="a4"/>
            <w:jc w:val="center"/>
          </w:pPr>
        </w:p>
      </w:tc>
      <w:tc>
        <w:tcPr>
          <w:tcW w:w="3005" w:type="dxa"/>
        </w:tcPr>
        <w:p w14:paraId="77654DB7" w14:textId="78E15537" w:rsidR="0BDF1089" w:rsidRDefault="0BDF1089" w:rsidP="0BDF1089">
          <w:pPr>
            <w:pStyle w:val="a4"/>
            <w:ind w:right="-115"/>
            <w:jc w:val="right"/>
          </w:pPr>
        </w:p>
      </w:tc>
    </w:tr>
  </w:tbl>
  <w:p w14:paraId="560E1401" w14:textId="2838953F" w:rsidR="0BDF1089" w:rsidRDefault="0BDF1089" w:rsidP="0BDF10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ED101" w14:textId="77777777" w:rsidR="00C16B08" w:rsidRDefault="00C16B08">
      <w:pPr>
        <w:spacing w:after="0" w:line="240" w:lineRule="auto"/>
      </w:pPr>
      <w:r>
        <w:separator/>
      </w:r>
    </w:p>
  </w:footnote>
  <w:footnote w:type="continuationSeparator" w:id="0">
    <w:p w14:paraId="7CAFF6DA" w14:textId="77777777" w:rsidR="00C16B08" w:rsidRDefault="00C16B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BDF1089" w14:paraId="185F0F60" w14:textId="77777777" w:rsidTr="0BDF1089">
      <w:trPr>
        <w:trHeight w:val="300"/>
      </w:trPr>
      <w:tc>
        <w:tcPr>
          <w:tcW w:w="3005" w:type="dxa"/>
        </w:tcPr>
        <w:p w14:paraId="0899AC32" w14:textId="24B6D94B" w:rsidR="0BDF1089" w:rsidRDefault="0BDF1089" w:rsidP="0BDF1089">
          <w:pPr>
            <w:pStyle w:val="a4"/>
            <w:ind w:left="-115"/>
          </w:pPr>
        </w:p>
      </w:tc>
      <w:tc>
        <w:tcPr>
          <w:tcW w:w="3005" w:type="dxa"/>
        </w:tcPr>
        <w:p w14:paraId="789F3FB9" w14:textId="7035EA30" w:rsidR="0BDF1089" w:rsidRDefault="0BDF1089" w:rsidP="0BDF1089">
          <w:pPr>
            <w:pStyle w:val="a4"/>
            <w:jc w:val="center"/>
          </w:pPr>
        </w:p>
      </w:tc>
      <w:tc>
        <w:tcPr>
          <w:tcW w:w="3005" w:type="dxa"/>
        </w:tcPr>
        <w:p w14:paraId="64781F95" w14:textId="264852A9" w:rsidR="0BDF1089" w:rsidRDefault="0BDF1089" w:rsidP="0BDF1089">
          <w:pPr>
            <w:pStyle w:val="a4"/>
            <w:ind w:right="-115"/>
            <w:jc w:val="right"/>
          </w:pPr>
        </w:p>
      </w:tc>
    </w:tr>
  </w:tbl>
  <w:p w14:paraId="5D410C51" w14:textId="0D84B6F9" w:rsidR="0BDF1089" w:rsidRDefault="0BDF1089" w:rsidP="0BDF108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BDF1089" w14:paraId="42B20AC3" w14:textId="77777777" w:rsidTr="0BDF1089">
      <w:trPr>
        <w:trHeight w:val="300"/>
      </w:trPr>
      <w:tc>
        <w:tcPr>
          <w:tcW w:w="3005" w:type="dxa"/>
        </w:tcPr>
        <w:p w14:paraId="5173B78A" w14:textId="757BCE38" w:rsidR="0BDF1089" w:rsidRDefault="0BDF1089" w:rsidP="0BDF1089">
          <w:pPr>
            <w:pStyle w:val="a4"/>
            <w:ind w:left="-115"/>
          </w:pPr>
        </w:p>
      </w:tc>
      <w:tc>
        <w:tcPr>
          <w:tcW w:w="3005" w:type="dxa"/>
        </w:tcPr>
        <w:p w14:paraId="40275A30" w14:textId="1636E2B9" w:rsidR="0BDF1089" w:rsidRDefault="0BDF1089" w:rsidP="0BDF1089">
          <w:pPr>
            <w:pStyle w:val="a4"/>
            <w:jc w:val="center"/>
          </w:pPr>
        </w:p>
      </w:tc>
      <w:tc>
        <w:tcPr>
          <w:tcW w:w="3005" w:type="dxa"/>
        </w:tcPr>
        <w:p w14:paraId="5EF54A00" w14:textId="22974893" w:rsidR="0BDF1089" w:rsidRDefault="0BDF1089" w:rsidP="0BDF1089">
          <w:pPr>
            <w:pStyle w:val="a4"/>
            <w:ind w:right="-115"/>
            <w:jc w:val="right"/>
          </w:pPr>
        </w:p>
      </w:tc>
    </w:tr>
  </w:tbl>
  <w:p w14:paraId="6F3863B1" w14:textId="1DCB774D" w:rsidR="0BDF1089" w:rsidRDefault="0BDF1089" w:rsidP="0BDF1089">
    <w:pPr>
      <w:pStyle w:val="a4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lxjW7WYf" int2:invalidationBookmarkName="" int2:hashCode="vegViL47u3CKED" int2:id="0DC1wxnL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EB68DA"/>
    <w:multiLevelType w:val="hybridMultilevel"/>
    <w:tmpl w:val="141233B4"/>
    <w:lvl w:ilvl="0" w:tplc="F3B887AC">
      <w:start w:val="1"/>
      <w:numFmt w:val="decimal"/>
      <w:lvlText w:val="%1."/>
      <w:lvlJc w:val="left"/>
      <w:pPr>
        <w:ind w:left="720" w:hanging="360"/>
      </w:pPr>
    </w:lvl>
    <w:lvl w:ilvl="1" w:tplc="57B0955A">
      <w:start w:val="1"/>
      <w:numFmt w:val="lowerLetter"/>
      <w:lvlText w:val="%2."/>
      <w:lvlJc w:val="left"/>
      <w:pPr>
        <w:ind w:left="1440" w:hanging="360"/>
      </w:pPr>
    </w:lvl>
    <w:lvl w:ilvl="2" w:tplc="31DE8854">
      <w:start w:val="1"/>
      <w:numFmt w:val="lowerRoman"/>
      <w:lvlText w:val="%3."/>
      <w:lvlJc w:val="right"/>
      <w:pPr>
        <w:ind w:left="2160" w:hanging="180"/>
      </w:pPr>
    </w:lvl>
    <w:lvl w:ilvl="3" w:tplc="6A5A90FC">
      <w:start w:val="1"/>
      <w:numFmt w:val="decimal"/>
      <w:lvlText w:val="%4."/>
      <w:lvlJc w:val="left"/>
      <w:pPr>
        <w:ind w:left="2880" w:hanging="360"/>
      </w:pPr>
    </w:lvl>
    <w:lvl w:ilvl="4" w:tplc="A15857B4">
      <w:start w:val="1"/>
      <w:numFmt w:val="lowerLetter"/>
      <w:lvlText w:val="%5."/>
      <w:lvlJc w:val="left"/>
      <w:pPr>
        <w:ind w:left="3600" w:hanging="360"/>
      </w:pPr>
    </w:lvl>
    <w:lvl w:ilvl="5" w:tplc="EC5E9588">
      <w:start w:val="1"/>
      <w:numFmt w:val="lowerRoman"/>
      <w:lvlText w:val="%6."/>
      <w:lvlJc w:val="right"/>
      <w:pPr>
        <w:ind w:left="4320" w:hanging="180"/>
      </w:pPr>
    </w:lvl>
    <w:lvl w:ilvl="6" w:tplc="06AE7D7E">
      <w:start w:val="1"/>
      <w:numFmt w:val="decimal"/>
      <w:lvlText w:val="%7."/>
      <w:lvlJc w:val="left"/>
      <w:pPr>
        <w:ind w:left="5040" w:hanging="360"/>
      </w:pPr>
    </w:lvl>
    <w:lvl w:ilvl="7" w:tplc="DA381688">
      <w:start w:val="1"/>
      <w:numFmt w:val="lowerLetter"/>
      <w:lvlText w:val="%8."/>
      <w:lvlJc w:val="left"/>
      <w:pPr>
        <w:ind w:left="5760" w:hanging="360"/>
      </w:pPr>
    </w:lvl>
    <w:lvl w:ilvl="8" w:tplc="A5E8388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7CEE1D"/>
    <w:rsid w:val="00576092"/>
    <w:rsid w:val="005E08DE"/>
    <w:rsid w:val="0070B363"/>
    <w:rsid w:val="009A1CC5"/>
    <w:rsid w:val="00C16B08"/>
    <w:rsid w:val="02FE1614"/>
    <w:rsid w:val="04D49A4E"/>
    <w:rsid w:val="06016B78"/>
    <w:rsid w:val="061D266A"/>
    <w:rsid w:val="09CE98CB"/>
    <w:rsid w:val="0BDF1089"/>
    <w:rsid w:val="0C046D75"/>
    <w:rsid w:val="0CA2672B"/>
    <w:rsid w:val="11BE23E4"/>
    <w:rsid w:val="12E38882"/>
    <w:rsid w:val="132991EC"/>
    <w:rsid w:val="13D11A05"/>
    <w:rsid w:val="15912874"/>
    <w:rsid w:val="17771BEA"/>
    <w:rsid w:val="17B27105"/>
    <w:rsid w:val="1B63DF82"/>
    <w:rsid w:val="1C777AAD"/>
    <w:rsid w:val="2166FC4D"/>
    <w:rsid w:val="2518F88A"/>
    <w:rsid w:val="252A910A"/>
    <w:rsid w:val="2646A1F8"/>
    <w:rsid w:val="2E71B34F"/>
    <w:rsid w:val="32E6B6BB"/>
    <w:rsid w:val="376B77E2"/>
    <w:rsid w:val="39A1D9D0"/>
    <w:rsid w:val="3A839F79"/>
    <w:rsid w:val="3C334BA6"/>
    <w:rsid w:val="3CE80D5B"/>
    <w:rsid w:val="3D336FB2"/>
    <w:rsid w:val="3FAA6E33"/>
    <w:rsid w:val="442A5408"/>
    <w:rsid w:val="45FB7C67"/>
    <w:rsid w:val="4861F107"/>
    <w:rsid w:val="4922CF65"/>
    <w:rsid w:val="49D717A8"/>
    <w:rsid w:val="4B9A6231"/>
    <w:rsid w:val="53FEFF80"/>
    <w:rsid w:val="551BA773"/>
    <w:rsid w:val="583D63F5"/>
    <w:rsid w:val="58ECB799"/>
    <w:rsid w:val="595A069C"/>
    <w:rsid w:val="59ED3527"/>
    <w:rsid w:val="5AB3C6B6"/>
    <w:rsid w:val="5ADCF766"/>
    <w:rsid w:val="60860DED"/>
    <w:rsid w:val="63A798B9"/>
    <w:rsid w:val="65C4D188"/>
    <w:rsid w:val="68AA8B11"/>
    <w:rsid w:val="69B44E33"/>
    <w:rsid w:val="6AA3B090"/>
    <w:rsid w:val="6B7EEB56"/>
    <w:rsid w:val="6B92CD60"/>
    <w:rsid w:val="6BE57E88"/>
    <w:rsid w:val="6CEA7F4C"/>
    <w:rsid w:val="6D679808"/>
    <w:rsid w:val="6E56D767"/>
    <w:rsid w:val="6E71E261"/>
    <w:rsid w:val="6E7458AB"/>
    <w:rsid w:val="6EA0EF50"/>
    <w:rsid w:val="70A82DAC"/>
    <w:rsid w:val="70E98FEA"/>
    <w:rsid w:val="71EA2AA4"/>
    <w:rsid w:val="729219BC"/>
    <w:rsid w:val="72B3BC83"/>
    <w:rsid w:val="763C19E6"/>
    <w:rsid w:val="777CEE1D"/>
    <w:rsid w:val="7BC00E65"/>
    <w:rsid w:val="7BE5BF8E"/>
    <w:rsid w:val="7C5D130D"/>
    <w:rsid w:val="7C7B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633F0"/>
  <w15:chartTrackingRefBased/>
  <w15:docId w15:val="{15CD7230-17BD-455B-A4C6-81B79F377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BDF1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rsid w:val="0BDF1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0BDF1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BDF1089"/>
    <w:rPr>
      <w:color w:val="467886"/>
      <w:u w:val="single"/>
    </w:rPr>
  </w:style>
  <w:style w:type="paragraph" w:styleId="10">
    <w:name w:val="toc 1"/>
    <w:basedOn w:val="a"/>
    <w:next w:val="a"/>
    <w:uiPriority w:val="39"/>
    <w:unhideWhenUsed/>
    <w:rsid w:val="0BDF1089"/>
    <w:pPr>
      <w:spacing w:after="100"/>
    </w:pPr>
  </w:style>
  <w:style w:type="paragraph" w:styleId="20">
    <w:name w:val="toc 2"/>
    <w:basedOn w:val="a"/>
    <w:next w:val="a"/>
    <w:uiPriority w:val="39"/>
    <w:unhideWhenUsed/>
    <w:rsid w:val="0BDF1089"/>
    <w:pPr>
      <w:spacing w:after="100"/>
      <w:ind w:left="220"/>
    </w:pPr>
  </w:style>
  <w:style w:type="paragraph" w:styleId="a4">
    <w:name w:val="header"/>
    <w:basedOn w:val="a"/>
    <w:uiPriority w:val="99"/>
    <w:unhideWhenUsed/>
    <w:rsid w:val="0BDF1089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0BDF108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toc 3"/>
    <w:basedOn w:val="a"/>
    <w:next w:val="a"/>
    <w:uiPriority w:val="39"/>
    <w:unhideWhenUsed/>
    <w:rsid w:val="0BDF1089"/>
    <w:pPr>
      <w:spacing w:after="100"/>
      <w:ind w:left="440"/>
    </w:pPr>
  </w:style>
  <w:style w:type="paragraph" w:styleId="a6">
    <w:name w:val="List Paragraph"/>
    <w:basedOn w:val="a"/>
    <w:uiPriority w:val="34"/>
    <w:qFormat/>
    <w:rsid w:val="0BDF1089"/>
    <w:pPr>
      <w:ind w:left="720"/>
      <w:contextualSpacing/>
    </w:p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ce9a65e2e4ef44a1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3235</Words>
  <Characters>20382</Characters>
  <Application>Microsoft Office Word</Application>
  <DocSecurity>0</DocSecurity>
  <Lines>169</Lines>
  <Paragraphs>47</Paragraphs>
  <ScaleCrop>false</ScaleCrop>
  <Company/>
  <LinksUpToDate>false</LinksUpToDate>
  <CharactersWithSpaces>23570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Грошев</dc:creator>
  <cp:keywords/>
  <dc:description/>
  <cp:lastModifiedBy>андрей леготин</cp:lastModifiedBy>
  <cp:revision>2</cp:revision>
  <dcterms:created xsi:type="dcterms:W3CDTF">2026-04-09T19:38:00Z</dcterms:created>
  <dcterms:modified xsi:type="dcterms:W3CDTF">2026-04-09T19:38:00Z</dcterms:modified>
</cp:coreProperties>
</file>