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Procédure de Gestion des Stocks</w:t>
      </w:r>
    </w:p>
    <w:p>
      <w:r>
        <w:t>Ce document décrit la procédure standard pour la gestion des stocks dans notre entrepôt. Il est essentiel de suivre ces étapes pour maintenir un niveau de service optimal.</w:t>
      </w:r>
    </w:p>
    <w:p>
      <w:pPr>
        <w:pStyle w:val="Heading2"/>
      </w:pPr>
      <w:r>
        <w:t>1. Contrôle des Stocks</w:t>
      </w:r>
    </w:p>
    <w:p>
      <w:r>
        <w:t>Vérifier quotidiennement les niveaux de stock. Toute valeur négative doit être signalée immédiatement au responsable. Le stock de sécurité doit être maintenu à 100 unités minimum pour les produits critiques.</w:t>
      </w:r>
    </w:p>
    <w:p>
      <w:pPr>
        <w:pStyle w:val="Heading2"/>
      </w:pPr>
      <w:r>
        <w:t>2. Gestion des Commandes</w:t>
      </w:r>
    </w:p>
    <w:p>
      <w:r>
        <w:t>Les commandes doivent être passées dès que le stock atteint le point de commande. Le lead time moyen avec nos fournisseurs est de 7-10 jours. Prévoir un délai supplémentaire pour les fournisseurs internationaux (30 jours).</w:t>
      </w:r>
    </w:p>
    <w:p>
      <w:pPr>
        <w:pStyle w:val="ListBullet"/>
      </w:pPr>
      <w:r>
        <w:t>Points de vigilance:</w:t>
      </w:r>
    </w:p>
    <w:p>
      <w:pPr>
        <w:pStyle w:val="ListBullet"/>
      </w:pPr>
      <w:r>
        <w:t>Vérifier la disponibilité des fournisseurs</w:t>
      </w:r>
    </w:p>
    <w:p>
      <w:pPr>
        <w:pStyle w:val="ListBullet"/>
      </w:pPr>
      <w:r>
        <w:t>Confirmer les délais de livraison</w:t>
      </w:r>
    </w:p>
    <w:p>
      <w:pPr>
        <w:pStyle w:val="ListBullet"/>
      </w:pPr>
      <w:r>
        <w:t>Suivre les expéditions en temps réel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