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51796" w14:textId="543E98ED" w:rsidR="00B457B5" w:rsidRPr="002C6757" w:rsidRDefault="000C51D6" w:rsidP="000C51D6">
      <w:pPr>
        <w:pStyle w:val="Title"/>
        <w:rPr>
          <w:lang w:val="it-IT"/>
        </w:rPr>
      </w:pPr>
      <w:r w:rsidRPr="002C6757">
        <w:rPr>
          <w:lang w:val="it-IT"/>
        </w:rPr>
        <w:t>E-Cycle : Analisi</w:t>
      </w:r>
    </w:p>
    <w:p w14:paraId="70ED3BD1" w14:textId="77777777" w:rsidR="000C51D6" w:rsidRPr="002C6757" w:rsidRDefault="000C51D6" w:rsidP="000C51D6"/>
    <w:p w14:paraId="60B43D16" w14:textId="2B586180" w:rsidR="000C51D6" w:rsidRPr="002C6757" w:rsidRDefault="000C51D6" w:rsidP="000C51D6">
      <w:r w:rsidRPr="002C6757">
        <w:fldChar w:fldCharType="begin"/>
      </w:r>
      <w:r w:rsidRPr="002C6757">
        <w:instrText xml:space="preserve"> TOC \o "1-3" \h \z \u </w:instrText>
      </w:r>
      <w:r w:rsidRPr="002C6757">
        <w:fldChar w:fldCharType="separate"/>
      </w:r>
      <w:r w:rsidRPr="002C6757">
        <w:rPr>
          <w:b/>
          <w:bCs/>
        </w:rPr>
        <w:t>No table of contents entries found.</w:t>
      </w:r>
      <w:r w:rsidRPr="002C6757">
        <w:fldChar w:fldCharType="end"/>
      </w:r>
    </w:p>
    <w:p w14:paraId="5DC5AE16" w14:textId="03B46EB8" w:rsidR="000C51D6" w:rsidRPr="002C6757" w:rsidRDefault="000C51D6">
      <w:pPr>
        <w:spacing w:line="278" w:lineRule="auto"/>
        <w:jc w:val="left"/>
      </w:pPr>
      <w:r w:rsidRPr="002C6757">
        <w:br w:type="page"/>
      </w:r>
    </w:p>
    <w:p w14:paraId="3C082B76" w14:textId="25845138" w:rsidR="000C51D6" w:rsidRDefault="001C30B2" w:rsidP="000C51D6">
      <w:pPr>
        <w:pStyle w:val="Heading1"/>
      </w:pPr>
      <w:r>
        <w:lastRenderedPageBreak/>
        <w:t>Introduzione</w:t>
      </w:r>
    </w:p>
    <w:p w14:paraId="2AD5B116" w14:textId="6DB7D3B2" w:rsidR="001C30B2" w:rsidRPr="001C30B2" w:rsidRDefault="003C11B1" w:rsidP="001C30B2">
      <w:r w:rsidRPr="003C11B1">
        <w:t>Viviamo circondati da beni che non usiamo</w:t>
      </w:r>
      <w:r>
        <w:t>:</w:t>
      </w:r>
      <w:r w:rsidRPr="003C11B1">
        <w:t xml:space="preserve"> </w:t>
      </w:r>
      <w:r>
        <w:t>a</w:t>
      </w:r>
      <w:r w:rsidRPr="003C11B1">
        <w:t xml:space="preserve">ziende e privati accumulano oggetti, strumenti, dispositivi, </w:t>
      </w:r>
      <w:r w:rsidR="00AB61A5">
        <w:t>beni</w:t>
      </w:r>
      <w:r w:rsidRPr="003C11B1">
        <w:t xml:space="preserve"> tecnologici o materiali che </w:t>
      </w:r>
      <w:r w:rsidR="000F318D">
        <w:t>non vengono usati anche se</w:t>
      </w:r>
      <w:r w:rsidRPr="003C11B1">
        <w:t xml:space="preserve"> </w:t>
      </w:r>
      <w:r w:rsidR="000F318D">
        <w:t xml:space="preserve">ancora </w:t>
      </w:r>
      <w:r w:rsidRPr="003C11B1">
        <w:t>perfettamente funzionanti</w:t>
      </w:r>
      <w:r>
        <w:t xml:space="preserve"> e riutilizzabili.</w:t>
      </w:r>
    </w:p>
    <w:p w14:paraId="62E8A930" w14:textId="6EAD4716" w:rsidR="0053694E" w:rsidRDefault="000F318D" w:rsidP="000C51D6">
      <w:r w:rsidRPr="000F318D">
        <w:t>Oggi, chi vuole disfarsi di un bene ha due strade: l</w:t>
      </w:r>
      <w:r>
        <w:t xml:space="preserve">a discarica o il </w:t>
      </w:r>
      <w:r w:rsidRPr="000879F2">
        <w:rPr>
          <w:i/>
          <w:iCs/>
        </w:rPr>
        <w:t>riutilizzo</w:t>
      </w:r>
      <w:r w:rsidR="000879F2">
        <w:t xml:space="preserve">. Con </w:t>
      </w:r>
      <w:r w:rsidR="000879F2">
        <w:rPr>
          <w:i/>
          <w:iCs/>
        </w:rPr>
        <w:t>riutilizzo</w:t>
      </w:r>
      <w:r w:rsidR="000879F2">
        <w:t xml:space="preserve"> si intende qualunque pratica che dà una nuova utilità ad un oggetto, e quindi con il termine si fa riferimento ad una gamma di attività comprese tra l’up-cycling</w:t>
      </w:r>
      <w:r w:rsidR="007E6182">
        <w:rPr>
          <w:rStyle w:val="FootnoteReference"/>
        </w:rPr>
        <w:footnoteReference w:id="1"/>
      </w:r>
      <w:r w:rsidR="000879F2">
        <w:t xml:space="preserve"> e la rivendita.</w:t>
      </w:r>
      <w:r w:rsidR="007E6182">
        <w:t xml:space="preserve"> </w:t>
      </w:r>
    </w:p>
    <w:p w14:paraId="0F3110F6" w14:textId="66174CDD" w:rsidR="007E6182" w:rsidRDefault="002E17C8" w:rsidP="000C51D6">
      <w:r>
        <w:t>L’attività di riutilizzo più conveniente, sia per il singolo individuo sia per la collettività, è la rivendita: non solo si riduce lo spreco, ma si riesce anche a guadagnare.</w:t>
      </w:r>
    </w:p>
    <w:p w14:paraId="1612C28F" w14:textId="6E0D906A" w:rsidR="00CF565B" w:rsidRDefault="00CF565B" w:rsidP="00CF565B">
      <w:pPr>
        <w:pStyle w:val="Heading1"/>
      </w:pPr>
      <w:r>
        <w:t>Obiettivo dell’Applicazione</w:t>
      </w:r>
    </w:p>
    <w:p w14:paraId="172304BB" w14:textId="2A1F177B" w:rsidR="00CF565B" w:rsidRDefault="00CF565B" w:rsidP="00CF565B">
      <w:r>
        <w:t xml:space="preserve">L’obiettivo di E-Cycle è quello di </w:t>
      </w:r>
      <w:r w:rsidR="00A44B14">
        <w:t>fornire</w:t>
      </w:r>
      <w:r>
        <w:t xml:space="preserve"> </w:t>
      </w:r>
      <w:r w:rsidR="00076B57">
        <w:t xml:space="preserve">una piattaforma </w:t>
      </w:r>
      <w:r w:rsidR="00EB218B">
        <w:t xml:space="preserve">digitale </w:t>
      </w:r>
      <w:r w:rsidR="00A44B14">
        <w:t xml:space="preserve">in </w:t>
      </w:r>
      <w:r w:rsidR="00EB218B">
        <w:t xml:space="preserve">cui chi possiede </w:t>
      </w:r>
      <w:r w:rsidR="00C30F1B">
        <w:t xml:space="preserve">beni </w:t>
      </w:r>
      <w:r w:rsidR="00AD7A1B">
        <w:t xml:space="preserve">funzionanti ma </w:t>
      </w:r>
      <w:r w:rsidR="00EB218B">
        <w:t>in</w:t>
      </w:r>
      <w:r w:rsidR="00AD7A1B">
        <w:t xml:space="preserve">utilizzati </w:t>
      </w:r>
      <w:r w:rsidR="00EB218B">
        <w:t xml:space="preserve">può </w:t>
      </w:r>
      <w:r w:rsidR="00C30F1B">
        <w:t>offrirl</w:t>
      </w:r>
      <w:r w:rsidR="00AD7A1B">
        <w:t>i</w:t>
      </w:r>
      <w:r w:rsidR="00C30F1B">
        <w:t xml:space="preserve"> a chiunque </w:t>
      </w:r>
      <w:r w:rsidR="00AD7A1B">
        <w:t xml:space="preserve">li </w:t>
      </w:r>
      <w:r w:rsidR="00C30F1B">
        <w:t>richied</w:t>
      </w:r>
      <w:r w:rsidR="00AD7A1B">
        <w:t>a</w:t>
      </w:r>
      <w:r w:rsidR="00EB218B">
        <w:t xml:space="preserve">, e dove chiunque abbia bisogno </w:t>
      </w:r>
      <w:r w:rsidR="00935470">
        <w:t>di qualunque tipo di bene può richiederli e vedere la propria richiesta soddisfatta automaticamente con pochi click.</w:t>
      </w:r>
    </w:p>
    <w:p w14:paraId="44707874" w14:textId="62CBB17C" w:rsidR="00935470" w:rsidRDefault="00935470" w:rsidP="00935470">
      <w:pPr>
        <w:pStyle w:val="Heading1"/>
      </w:pPr>
      <w:r>
        <w:t>Strategia Risolutiva</w:t>
      </w:r>
      <w:r w:rsidR="00F0072C">
        <w:t xml:space="preserve"> alla Problematica</w:t>
      </w:r>
    </w:p>
    <w:p w14:paraId="25B6408A" w14:textId="4F407727" w:rsidR="00F0072C" w:rsidRDefault="0063591A" w:rsidP="00393E13">
      <w:pPr>
        <w:pStyle w:val="Heading2"/>
      </w:pPr>
      <w:r>
        <w:t>Attori</w:t>
      </w:r>
    </w:p>
    <w:p w14:paraId="508E64FA" w14:textId="6F355DDA" w:rsidR="0063591A" w:rsidRDefault="00DE026A" w:rsidP="00DE026A">
      <w:pPr>
        <w:pStyle w:val="ListParagraph"/>
        <w:numPr>
          <w:ilvl w:val="0"/>
          <w:numId w:val="3"/>
        </w:numPr>
      </w:pPr>
      <w:r>
        <w:t>Utente Registrato: attore generico che può assumere li ruoli di offerente e/o richiedente</w:t>
      </w:r>
      <w:r w:rsidR="00547DEB">
        <w:t>. Può essere un’azienda o un privato</w:t>
      </w:r>
      <w:r>
        <w:t>;</w:t>
      </w:r>
    </w:p>
    <w:p w14:paraId="1C9ABF74" w14:textId="1A3E9DB8" w:rsidR="00DE026A" w:rsidRDefault="006B0B36" w:rsidP="00DE026A">
      <w:pPr>
        <w:pStyle w:val="ListParagraph"/>
        <w:numPr>
          <w:ilvl w:val="0"/>
          <w:numId w:val="3"/>
        </w:numPr>
      </w:pPr>
      <w:r>
        <w:t>Offerente: attore che possiede</w:t>
      </w:r>
      <w:r w:rsidR="00547DEB">
        <w:t xml:space="preserve"> beni inutilizzati che li mette in vendita mediante un’offerta;</w:t>
      </w:r>
    </w:p>
    <w:p w14:paraId="20EE86A6" w14:textId="620F3E5F" w:rsidR="00547DEB" w:rsidRDefault="00547DEB" w:rsidP="00DE026A">
      <w:pPr>
        <w:pStyle w:val="ListParagraph"/>
        <w:numPr>
          <w:ilvl w:val="0"/>
          <w:numId w:val="3"/>
        </w:numPr>
      </w:pPr>
      <w:r>
        <w:t xml:space="preserve">Richiedente: </w:t>
      </w:r>
      <w:r w:rsidR="008416D8">
        <w:t>attore che necessita di beni con caratteristiche specifiche.</w:t>
      </w:r>
    </w:p>
    <w:p w14:paraId="09576867" w14:textId="77777777" w:rsidR="00485D4C" w:rsidRDefault="00485D4C" w:rsidP="008416D8">
      <w:pPr>
        <w:pStyle w:val="Heading2"/>
      </w:pPr>
      <w:r>
        <w:t>Flusso Operativo</w:t>
      </w:r>
    </w:p>
    <w:p w14:paraId="7C853CC0" w14:textId="5B899980" w:rsidR="008416D8" w:rsidRDefault="009C096B" w:rsidP="009C096B">
      <w:pPr>
        <w:pStyle w:val="ListParagraph"/>
        <w:numPr>
          <w:ilvl w:val="0"/>
          <w:numId w:val="4"/>
        </w:numPr>
      </w:pPr>
      <w:r>
        <w:t xml:space="preserve">Registrazione: l’utente si iscrive indicando </w:t>
      </w:r>
      <w:r w:rsidR="00A35B7C">
        <w:t>se sia un privato o un’azienda;</w:t>
      </w:r>
    </w:p>
    <w:p w14:paraId="5404979A" w14:textId="31587DDA" w:rsidR="00A35B7C" w:rsidRDefault="00A35B7C" w:rsidP="009C096B">
      <w:pPr>
        <w:pStyle w:val="ListParagraph"/>
        <w:numPr>
          <w:ilvl w:val="0"/>
          <w:numId w:val="4"/>
        </w:numPr>
      </w:pPr>
      <w:r>
        <w:t>Offerta: l’offerente piazza un’offerta di un determinato numero di beni</w:t>
      </w:r>
      <w:r w:rsidR="00AC329B">
        <w:t>, specificandone le caratteristiche</w:t>
      </w:r>
      <w:r w:rsidR="00910979">
        <w:t>;</w:t>
      </w:r>
    </w:p>
    <w:p w14:paraId="101EB7B5" w14:textId="25D62A10" w:rsidR="00910979" w:rsidRDefault="00910979" w:rsidP="009C096B">
      <w:pPr>
        <w:pStyle w:val="ListParagraph"/>
        <w:numPr>
          <w:ilvl w:val="0"/>
          <w:numId w:val="4"/>
        </w:numPr>
      </w:pPr>
      <w:r>
        <w:t xml:space="preserve">Richiesta: un altro utente piazza una richiesta descrivendo le caratteristiche </w:t>
      </w:r>
      <w:r w:rsidR="00E63FBB">
        <w:t>dei beni che desidera;</w:t>
      </w:r>
    </w:p>
    <w:p w14:paraId="58C01188" w14:textId="67A26939" w:rsidR="00E63FBB" w:rsidRPr="0063591A" w:rsidRDefault="00E63FBB" w:rsidP="009C096B">
      <w:pPr>
        <w:pStyle w:val="ListParagraph"/>
        <w:numPr>
          <w:ilvl w:val="0"/>
          <w:numId w:val="4"/>
        </w:numPr>
      </w:pPr>
      <w:r>
        <w:lastRenderedPageBreak/>
        <w:t xml:space="preserve">L’app calcola </w:t>
      </w:r>
      <w:r w:rsidR="00716559">
        <w:t>quali beni esistenti possono soddisfare la richiesta, anche se sono di utenti diversi.</w:t>
      </w:r>
    </w:p>
    <w:sectPr w:rsidR="00E63FBB" w:rsidRPr="0063591A" w:rsidSect="00351776">
      <w:headerReference w:type="default" r:id="rId8"/>
      <w:footerReference w:type="default" r:id="rId9"/>
      <w:pgSz w:w="11906" w:h="16838"/>
      <w:pgMar w:top="1418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E35D2" w14:textId="77777777" w:rsidR="007944C4" w:rsidRPr="002C6757" w:rsidRDefault="007944C4" w:rsidP="00C30C26">
      <w:pPr>
        <w:spacing w:after="0" w:line="240" w:lineRule="auto"/>
      </w:pPr>
      <w:r w:rsidRPr="002C6757">
        <w:separator/>
      </w:r>
    </w:p>
  </w:endnote>
  <w:endnote w:type="continuationSeparator" w:id="0">
    <w:p w14:paraId="149FDFF2" w14:textId="77777777" w:rsidR="007944C4" w:rsidRPr="002C6757" w:rsidRDefault="007944C4" w:rsidP="00C30C26">
      <w:pPr>
        <w:spacing w:after="0" w:line="240" w:lineRule="auto"/>
      </w:pPr>
      <w:r w:rsidRPr="002C675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65942651"/>
      <w:docPartObj>
        <w:docPartGallery w:val="Page Numbers (Bottom of Page)"/>
        <w:docPartUnique/>
      </w:docPartObj>
    </w:sdtPr>
    <w:sdtContent>
      <w:p w14:paraId="61F6C136" w14:textId="23BA702E" w:rsidR="00351776" w:rsidRPr="002C6757" w:rsidRDefault="00351776">
        <w:pPr>
          <w:pStyle w:val="Footer"/>
          <w:jc w:val="right"/>
        </w:pPr>
        <w:r w:rsidRPr="002C6757">
          <w:fldChar w:fldCharType="begin"/>
        </w:r>
        <w:r w:rsidRPr="002C6757">
          <w:instrText>PAGE   \* MERGEFORMAT</w:instrText>
        </w:r>
        <w:r w:rsidRPr="002C6757">
          <w:fldChar w:fldCharType="separate"/>
        </w:r>
        <w:r w:rsidRPr="002C6757">
          <w:t>2</w:t>
        </w:r>
        <w:r w:rsidRPr="002C6757">
          <w:fldChar w:fldCharType="end"/>
        </w:r>
      </w:p>
    </w:sdtContent>
  </w:sdt>
  <w:p w14:paraId="0D561040" w14:textId="77777777" w:rsidR="00351776" w:rsidRPr="002C6757" w:rsidRDefault="003517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2EA3EE" w14:textId="77777777" w:rsidR="007944C4" w:rsidRPr="002C6757" w:rsidRDefault="007944C4" w:rsidP="00C30C26">
      <w:pPr>
        <w:spacing w:after="0" w:line="240" w:lineRule="auto"/>
      </w:pPr>
      <w:r w:rsidRPr="002C6757">
        <w:separator/>
      </w:r>
    </w:p>
  </w:footnote>
  <w:footnote w:type="continuationSeparator" w:id="0">
    <w:p w14:paraId="41F70019" w14:textId="77777777" w:rsidR="007944C4" w:rsidRPr="002C6757" w:rsidRDefault="007944C4" w:rsidP="00C30C26">
      <w:pPr>
        <w:spacing w:after="0" w:line="240" w:lineRule="auto"/>
      </w:pPr>
      <w:r w:rsidRPr="002C6757">
        <w:continuationSeparator/>
      </w:r>
    </w:p>
  </w:footnote>
  <w:footnote w:id="1">
    <w:p w14:paraId="088D02D1" w14:textId="0B378F1F" w:rsidR="007E6182" w:rsidRDefault="007E6182">
      <w:pPr>
        <w:pStyle w:val="FootnoteText"/>
      </w:pPr>
      <w:r>
        <w:rPr>
          <w:rStyle w:val="FootnoteReference"/>
        </w:rPr>
        <w:footnoteRef/>
      </w:r>
      <w:r>
        <w:t xml:space="preserve"> Riutilizzo alternativo di un bene per una funzione per il quale non era designato.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BB406" w14:textId="6FF718C9" w:rsidR="00351776" w:rsidRPr="002C6757" w:rsidRDefault="00C30C26" w:rsidP="00C30C26">
    <w:pPr>
      <w:pStyle w:val="Header"/>
      <w:tabs>
        <w:tab w:val="left" w:pos="4050"/>
      </w:tabs>
      <w:jc w:val="left"/>
    </w:pPr>
    <w:r w:rsidRPr="002C6757">
      <w:t>Bellott</w:t>
    </w:r>
    <w:r w:rsidRPr="002C6757">
      <w:t>a; Bonanomi;</w:t>
    </w:r>
    <w:r w:rsidR="00351776" w:rsidRPr="002C6757">
      <w:t xml:space="preserve"> </w:t>
    </w:r>
    <w:r w:rsidR="00351776" w:rsidRPr="002C6757">
      <w:tab/>
    </w:r>
    <w:r w:rsidR="00351776" w:rsidRPr="002C6757">
      <w:tab/>
    </w:r>
    <w:r w:rsidR="00351776" w:rsidRPr="002C6757">
      <w:t>5</w:t>
    </w:r>
    <w:r w:rsidR="00351776" w:rsidRPr="002C6757">
      <w:rPr>
        <w:vertAlign w:val="superscript"/>
      </w:rPr>
      <w:t>a</w:t>
    </w:r>
    <w:r w:rsidR="00351776" w:rsidRPr="002C6757">
      <w:t xml:space="preserve"> BI</w:t>
    </w:r>
    <w:r w:rsidR="00351776" w:rsidRPr="002C6757">
      <w:tab/>
      <w:t>Lecco ; IIS Badoni</w:t>
    </w:r>
  </w:p>
  <w:p w14:paraId="150B5F5F" w14:textId="2C5C6FB5" w:rsidR="00C30C26" w:rsidRPr="002C6757" w:rsidRDefault="00351776" w:rsidP="00C30C26">
    <w:pPr>
      <w:pStyle w:val="Header"/>
      <w:tabs>
        <w:tab w:val="left" w:pos="4050"/>
      </w:tabs>
      <w:jc w:val="left"/>
    </w:pPr>
    <w:r w:rsidRPr="002C6757">
      <w:t>Pinizzotto; Testa</w:t>
    </w:r>
  </w:p>
  <w:p w14:paraId="6DABA043" w14:textId="77777777" w:rsidR="00351776" w:rsidRPr="002C6757" w:rsidRDefault="00351776" w:rsidP="00C30C26">
    <w:pPr>
      <w:pStyle w:val="Header"/>
      <w:tabs>
        <w:tab w:val="left" w:pos="4050"/>
      </w:tabs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90A6D"/>
    <w:multiLevelType w:val="hybridMultilevel"/>
    <w:tmpl w:val="5914EDE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D568E"/>
    <w:multiLevelType w:val="hybridMultilevel"/>
    <w:tmpl w:val="AE1880BE"/>
    <w:lvl w:ilvl="0" w:tplc="04100005">
      <w:start w:val="1"/>
      <w:numFmt w:val="bullet"/>
      <w:lvlText w:val=""/>
      <w:lvlJc w:val="left"/>
      <w:pPr>
        <w:ind w:left="79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726E2A0E"/>
    <w:multiLevelType w:val="hybridMultilevel"/>
    <w:tmpl w:val="08C48BD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56A15"/>
    <w:multiLevelType w:val="hybridMultilevel"/>
    <w:tmpl w:val="EA242F0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51321">
    <w:abstractNumId w:val="3"/>
  </w:num>
  <w:num w:numId="2" w16cid:durableId="369040371">
    <w:abstractNumId w:val="2"/>
  </w:num>
  <w:num w:numId="3" w16cid:durableId="294798230">
    <w:abstractNumId w:val="0"/>
  </w:num>
  <w:num w:numId="4" w16cid:durableId="2073429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88"/>
    <w:rsid w:val="00002973"/>
    <w:rsid w:val="0001524A"/>
    <w:rsid w:val="000209ED"/>
    <w:rsid w:val="00076B57"/>
    <w:rsid w:val="00084794"/>
    <w:rsid w:val="000879F2"/>
    <w:rsid w:val="00093BCC"/>
    <w:rsid w:val="000A41B0"/>
    <w:rsid w:val="000C51D6"/>
    <w:rsid w:val="000C5ACD"/>
    <w:rsid w:val="000D56C4"/>
    <w:rsid w:val="000E46B2"/>
    <w:rsid w:val="000F1480"/>
    <w:rsid w:val="000F318D"/>
    <w:rsid w:val="000F5042"/>
    <w:rsid w:val="000F68FE"/>
    <w:rsid w:val="001022F4"/>
    <w:rsid w:val="00146BEE"/>
    <w:rsid w:val="001479A9"/>
    <w:rsid w:val="00151EE9"/>
    <w:rsid w:val="00157395"/>
    <w:rsid w:val="00161CF4"/>
    <w:rsid w:val="001654BB"/>
    <w:rsid w:val="00192637"/>
    <w:rsid w:val="001A101E"/>
    <w:rsid w:val="001C30B2"/>
    <w:rsid w:val="001E375E"/>
    <w:rsid w:val="001F29BB"/>
    <w:rsid w:val="001F7D3E"/>
    <w:rsid w:val="002470A1"/>
    <w:rsid w:val="00247949"/>
    <w:rsid w:val="0025319F"/>
    <w:rsid w:val="00272D8A"/>
    <w:rsid w:val="00275010"/>
    <w:rsid w:val="00297E05"/>
    <w:rsid w:val="002A4D1C"/>
    <w:rsid w:val="002C6757"/>
    <w:rsid w:val="002D2695"/>
    <w:rsid w:val="002D32D0"/>
    <w:rsid w:val="002D41C8"/>
    <w:rsid w:val="002E17C8"/>
    <w:rsid w:val="00322A94"/>
    <w:rsid w:val="0032615D"/>
    <w:rsid w:val="00333000"/>
    <w:rsid w:val="00335F66"/>
    <w:rsid w:val="00351776"/>
    <w:rsid w:val="00357CBA"/>
    <w:rsid w:val="00385ECC"/>
    <w:rsid w:val="00393E13"/>
    <w:rsid w:val="00395A4D"/>
    <w:rsid w:val="003A7D44"/>
    <w:rsid w:val="003B63ED"/>
    <w:rsid w:val="003C11B1"/>
    <w:rsid w:val="003D404E"/>
    <w:rsid w:val="003E421D"/>
    <w:rsid w:val="0040396B"/>
    <w:rsid w:val="00411852"/>
    <w:rsid w:val="0044360A"/>
    <w:rsid w:val="00476652"/>
    <w:rsid w:val="004812B2"/>
    <w:rsid w:val="00485D4C"/>
    <w:rsid w:val="00487C25"/>
    <w:rsid w:val="004908C4"/>
    <w:rsid w:val="004B160C"/>
    <w:rsid w:val="004C43D5"/>
    <w:rsid w:val="004C44EC"/>
    <w:rsid w:val="0051137E"/>
    <w:rsid w:val="0053694E"/>
    <w:rsid w:val="00547DEB"/>
    <w:rsid w:val="00561188"/>
    <w:rsid w:val="005B040C"/>
    <w:rsid w:val="005F3F3B"/>
    <w:rsid w:val="005F563A"/>
    <w:rsid w:val="006012A9"/>
    <w:rsid w:val="00620C0B"/>
    <w:rsid w:val="00631757"/>
    <w:rsid w:val="00634F34"/>
    <w:rsid w:val="0063591A"/>
    <w:rsid w:val="006601A3"/>
    <w:rsid w:val="00663CA8"/>
    <w:rsid w:val="00666A32"/>
    <w:rsid w:val="006965E5"/>
    <w:rsid w:val="00696E1D"/>
    <w:rsid w:val="006B0B36"/>
    <w:rsid w:val="006E0A5F"/>
    <w:rsid w:val="0070444B"/>
    <w:rsid w:val="00716559"/>
    <w:rsid w:val="007330D3"/>
    <w:rsid w:val="007944C4"/>
    <w:rsid w:val="007A340F"/>
    <w:rsid w:val="007D3D7A"/>
    <w:rsid w:val="007E6182"/>
    <w:rsid w:val="00822741"/>
    <w:rsid w:val="00823267"/>
    <w:rsid w:val="0083023A"/>
    <w:rsid w:val="008416D8"/>
    <w:rsid w:val="00854D6D"/>
    <w:rsid w:val="00860C43"/>
    <w:rsid w:val="00863682"/>
    <w:rsid w:val="00893451"/>
    <w:rsid w:val="008B50D2"/>
    <w:rsid w:val="008C2995"/>
    <w:rsid w:val="008E35C7"/>
    <w:rsid w:val="008E3CF4"/>
    <w:rsid w:val="008F1374"/>
    <w:rsid w:val="008F61AE"/>
    <w:rsid w:val="00901EF4"/>
    <w:rsid w:val="00910979"/>
    <w:rsid w:val="00920DB4"/>
    <w:rsid w:val="009227BF"/>
    <w:rsid w:val="00926D97"/>
    <w:rsid w:val="00935470"/>
    <w:rsid w:val="009517C6"/>
    <w:rsid w:val="00960E70"/>
    <w:rsid w:val="00987918"/>
    <w:rsid w:val="00991922"/>
    <w:rsid w:val="009C096B"/>
    <w:rsid w:val="00A35B7C"/>
    <w:rsid w:val="00A44B14"/>
    <w:rsid w:val="00AB61A5"/>
    <w:rsid w:val="00AC329B"/>
    <w:rsid w:val="00AD7A1B"/>
    <w:rsid w:val="00AE17C5"/>
    <w:rsid w:val="00B11D52"/>
    <w:rsid w:val="00B20618"/>
    <w:rsid w:val="00B2414A"/>
    <w:rsid w:val="00B457B5"/>
    <w:rsid w:val="00B61FD9"/>
    <w:rsid w:val="00B633CD"/>
    <w:rsid w:val="00B65D40"/>
    <w:rsid w:val="00BD07AA"/>
    <w:rsid w:val="00C12E50"/>
    <w:rsid w:val="00C30C26"/>
    <w:rsid w:val="00C30F1B"/>
    <w:rsid w:val="00C737FE"/>
    <w:rsid w:val="00C80012"/>
    <w:rsid w:val="00CA6582"/>
    <w:rsid w:val="00CE3304"/>
    <w:rsid w:val="00CE5C02"/>
    <w:rsid w:val="00CF565B"/>
    <w:rsid w:val="00D15342"/>
    <w:rsid w:val="00D15488"/>
    <w:rsid w:val="00D25347"/>
    <w:rsid w:val="00D55FDC"/>
    <w:rsid w:val="00D831EC"/>
    <w:rsid w:val="00DB5EBC"/>
    <w:rsid w:val="00DB721F"/>
    <w:rsid w:val="00DC7489"/>
    <w:rsid w:val="00DE026A"/>
    <w:rsid w:val="00E03950"/>
    <w:rsid w:val="00E2189C"/>
    <w:rsid w:val="00E4630E"/>
    <w:rsid w:val="00E4710D"/>
    <w:rsid w:val="00E63FBB"/>
    <w:rsid w:val="00EB218B"/>
    <w:rsid w:val="00EB4C53"/>
    <w:rsid w:val="00EE0232"/>
    <w:rsid w:val="00EF448F"/>
    <w:rsid w:val="00F0072C"/>
    <w:rsid w:val="00F11AA2"/>
    <w:rsid w:val="00F20FC1"/>
    <w:rsid w:val="00F42D8F"/>
    <w:rsid w:val="00F9454B"/>
    <w:rsid w:val="00FE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3C5B97"/>
  <w15:chartTrackingRefBased/>
  <w15:docId w15:val="{70D0D7AC-C492-4CAA-8D02-DD1E57EF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342"/>
    <w:pPr>
      <w:spacing w:line="259" w:lineRule="auto"/>
      <w:jc w:val="both"/>
    </w:pPr>
    <w:rPr>
      <w:rFonts w:ascii="Daytona" w:eastAsia="MS Mincho" w:hAnsi="Dayto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342"/>
    <w:pPr>
      <w:keepNext/>
      <w:keepLines/>
      <w:spacing w:before="360" w:after="80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342"/>
    <w:pPr>
      <w:keepNext/>
      <w:keepLines/>
      <w:spacing w:before="160" w:after="8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5342"/>
    <w:pPr>
      <w:keepNext/>
      <w:keepLines/>
      <w:spacing w:before="160" w:after="80"/>
      <w:jc w:val="left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5342"/>
    <w:pPr>
      <w:keepNext/>
      <w:keepLines/>
      <w:spacing w:before="80" w:after="40"/>
      <w:jc w:val="center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15342"/>
    <w:pPr>
      <w:keepNext/>
      <w:keepLines/>
      <w:spacing w:before="80" w:after="40"/>
      <w:outlineLvl w:val="4"/>
    </w:pPr>
    <w:rPr>
      <w:rFonts w:eastAsiaTheme="majorEastAsia" w:cstheme="majorBidi"/>
      <w:b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1534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153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153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15342"/>
    <w:rPr>
      <w:rFonts w:ascii="Daytona" w:eastAsia="MS Mincho" w:hAnsi="Dayto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53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5342"/>
    <w:rPr>
      <w:rFonts w:ascii="Daytona" w:eastAsia="MS Mincho" w:hAnsi="Daytona"/>
      <w:b/>
      <w:bCs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1534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1534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15342"/>
    <w:rPr>
      <w:rFonts w:ascii="Daytona" w:eastAsia="MS Mincho" w:hAnsi="Dayton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15342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1534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342"/>
    <w:rPr>
      <w:rFonts w:ascii="Daytona" w:eastAsia="MS Mincho" w:hAnsi="Daytona"/>
      <w:szCs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D1534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1534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5342"/>
    <w:rPr>
      <w:rFonts w:ascii="Daytona" w:eastAsia="MS Mincho" w:hAnsi="Dayto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1534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342"/>
    <w:rPr>
      <w:rFonts w:ascii="Daytona" w:eastAsia="MS Mincho" w:hAnsi="Daytona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15342"/>
    <w:rPr>
      <w:rFonts w:ascii="Daytona" w:eastAsiaTheme="majorEastAsia" w:hAnsi="Daytona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5342"/>
    <w:rPr>
      <w:rFonts w:ascii="Daytona" w:eastAsiaTheme="majorEastAsia" w:hAnsi="Daytona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5342"/>
    <w:rPr>
      <w:rFonts w:ascii="Daytona" w:eastAsiaTheme="majorEastAsia" w:hAnsi="Daytona" w:cstheme="majorBidi"/>
      <w:b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15342"/>
    <w:rPr>
      <w:rFonts w:ascii="Daytona" w:eastAsiaTheme="majorEastAsia" w:hAnsi="Daytona" w:cstheme="majorBidi"/>
      <w:b/>
      <w:iCs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D15342"/>
    <w:rPr>
      <w:rFonts w:ascii="Daytona" w:eastAsiaTheme="majorEastAsia" w:hAnsi="Daytona" w:cstheme="majorBidi"/>
      <w:b/>
      <w:szCs w:val="22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342"/>
    <w:rPr>
      <w:rFonts w:ascii="Daytona" w:eastAsiaTheme="majorEastAsia" w:hAnsi="Daytona" w:cstheme="majorBidi"/>
      <w:i/>
      <w:iCs/>
      <w:color w:val="595959" w:themeColor="text1" w:themeTint="A6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342"/>
    <w:rPr>
      <w:rFonts w:ascii="Daytona" w:eastAsiaTheme="majorEastAsia" w:hAnsi="Daytona" w:cstheme="majorBidi"/>
      <w:color w:val="595959" w:themeColor="text1" w:themeTint="A6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342"/>
    <w:rPr>
      <w:rFonts w:ascii="Daytona" w:eastAsiaTheme="majorEastAsia" w:hAnsi="Daytona" w:cstheme="majorBidi"/>
      <w:i/>
      <w:iCs/>
      <w:color w:val="272727" w:themeColor="text1" w:themeTint="D8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342"/>
    <w:rPr>
      <w:rFonts w:ascii="Daytona" w:eastAsiaTheme="majorEastAsia" w:hAnsi="Daytona" w:cstheme="majorBidi"/>
      <w:color w:val="272727" w:themeColor="text1" w:themeTint="D8"/>
      <w:szCs w:val="22"/>
    </w:rPr>
  </w:style>
  <w:style w:type="character" w:styleId="Hyperlink">
    <w:name w:val="Hyperlink"/>
    <w:basedOn w:val="DefaultParagraphFont"/>
    <w:uiPriority w:val="99"/>
    <w:unhideWhenUsed/>
    <w:rsid w:val="00D15342"/>
    <w:rPr>
      <w:color w:val="467886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D153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342"/>
    <w:rPr>
      <w:rFonts w:ascii="Daytona" w:eastAsia="MS Mincho" w:hAnsi="Daytona"/>
      <w:i/>
      <w:iCs/>
      <w:color w:val="0F4761" w:themeColor="accent1" w:themeShade="BF"/>
      <w:szCs w:val="22"/>
    </w:rPr>
  </w:style>
  <w:style w:type="character" w:styleId="IntenseReference">
    <w:name w:val="Intense Reference"/>
    <w:basedOn w:val="DefaultParagraphFont"/>
    <w:uiPriority w:val="32"/>
    <w:qFormat/>
    <w:rsid w:val="00D15342"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D15342"/>
    <w:pPr>
      <w:ind w:left="720"/>
      <w:contextualSpacing/>
    </w:pPr>
  </w:style>
  <w:style w:type="paragraph" w:styleId="NoSpacing">
    <w:name w:val="No Spacing"/>
    <w:uiPriority w:val="1"/>
    <w:qFormat/>
    <w:rsid w:val="00D15342"/>
    <w:pPr>
      <w:spacing w:after="0" w:line="240" w:lineRule="auto"/>
      <w:jc w:val="both"/>
    </w:pPr>
    <w:rPr>
      <w:rFonts w:ascii="Daytona" w:eastAsia="MS Mincho" w:hAnsi="Daytona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D15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342"/>
    <w:rPr>
      <w:rFonts w:ascii="Daytona" w:eastAsia="MS Mincho" w:hAnsi="Daytona"/>
      <w:i/>
      <w:iCs/>
      <w:color w:val="404040" w:themeColor="text1" w:themeTint="BF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342"/>
    <w:pPr>
      <w:numPr>
        <w:ilvl w:val="1"/>
      </w:numPr>
      <w:jc w:val="center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342"/>
    <w:rPr>
      <w:rFonts w:ascii="Daytona" w:eastAsiaTheme="majorEastAsia" w:hAnsi="Daytona" w:cstheme="majorBidi"/>
      <w:color w:val="595959" w:themeColor="text1" w:themeTint="A6"/>
      <w:spacing w:val="15"/>
      <w:szCs w:val="28"/>
    </w:rPr>
  </w:style>
  <w:style w:type="character" w:styleId="SubtleEmphasis">
    <w:name w:val="Subtle Emphasis"/>
    <w:basedOn w:val="DefaultParagraphFont"/>
    <w:uiPriority w:val="19"/>
    <w:qFormat/>
    <w:rsid w:val="00D15342"/>
    <w:rPr>
      <w:rFonts w:ascii="Daytona" w:hAnsi="Daytona"/>
      <w:i/>
      <w:iCs/>
      <w:color w:val="404040" w:themeColor="text1" w:themeTint="BF"/>
      <w:sz w:val="24"/>
    </w:rPr>
  </w:style>
  <w:style w:type="table" w:styleId="TableGrid">
    <w:name w:val="Table Grid"/>
    <w:basedOn w:val="TableNormal"/>
    <w:uiPriority w:val="39"/>
    <w:rsid w:val="00D15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autoRedefine/>
    <w:uiPriority w:val="10"/>
    <w:qFormat/>
    <w:rsid w:val="00D15342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D15342"/>
    <w:rPr>
      <w:rFonts w:ascii="Daytona" w:eastAsiaTheme="majorEastAsia" w:hAnsi="Daytona" w:cstheme="majorBidi"/>
      <w:b/>
      <w:spacing w:val="-10"/>
      <w:kern w:val="28"/>
      <w:sz w:val="44"/>
      <w:szCs w:val="56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D153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534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15342"/>
    <w:pPr>
      <w:spacing w:before="120" w:after="120"/>
      <w:ind w:left="720"/>
      <w:jc w:val="left"/>
    </w:pPr>
    <w:rPr>
      <w:rFonts w:cstheme="minorHAnsi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15342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15342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15342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15342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15342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15342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15342"/>
    <w:pPr>
      <w:spacing w:before="240" w:after="0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Cs w:val="32"/>
      <w:lang w:val="en-GB" w:eastAsia="en-GB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153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45102-3DDB-42FA-A795-D0AF75651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Bellotta</dc:creator>
  <cp:keywords/>
  <dc:description/>
  <cp:lastModifiedBy>Lorenzo Bellotta</cp:lastModifiedBy>
  <cp:revision>46</cp:revision>
  <dcterms:created xsi:type="dcterms:W3CDTF">2025-05-13T16:04:00Z</dcterms:created>
  <dcterms:modified xsi:type="dcterms:W3CDTF">2025-05-13T16:41:00Z</dcterms:modified>
</cp:coreProperties>
</file>