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AB7DC" w14:textId="3E04B0B9" w:rsidR="00B457B5" w:rsidRPr="002B4AC0" w:rsidRDefault="002062E6" w:rsidP="002062E6">
      <w:pPr>
        <w:pStyle w:val="Title"/>
      </w:pPr>
      <w:r w:rsidRPr="002B4AC0">
        <w:t>E-Cycle</w:t>
      </w:r>
    </w:p>
    <w:p w14:paraId="750E629C" w14:textId="77777777" w:rsidR="00242180" w:rsidRPr="002B4AC0" w:rsidRDefault="00242180" w:rsidP="00242180">
      <w:pPr>
        <w:rPr>
          <w:lang w:val="en-GB"/>
        </w:rPr>
      </w:pPr>
    </w:p>
    <w:p w14:paraId="7E14458A" w14:textId="53CE27EF" w:rsidR="00242180" w:rsidRPr="002B4AC0" w:rsidRDefault="00242180" w:rsidP="00242180">
      <w:pPr>
        <w:rPr>
          <w:lang w:val="en-GB"/>
        </w:rPr>
      </w:pPr>
      <w:r>
        <w:fldChar w:fldCharType="begin"/>
      </w:r>
      <w:r w:rsidRPr="00242180">
        <w:rPr>
          <w:lang w:val="en-GB"/>
        </w:rPr>
        <w:instrText xml:space="preserve"> TOC \o "1-2" \h \z \u </w:instrText>
      </w:r>
      <w:r>
        <w:fldChar w:fldCharType="separate"/>
      </w:r>
      <w:r>
        <w:rPr>
          <w:b/>
          <w:bCs/>
          <w:noProof/>
          <w:lang w:val="en-US"/>
        </w:rPr>
        <w:t>No table of contents entries found.</w:t>
      </w:r>
      <w:r>
        <w:fldChar w:fldCharType="end"/>
      </w:r>
    </w:p>
    <w:p w14:paraId="4D479179" w14:textId="4DA4AF9D" w:rsidR="00242180" w:rsidRPr="002B4AC0" w:rsidRDefault="00242180">
      <w:pPr>
        <w:spacing w:line="278" w:lineRule="auto"/>
        <w:jc w:val="left"/>
        <w:rPr>
          <w:lang w:val="en-GB"/>
        </w:rPr>
      </w:pPr>
      <w:r w:rsidRPr="002B4AC0">
        <w:rPr>
          <w:lang w:val="en-GB"/>
        </w:rPr>
        <w:br w:type="page"/>
      </w:r>
    </w:p>
    <w:p w14:paraId="23A4F61D" w14:textId="4A312AE8" w:rsidR="00527BAD" w:rsidRDefault="00B55445" w:rsidP="00527BAD">
      <w:pPr>
        <w:pStyle w:val="Heading1"/>
      </w:pPr>
      <w:r w:rsidRPr="00527BAD">
        <w:lastRenderedPageBreak/>
        <w:t>Ruoli</w:t>
      </w:r>
      <w:r w:rsidR="00ED0192" w:rsidRPr="00527BAD">
        <w:t xml:space="preserve"> de</w:t>
      </w:r>
      <w:r w:rsidR="00527BAD" w:rsidRPr="00527BAD">
        <w:t>i Membri</w:t>
      </w:r>
    </w:p>
    <w:p w14:paraId="6D1DB192" w14:textId="289A84A4" w:rsidR="00527BAD" w:rsidRDefault="00527BAD" w:rsidP="00527BAD">
      <w:r>
        <w:t xml:space="preserve">I membri </w:t>
      </w:r>
      <w:r w:rsidR="00C40077">
        <w:t>del gruppo</w:t>
      </w:r>
      <w:r>
        <w:t xml:space="preserve"> di sviluppo di E-Cycle sono</w:t>
      </w:r>
    </w:p>
    <w:p w14:paraId="0363CEA3" w14:textId="5ACBFBBB" w:rsidR="000334A4" w:rsidRDefault="000334A4" w:rsidP="000334A4">
      <w:pPr>
        <w:pStyle w:val="ListParagraph"/>
        <w:numPr>
          <w:ilvl w:val="0"/>
          <w:numId w:val="1"/>
        </w:numPr>
      </w:pPr>
      <w:r>
        <w:t>Bellotta Lorenzo,</w:t>
      </w:r>
    </w:p>
    <w:p w14:paraId="58EF0EE9" w14:textId="5E852194" w:rsidR="000334A4" w:rsidRDefault="000334A4" w:rsidP="000334A4">
      <w:pPr>
        <w:pStyle w:val="ListParagraph"/>
        <w:numPr>
          <w:ilvl w:val="0"/>
          <w:numId w:val="1"/>
        </w:numPr>
      </w:pPr>
      <w:r>
        <w:t>Bonanomi Elisa,</w:t>
      </w:r>
    </w:p>
    <w:p w14:paraId="4AF926E4" w14:textId="3CC32696" w:rsidR="000334A4" w:rsidRDefault="000334A4" w:rsidP="000334A4">
      <w:pPr>
        <w:pStyle w:val="ListParagraph"/>
        <w:numPr>
          <w:ilvl w:val="0"/>
          <w:numId w:val="1"/>
        </w:numPr>
      </w:pPr>
      <w:r>
        <w:t>Pinizzotto Filippo,</w:t>
      </w:r>
    </w:p>
    <w:p w14:paraId="58F2D0F0" w14:textId="07B1B1A8" w:rsidR="000334A4" w:rsidRDefault="000334A4" w:rsidP="000334A4">
      <w:pPr>
        <w:pStyle w:val="ListParagraph"/>
        <w:numPr>
          <w:ilvl w:val="0"/>
          <w:numId w:val="1"/>
        </w:numPr>
      </w:pPr>
      <w:r>
        <w:t>Testa Maurizio.</w:t>
      </w:r>
    </w:p>
    <w:p w14:paraId="5DD8627A" w14:textId="67A19B4F" w:rsidR="000334A4" w:rsidRDefault="00861C1E" w:rsidP="000334A4">
      <w:r>
        <w:t xml:space="preserve">La progettazione astratta previa l’implementazione del database è stata </w:t>
      </w:r>
      <w:r w:rsidR="00B92150">
        <w:t xml:space="preserve">effettuata </w:t>
      </w:r>
      <w:r>
        <w:t>da tutti i membri del gruppo.</w:t>
      </w:r>
    </w:p>
    <w:p w14:paraId="6DF218BD" w14:textId="01FFBA58" w:rsidR="00861C1E" w:rsidRDefault="00861C1E" w:rsidP="000334A4">
      <w:r>
        <w:t xml:space="preserve">L’implementazione del modello logico </w:t>
      </w:r>
      <w:r w:rsidR="00C40077">
        <w:t xml:space="preserve">è stata </w:t>
      </w:r>
      <w:r w:rsidR="00B92150">
        <w:t>effettuata</w:t>
      </w:r>
      <w:r w:rsidR="00C40077">
        <w:t xml:space="preserve"> da Bellotta Lorenzo e Testa Maurizio.</w:t>
      </w:r>
    </w:p>
    <w:p w14:paraId="335B5E3C" w14:textId="35B37460" w:rsidR="000F7F47" w:rsidRDefault="00C40077" w:rsidP="000334A4">
      <w:r>
        <w:t>L</w:t>
      </w:r>
      <w:r w:rsidR="00DD1E89">
        <w:t>a realizzazione dei</w:t>
      </w:r>
      <w:r w:rsidR="000F7F47">
        <w:t xml:space="preserve"> model, dei repository e dei service è stata effettuata dinamicamente in base alle esigenze dei developer in relazione all’applicazione: non ci sono metodi inutilizzati.</w:t>
      </w:r>
      <w:r w:rsidR="009C07CC">
        <w:t xml:space="preserve"> </w:t>
      </w:r>
    </w:p>
    <w:p w14:paraId="471F476D" w14:textId="2B49DBE7" w:rsidR="0097682F" w:rsidRDefault="0097682F" w:rsidP="000334A4">
      <w:r>
        <w:t xml:space="preserve">L’implementazione dell’algoritmo di </w:t>
      </w:r>
      <w:r w:rsidRPr="00920F11">
        <w:rPr>
          <w:i/>
          <w:iCs/>
        </w:rPr>
        <w:t>matching</w:t>
      </w:r>
      <w:r>
        <w:t xml:space="preserve"> automatizzato </w:t>
      </w:r>
      <w:r w:rsidR="00B92150">
        <w:t xml:space="preserve">e della pagina di home </w:t>
      </w:r>
      <w:r>
        <w:t>è stat</w:t>
      </w:r>
      <w:r w:rsidR="00B92150">
        <w:t>a effettuata da Bellotta Lorenzo e Testa Maurizio.</w:t>
      </w:r>
    </w:p>
    <w:p w14:paraId="3281D284" w14:textId="251DBCF5" w:rsidR="009C07CC" w:rsidRDefault="009C3228" w:rsidP="000334A4">
      <w:r>
        <w:t xml:space="preserve">L’implementazione di </w:t>
      </w:r>
      <w:r w:rsidR="009C07CC">
        <w:t>login, registrazione, modifica del profilo</w:t>
      </w:r>
      <w:r>
        <w:t xml:space="preserve">, </w:t>
      </w:r>
      <w:r w:rsidR="009C07CC">
        <w:t>inserimento</w:t>
      </w:r>
      <w:r>
        <w:t xml:space="preserve"> della richiesta</w:t>
      </w:r>
      <w:r w:rsidR="0097682F">
        <w:t xml:space="preserve"> </w:t>
      </w:r>
      <w:r>
        <w:t xml:space="preserve">e visualizzazione dei dettagli di una richiesta </w:t>
      </w:r>
      <w:r w:rsidR="0097682F">
        <w:t xml:space="preserve">è </w:t>
      </w:r>
      <w:r>
        <w:t xml:space="preserve">stata effettuata </w:t>
      </w:r>
      <w:r w:rsidR="0097682F">
        <w:t>Bellotta Lorenzo.</w:t>
      </w:r>
    </w:p>
    <w:p w14:paraId="3295EF1D" w14:textId="7CEE682F" w:rsidR="008210DA" w:rsidRDefault="009C3228" w:rsidP="000334A4">
      <w:r>
        <w:t xml:space="preserve">L’implementazione di </w:t>
      </w:r>
      <w:r w:rsidR="008210DA">
        <w:t>inserimento dell’offerta e visualizzazione dei dettagli di un’offerta è stata effettuata dal Testa Maurizio.</w:t>
      </w:r>
    </w:p>
    <w:p w14:paraId="1AB476AB" w14:textId="5FAA7795" w:rsidR="008210DA" w:rsidRDefault="00345DEE" w:rsidP="000334A4">
      <w:r>
        <w:t>L’implementazione dello styling CSS è stata effettuata da Bonanomi Elisa, Pinizzotto Filippo e Testa Maurizio.</w:t>
      </w:r>
    </w:p>
    <w:p w14:paraId="210D2DBA" w14:textId="2BB3220A" w:rsidR="00091D30" w:rsidRDefault="00091D30" w:rsidP="000334A4">
      <w:r>
        <w:t>All</w:t>
      </w:r>
      <w:r w:rsidR="00345DEE">
        <w:t xml:space="preserve">a </w:t>
      </w:r>
      <w:r w:rsidR="00EE13CA">
        <w:t>stesura</w:t>
      </w:r>
      <w:r w:rsidR="00345DEE">
        <w:t xml:space="preserve"> della relazione</w:t>
      </w:r>
      <w:r>
        <w:t xml:space="preserve"> hanno partecipato tutti i membri del gruppo.</w:t>
      </w:r>
    </w:p>
    <w:p w14:paraId="1A06998E" w14:textId="0A3D8AF8" w:rsidR="00EE13CA" w:rsidRDefault="00EE13CA">
      <w:pPr>
        <w:spacing w:line="278" w:lineRule="auto"/>
        <w:jc w:val="left"/>
      </w:pPr>
      <w:r>
        <w:br w:type="page"/>
      </w:r>
    </w:p>
    <w:p w14:paraId="31247287" w14:textId="531B8E4D" w:rsidR="00311E28" w:rsidRPr="00311E28" w:rsidRDefault="00311E28" w:rsidP="00311E28">
      <w:pPr>
        <w:pStyle w:val="Heading1"/>
      </w:pPr>
      <w:r w:rsidRPr="00311E28">
        <w:lastRenderedPageBreak/>
        <w:t>Introdu</w:t>
      </w:r>
      <w:r>
        <w:t>zione</w:t>
      </w:r>
    </w:p>
    <w:p w14:paraId="19E81DAF" w14:textId="175F611D" w:rsidR="00B55445" w:rsidRDefault="00D2018E" w:rsidP="00311E28">
      <w:pPr>
        <w:pStyle w:val="Heading2"/>
      </w:pPr>
      <w:r w:rsidRPr="00311E28">
        <w:t>Il Problema</w:t>
      </w:r>
    </w:p>
    <w:p w14:paraId="3DE3A1C8" w14:textId="77777777" w:rsidR="00920F11" w:rsidRDefault="00920F11" w:rsidP="00920F11">
      <w:r w:rsidRPr="000F318D">
        <w:t xml:space="preserve">Oggi chi vuole disfarsi di un bene ha due strade: </w:t>
      </w:r>
      <w:r>
        <w:t xml:space="preserve">l’accumulo, sia esso privato o in discariche, e il </w:t>
      </w:r>
      <w:r w:rsidRPr="000879F2">
        <w:rPr>
          <w:i/>
          <w:iCs/>
        </w:rPr>
        <w:t>riutilizzo</w:t>
      </w:r>
      <w:r>
        <w:t xml:space="preserve">. </w:t>
      </w:r>
    </w:p>
    <w:p w14:paraId="1544E383" w14:textId="77777777" w:rsidR="00EE13CA" w:rsidRDefault="00EE13CA" w:rsidP="00EE13CA">
      <w:r>
        <w:t xml:space="preserve">Con </w:t>
      </w:r>
      <w:r>
        <w:rPr>
          <w:i/>
          <w:iCs/>
        </w:rPr>
        <w:t>riutilizzo</w:t>
      </w:r>
      <w:r>
        <w:t xml:space="preserve"> si intendono pratiche tre pratiche principali: </w:t>
      </w:r>
    </w:p>
    <w:p w14:paraId="0ED8E120" w14:textId="77777777" w:rsidR="00EE13CA" w:rsidRDefault="00EE13CA" w:rsidP="00EE13CA">
      <w:pPr>
        <w:pStyle w:val="ListParagraph"/>
        <w:numPr>
          <w:ilvl w:val="0"/>
          <w:numId w:val="2"/>
        </w:numPr>
      </w:pPr>
      <w:r>
        <w:t xml:space="preserve">up-cycling, con cui il bene assume una funzione diversa da quella designata; </w:t>
      </w:r>
    </w:p>
    <w:p w14:paraId="31413582" w14:textId="77777777" w:rsidR="00EE13CA" w:rsidRDefault="00EE13CA" w:rsidP="00EE13CA">
      <w:pPr>
        <w:pStyle w:val="ListParagraph"/>
        <w:numPr>
          <w:ilvl w:val="0"/>
          <w:numId w:val="2"/>
        </w:numPr>
      </w:pPr>
      <w:r>
        <w:t>riciclaggio, con cui il bene viene scomposto in parti rientranti nel ciclo produttivo;</w:t>
      </w:r>
    </w:p>
    <w:p w14:paraId="2DAE8E80" w14:textId="77777777" w:rsidR="00EE13CA" w:rsidRDefault="00EE13CA" w:rsidP="00EE13CA">
      <w:pPr>
        <w:pStyle w:val="ListParagraph"/>
        <w:numPr>
          <w:ilvl w:val="0"/>
          <w:numId w:val="2"/>
        </w:numPr>
      </w:pPr>
      <w:r>
        <w:t>e rivendita, con cui il bene viene ceduto intatto a un altro soggetto, che poi né farà ciò che desidera.</w:t>
      </w:r>
    </w:p>
    <w:p w14:paraId="1C9D88E9" w14:textId="77777777" w:rsidR="00EE13CA" w:rsidRDefault="00EE13CA" w:rsidP="00EE13CA">
      <w:r>
        <w:t>L’attività di riutilizzo più semplice ed efficace è senza dubbio la rivendita: il venditore non compie alcuna lavorazione sul bene e si limita a guadagnare, il compratore ottiene l’oggetto desiderato pronto all’uso che più desidera, e la collettività trae beneficio dallo scambio con la riduzione dei rifiuti.</w:t>
      </w:r>
    </w:p>
    <w:p w14:paraId="6D510E95" w14:textId="7640B950" w:rsidR="00EE13CA" w:rsidRPr="00EE13CA" w:rsidRDefault="00EE13CA" w:rsidP="005C35D2">
      <w:r>
        <w:t>Ancora oggi però vendere un bene inutilizzato risulta complicato. I marketplace sono dispersivi e privi di alcuna logica strutturale: la domanda e l’offerta faticano ad incontrarsi. Manca uno spazio dove si possa cercare non un prodotto specifico, ma un bene con determinate caratteristiche.</w:t>
      </w:r>
      <w:r>
        <w:tab/>
      </w:r>
    </w:p>
    <w:p w14:paraId="4432D763" w14:textId="6A3DA522" w:rsidR="00D2018E" w:rsidRDefault="00D2018E" w:rsidP="00311E28">
      <w:pPr>
        <w:pStyle w:val="Heading2"/>
      </w:pPr>
      <w:r w:rsidRPr="00311E28">
        <w:t>La Soluzione</w:t>
      </w:r>
    </w:p>
    <w:p w14:paraId="3B6719A9" w14:textId="77777777" w:rsidR="00BE5DAE" w:rsidRDefault="00BE5DAE" w:rsidP="00BE5DAE">
      <w:r>
        <w:t>E-Cycle nasce per colmare questo vuoto: lo scopo dell’app è facilitare la rivendita dei beni inutilizzati dando loro una nuova vita.</w:t>
      </w:r>
    </w:p>
    <w:p w14:paraId="7D50466D" w14:textId="77777777" w:rsidR="00BE5DAE" w:rsidRDefault="00BE5DAE" w:rsidP="00BE5DAE">
      <w:r>
        <w:t>Chi possiede beni vacanti li può offrire e chi ne ha bisogno li può cercare. Entrambi agiscono in base alle caratteristiche reali del bene, non solo in base al suo nome commerciale.</w:t>
      </w:r>
    </w:p>
    <w:p w14:paraId="0BAAC23B" w14:textId="77777777" w:rsidR="00BE5DAE" w:rsidRDefault="00BE5DAE" w:rsidP="00BE5DAE">
      <w:r>
        <w:t>Con pochi click una richiesta può trovare una risposta, e un oggetto dimenticato un nuovo contesto d’uso.</w:t>
      </w:r>
    </w:p>
    <w:p w14:paraId="7D810765" w14:textId="67563345" w:rsidR="005C35D2" w:rsidRPr="005C35D2" w:rsidRDefault="00BE5DAE" w:rsidP="005C35D2">
      <w:r>
        <w:t>E-Cycle è più di un semplice marketplace: è un’intelligenza collettiva applicata ai beni materiali.</w:t>
      </w:r>
    </w:p>
    <w:p w14:paraId="241B50B2" w14:textId="5B0339A2" w:rsidR="00D2018E" w:rsidRDefault="00913485" w:rsidP="00311E28">
      <w:pPr>
        <w:pStyle w:val="Heading1"/>
      </w:pPr>
      <w:r>
        <w:lastRenderedPageBreak/>
        <w:t>L’Applicazione</w:t>
      </w:r>
    </w:p>
    <w:p w14:paraId="5B2B5480" w14:textId="424542F9" w:rsidR="00245D92" w:rsidRPr="00245D92" w:rsidRDefault="00245D92" w:rsidP="00245D92">
      <w:pPr>
        <w:pStyle w:val="Heading2"/>
      </w:pPr>
      <w:r>
        <w:t>Sotto un Punto di Vista Teorico</w:t>
      </w:r>
    </w:p>
    <w:p w14:paraId="6874B974" w14:textId="11DD2314" w:rsidR="00913485" w:rsidRDefault="00B35EE4" w:rsidP="00245D92">
      <w:pPr>
        <w:pStyle w:val="Heading3"/>
      </w:pPr>
      <w:r>
        <w:t>Glossario</w:t>
      </w:r>
    </w:p>
    <w:p w14:paraId="6B7B442F" w14:textId="77777777" w:rsidR="00C63E6A" w:rsidRDefault="00C63E6A" w:rsidP="00C63E6A">
      <w:r>
        <w:t xml:space="preserve">Per comprendere </w:t>
      </w:r>
      <w:r w:rsidRPr="00F0111E">
        <w:t xml:space="preserve">il funzionamento dell’applicazione, è necessario </w:t>
      </w:r>
      <w:r>
        <w:t xml:space="preserve">essere messi a conoscenza di </w:t>
      </w:r>
      <w:r w:rsidRPr="00F0111E">
        <w:t xml:space="preserve">alcuni termini specifici del progetto. </w:t>
      </w:r>
    </w:p>
    <w:p w14:paraId="72F3B755" w14:textId="77777777" w:rsidR="00C63E6A" w:rsidRPr="00AA788B" w:rsidRDefault="00C63E6A" w:rsidP="00C63E6A">
      <w:pPr>
        <w:pStyle w:val="ListParagraph"/>
        <w:numPr>
          <w:ilvl w:val="0"/>
          <w:numId w:val="4"/>
        </w:numPr>
      </w:pPr>
      <w:r w:rsidRPr="00B80FBB">
        <w:rPr>
          <w:i/>
          <w:iCs/>
        </w:rPr>
        <w:t>Utente</w:t>
      </w:r>
      <w:r w:rsidRPr="00AA788B">
        <w:t>: qualsiasi soggetto registrato sull’app, sia esso privato o azienda.</w:t>
      </w:r>
    </w:p>
    <w:p w14:paraId="0ACD2640" w14:textId="77777777" w:rsidR="00C63E6A" w:rsidRPr="00AA788B" w:rsidRDefault="00C63E6A" w:rsidP="00C63E6A">
      <w:pPr>
        <w:pStyle w:val="ListParagraph"/>
        <w:numPr>
          <w:ilvl w:val="0"/>
          <w:numId w:val="3"/>
        </w:numPr>
      </w:pPr>
      <w:r w:rsidRPr="00AA788B">
        <w:rPr>
          <w:i/>
          <w:iCs/>
        </w:rPr>
        <w:t>Caratteristiche</w:t>
      </w:r>
      <w:r w:rsidRPr="00AA788B">
        <w:t xml:space="preserve"> (o Insieme Caratteristico): l’insieme delle proprietà che definiscono un </w:t>
      </w:r>
      <w:r>
        <w:t>bene</w:t>
      </w:r>
      <w:r w:rsidRPr="00AA788B">
        <w:t xml:space="preserve">. </w:t>
      </w:r>
    </w:p>
    <w:p w14:paraId="7B412E27" w14:textId="77777777" w:rsidR="00C63E6A" w:rsidRPr="00AA788B" w:rsidRDefault="00C63E6A" w:rsidP="00C63E6A">
      <w:pPr>
        <w:pStyle w:val="ListParagraph"/>
        <w:numPr>
          <w:ilvl w:val="0"/>
          <w:numId w:val="3"/>
        </w:numPr>
      </w:pPr>
      <w:r w:rsidRPr="00AA788B">
        <w:rPr>
          <w:i/>
          <w:iCs/>
        </w:rPr>
        <w:t>Marca</w:t>
      </w:r>
      <w:r w:rsidRPr="00AA788B">
        <w:t xml:space="preserve"> e </w:t>
      </w:r>
      <w:r w:rsidRPr="00AA788B">
        <w:rPr>
          <w:i/>
          <w:iCs/>
        </w:rPr>
        <w:t>Modello</w:t>
      </w:r>
      <w:r w:rsidRPr="00AA788B">
        <w:t>: rispettivamente, il produttore e la denominazione specifica dell’asset.</w:t>
      </w:r>
    </w:p>
    <w:p w14:paraId="0E948442" w14:textId="77777777" w:rsidR="00C63E6A" w:rsidRPr="00AA788B" w:rsidRDefault="00C63E6A" w:rsidP="00C63E6A">
      <w:pPr>
        <w:pStyle w:val="ListParagraph"/>
        <w:numPr>
          <w:ilvl w:val="0"/>
          <w:numId w:val="3"/>
        </w:numPr>
      </w:pPr>
      <w:r w:rsidRPr="00AA788B">
        <w:rPr>
          <w:i/>
          <w:iCs/>
        </w:rPr>
        <w:t>Categoria</w:t>
      </w:r>
      <w:r w:rsidRPr="00AA788B">
        <w:t>: macro-classe di beni a cui un asset appartiene (es. “dispositivo elettronico”, “veicolo industriale”, “mobile d’ufficio”).</w:t>
      </w:r>
    </w:p>
    <w:p w14:paraId="72A295A4" w14:textId="77777777" w:rsidR="00C63E6A" w:rsidRDefault="00C63E6A" w:rsidP="00C63E6A">
      <w:pPr>
        <w:pStyle w:val="ListParagraph"/>
        <w:numPr>
          <w:ilvl w:val="0"/>
          <w:numId w:val="3"/>
        </w:numPr>
      </w:pPr>
      <w:r w:rsidRPr="00AA788B">
        <w:rPr>
          <w:i/>
          <w:iCs/>
        </w:rPr>
        <w:t>Natura</w:t>
      </w:r>
      <w:r w:rsidRPr="00AA788B">
        <w:t>: il nome comune con cui si identifica l’oggetto (es. “laptop”, “forno industriale”, “trapano”).</w:t>
      </w:r>
    </w:p>
    <w:p w14:paraId="6253A139" w14:textId="77777777" w:rsidR="00C63E6A" w:rsidRPr="00AA788B" w:rsidRDefault="00C63E6A" w:rsidP="00C63E6A">
      <w:pPr>
        <w:pStyle w:val="ListParagraph"/>
        <w:numPr>
          <w:ilvl w:val="0"/>
          <w:numId w:val="3"/>
        </w:numPr>
      </w:pPr>
      <w:r>
        <w:rPr>
          <w:i/>
          <w:iCs/>
        </w:rPr>
        <w:t>Interazione</w:t>
      </w:r>
      <w:r>
        <w:t>: o una richiesta o un offerta.</w:t>
      </w:r>
    </w:p>
    <w:p w14:paraId="3D5CF03C" w14:textId="77777777" w:rsidR="00C63E6A" w:rsidRDefault="00C63E6A" w:rsidP="00C63E6A">
      <w:pPr>
        <w:pStyle w:val="ListParagraph"/>
        <w:numPr>
          <w:ilvl w:val="0"/>
          <w:numId w:val="3"/>
        </w:numPr>
      </w:pPr>
      <w:r w:rsidRPr="00AA788B">
        <w:rPr>
          <w:i/>
          <w:iCs/>
        </w:rPr>
        <w:t>Richiesta</w:t>
      </w:r>
      <w:r w:rsidRPr="00AA788B">
        <w:t xml:space="preserve">: la formulazione, da parte di un utente, di un bisogno relativo a uno o più </w:t>
      </w:r>
      <w:r>
        <w:t xml:space="preserve">beni </w:t>
      </w:r>
      <w:r w:rsidRPr="00AA788B">
        <w:t>dotati di caratteristiche specifiche. Una richiesta può riguardare beni omogenei (identici tra loro) o eterogenei (diversi ma compatibili con usi distinti)</w:t>
      </w:r>
      <w:r>
        <w:t>, e può quindi essere costituita da più richieste singole.</w:t>
      </w:r>
    </w:p>
    <w:p w14:paraId="3178F02F" w14:textId="77777777" w:rsidR="00C63E6A" w:rsidRPr="00AA788B" w:rsidRDefault="00C63E6A" w:rsidP="00C63E6A">
      <w:pPr>
        <w:pStyle w:val="ListParagraph"/>
        <w:numPr>
          <w:ilvl w:val="0"/>
          <w:numId w:val="3"/>
        </w:numPr>
      </w:pPr>
      <w:r>
        <w:rPr>
          <w:i/>
          <w:iCs/>
        </w:rPr>
        <w:t>Richiesta singola</w:t>
      </w:r>
      <w:r>
        <w:t>: la richiesta, da parte di un utente, di un singolo bene con determinate caratteristiche.</w:t>
      </w:r>
    </w:p>
    <w:p w14:paraId="07A3125F" w14:textId="77777777" w:rsidR="00C63E6A" w:rsidRDefault="00C63E6A" w:rsidP="00C63E6A">
      <w:pPr>
        <w:pStyle w:val="ListParagraph"/>
        <w:numPr>
          <w:ilvl w:val="0"/>
          <w:numId w:val="3"/>
        </w:numPr>
      </w:pPr>
      <w:r w:rsidRPr="00AA788B">
        <w:rPr>
          <w:i/>
          <w:iCs/>
        </w:rPr>
        <w:t>Offerta</w:t>
      </w:r>
      <w:r w:rsidRPr="00AA788B">
        <w:t>: la disponibilità, da parte di un utente,</w:t>
      </w:r>
      <w:r>
        <w:t xml:space="preserve"> a cedere uno o più beni dotati di caratteristiche specifiche. Un’offerta può riguardare beni omogenei o eterogenei, e può quindi essere costituita da più offerte singole.</w:t>
      </w:r>
    </w:p>
    <w:p w14:paraId="16046B14" w14:textId="77777777" w:rsidR="00C63E6A" w:rsidRPr="00AA788B" w:rsidRDefault="00C63E6A" w:rsidP="00C63E6A">
      <w:pPr>
        <w:pStyle w:val="ListParagraph"/>
        <w:numPr>
          <w:ilvl w:val="0"/>
          <w:numId w:val="3"/>
        </w:numPr>
      </w:pPr>
      <w:r>
        <w:rPr>
          <w:i/>
          <w:iCs/>
        </w:rPr>
        <w:t>Offerta singola</w:t>
      </w:r>
      <w:r>
        <w:t>: l’offerta, da parte di un utente, di un singolo bene con determinate caratteristiche.</w:t>
      </w:r>
      <w:r w:rsidRPr="00AA788B">
        <w:t xml:space="preserve"> </w:t>
      </w:r>
    </w:p>
    <w:p w14:paraId="428CAA51" w14:textId="77777777" w:rsidR="00C63E6A" w:rsidRPr="00AA788B" w:rsidRDefault="00C63E6A" w:rsidP="00C63E6A">
      <w:pPr>
        <w:pStyle w:val="ListParagraph"/>
        <w:numPr>
          <w:ilvl w:val="0"/>
          <w:numId w:val="3"/>
        </w:numPr>
      </w:pPr>
      <w:r w:rsidRPr="00AA788B">
        <w:rPr>
          <w:i/>
          <w:iCs/>
        </w:rPr>
        <w:t>Matching</w:t>
      </w:r>
      <w:r w:rsidRPr="00AA788B">
        <w:t xml:space="preserve">: il processo attraverso cui l’applicazione confronta una richiesta </w:t>
      </w:r>
      <w:r>
        <w:t xml:space="preserve">singola </w:t>
      </w:r>
      <w:r w:rsidRPr="00AA788B">
        <w:t xml:space="preserve">con le offerte </w:t>
      </w:r>
      <w:r>
        <w:t xml:space="preserve">singole </w:t>
      </w:r>
      <w:r w:rsidRPr="00AA788B">
        <w:t xml:space="preserve">disponibili, identificando </w:t>
      </w:r>
      <w:r>
        <w:t xml:space="preserve">quelle </w:t>
      </w:r>
      <w:r w:rsidRPr="00AA788B">
        <w:t>compatibili per caratteristiche e prezzo.</w:t>
      </w:r>
    </w:p>
    <w:p w14:paraId="08316EFB" w14:textId="296ECD47" w:rsidR="00C63E6A" w:rsidRPr="00C63E6A" w:rsidRDefault="00C63E6A" w:rsidP="00C63E6A">
      <w:r>
        <w:rPr>
          <w:i/>
          <w:iCs/>
        </w:rPr>
        <w:t>Negoziazione</w:t>
      </w:r>
      <w:r w:rsidRPr="00AA788B">
        <w:t>: la fase in cui un utente visualizza un</w:t>
      </w:r>
      <w:r>
        <w:t xml:space="preserve">’offerta singola in relazione ad una sua richiesta singola </w:t>
      </w:r>
      <w:r w:rsidRPr="00AA788B">
        <w:t xml:space="preserve">e </w:t>
      </w:r>
      <w:r>
        <w:t xml:space="preserve">può decidere di </w:t>
      </w:r>
      <w:r w:rsidRPr="00AA788B">
        <w:t>accettar</w:t>
      </w:r>
      <w:r>
        <w:t>e l’acquisto</w:t>
      </w:r>
      <w:r w:rsidRPr="00AA788B">
        <w:t xml:space="preserve"> o rifiutarlo.</w:t>
      </w:r>
    </w:p>
    <w:p w14:paraId="2E2488A4" w14:textId="2E1E64C5" w:rsidR="00B35EE4" w:rsidRDefault="003B121C" w:rsidP="00245D92">
      <w:pPr>
        <w:pStyle w:val="Heading3"/>
      </w:pPr>
      <w:r>
        <w:lastRenderedPageBreak/>
        <w:t>Modello Concettuale</w:t>
      </w:r>
    </w:p>
    <w:p w14:paraId="4B91CBE1" w14:textId="33D2961D" w:rsidR="005A37FC" w:rsidRPr="005A37FC" w:rsidRDefault="005A37FC" w:rsidP="00264405">
      <w:pPr>
        <w:jc w:val="center"/>
      </w:pPr>
      <w:r w:rsidRPr="005A37FC">
        <w:rPr>
          <w:noProof/>
        </w:rPr>
        <w:drawing>
          <wp:inline distT="0" distB="0" distL="0" distR="0" wp14:anchorId="38D361E6" wp14:editId="3A8263A8">
            <wp:extent cx="2683102" cy="2160000"/>
            <wp:effectExtent l="0" t="0" r="3175" b="0"/>
            <wp:docPr id="1849148190" name="Picture 1" descr="A graph paper with blue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48190" name="Picture 1" descr="A graph paper with blue lines and dot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30" t="9855" r="29769" b="3713"/>
                    <a:stretch/>
                  </pic:blipFill>
                  <pic:spPr bwMode="auto">
                    <a:xfrm>
                      <a:off x="0" y="0"/>
                      <a:ext cx="268310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01E4F" w14:textId="56A758FF" w:rsidR="00E0368E" w:rsidRDefault="00E0368E" w:rsidP="00E0368E">
      <w:pPr>
        <w:pStyle w:val="Heading4"/>
      </w:pPr>
      <w:r>
        <w:t>Le Entità</w:t>
      </w:r>
    </w:p>
    <w:p w14:paraId="30D5ACB4" w14:textId="0EDAB467" w:rsidR="00264405" w:rsidRPr="002E2925" w:rsidRDefault="00264405" w:rsidP="00264405">
      <w:pPr>
        <w:pStyle w:val="ListParagraph"/>
        <w:numPr>
          <w:ilvl w:val="0"/>
          <w:numId w:val="5"/>
        </w:numPr>
        <w:rPr>
          <w:i/>
          <w:iCs/>
        </w:rPr>
      </w:pPr>
      <w:r w:rsidRPr="008C46D0">
        <w:rPr>
          <w:i/>
          <w:iCs/>
        </w:rPr>
        <w:t>user</w:t>
      </w:r>
      <w:r>
        <w:t xml:space="preserve">, caratterizzata da </w:t>
      </w:r>
      <w:r w:rsidRPr="0068204A">
        <w:rPr>
          <w:i/>
          <w:iCs/>
        </w:rPr>
        <w:t xml:space="preserve">username, name, </w:t>
      </w:r>
      <w:proofErr w:type="spellStart"/>
      <w:r w:rsidRPr="0068204A">
        <w:rPr>
          <w:i/>
          <w:iCs/>
        </w:rPr>
        <w:t>surname</w:t>
      </w:r>
      <w:proofErr w:type="spellEnd"/>
      <w:r w:rsidRPr="0068204A">
        <w:rPr>
          <w:i/>
          <w:iCs/>
        </w:rPr>
        <w:t xml:space="preserve">, email, </w:t>
      </w:r>
      <w:proofErr w:type="spellStart"/>
      <w:r w:rsidRPr="0068204A">
        <w:rPr>
          <w:i/>
          <w:iCs/>
        </w:rPr>
        <w:t>ts_</w:t>
      </w:r>
      <w:r w:rsidR="00CA2E2E">
        <w:rPr>
          <w:i/>
          <w:iCs/>
        </w:rPr>
        <w:t>passwordU</w:t>
      </w:r>
      <w:r w:rsidRPr="0068204A">
        <w:rPr>
          <w:i/>
          <w:iCs/>
        </w:rPr>
        <w:t>pdate</w:t>
      </w:r>
      <w:proofErr w:type="spellEnd"/>
      <w:r w:rsidRPr="0068204A">
        <w:rPr>
          <w:i/>
          <w:iCs/>
        </w:rPr>
        <w:t>, password, address</w:t>
      </w:r>
      <w:r>
        <w:rPr>
          <w:i/>
          <w:iCs/>
        </w:rPr>
        <w:t xml:space="preserve"> </w:t>
      </w:r>
      <w:r>
        <w:t xml:space="preserve">(a sua volta caratterizzato da </w:t>
      </w:r>
      <w:r w:rsidRPr="0068204A">
        <w:rPr>
          <w:i/>
          <w:iCs/>
        </w:rPr>
        <w:t xml:space="preserve">state, </w:t>
      </w:r>
      <w:proofErr w:type="spellStart"/>
      <w:r w:rsidRPr="0068204A">
        <w:rPr>
          <w:i/>
          <w:iCs/>
        </w:rPr>
        <w:t>region</w:t>
      </w:r>
      <w:proofErr w:type="spellEnd"/>
      <w:r w:rsidRPr="0068204A">
        <w:rPr>
          <w:i/>
          <w:iCs/>
        </w:rPr>
        <w:t xml:space="preserve">, province, city, street e </w:t>
      </w:r>
      <w:proofErr w:type="spellStart"/>
      <w:r w:rsidRPr="0068204A">
        <w:rPr>
          <w:i/>
          <w:iCs/>
        </w:rPr>
        <w:t>civic</w:t>
      </w:r>
      <w:proofErr w:type="spellEnd"/>
      <w:r>
        <w:t>)</w:t>
      </w:r>
      <w:r w:rsidRPr="002E2925">
        <w:rPr>
          <w:i/>
          <w:iCs/>
        </w:rPr>
        <w:t xml:space="preserve"> </w:t>
      </w:r>
      <w:r w:rsidRPr="002E2925">
        <w:t>e</w:t>
      </w:r>
      <w:r w:rsidRPr="002E2925">
        <w:rPr>
          <w:i/>
          <w:iCs/>
        </w:rPr>
        <w:t xml:space="preserve"> ID</w:t>
      </w:r>
      <w:r w:rsidRPr="007D54DC">
        <w:t>;</w:t>
      </w:r>
    </w:p>
    <w:p w14:paraId="104F4AE3" w14:textId="77777777" w:rsidR="00264405" w:rsidRDefault="00264405" w:rsidP="00264405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interaction</w:t>
      </w:r>
      <w:r w:rsidRPr="002E2925">
        <w:t>, caratterizzata da</w:t>
      </w:r>
      <w:r w:rsidRPr="002E2925">
        <w:rPr>
          <w:i/>
          <w:iCs/>
        </w:rPr>
        <w:t xml:space="preserve"> </w:t>
      </w:r>
      <w:proofErr w:type="spellStart"/>
      <w:r w:rsidRPr="0068204A">
        <w:rPr>
          <w:i/>
          <w:iCs/>
        </w:rPr>
        <w:t>title</w:t>
      </w:r>
      <w:proofErr w:type="spellEnd"/>
      <w:r w:rsidRPr="0068204A">
        <w:rPr>
          <w:i/>
          <w:iCs/>
        </w:rPr>
        <w:t xml:space="preserve">, </w:t>
      </w:r>
      <w:proofErr w:type="spellStart"/>
      <w:r w:rsidRPr="0068204A">
        <w:rPr>
          <w:i/>
          <w:iCs/>
        </w:rPr>
        <w:t>ts_creation</w:t>
      </w:r>
      <w:proofErr w:type="spellEnd"/>
      <w:r w:rsidRPr="0068204A">
        <w:rPr>
          <w:i/>
          <w:iCs/>
        </w:rPr>
        <w:t xml:space="preserve">, </w:t>
      </w:r>
      <w:proofErr w:type="spellStart"/>
      <w:r w:rsidRPr="0068204A">
        <w:rPr>
          <w:i/>
          <w:iCs/>
        </w:rPr>
        <w:t>isOffer</w:t>
      </w:r>
      <w:proofErr w:type="spellEnd"/>
      <w:r>
        <w:rPr>
          <w:i/>
          <w:iCs/>
        </w:rPr>
        <w:t xml:space="preserve"> </w:t>
      </w:r>
      <w:r w:rsidRPr="00FA0337">
        <w:t>e</w:t>
      </w:r>
      <w:r w:rsidRPr="002E2925">
        <w:rPr>
          <w:i/>
          <w:iCs/>
        </w:rPr>
        <w:t xml:space="preserve"> ID</w:t>
      </w:r>
      <w:r w:rsidRPr="007D54DC">
        <w:t>;</w:t>
      </w:r>
    </w:p>
    <w:p w14:paraId="4CF8A39B" w14:textId="77777777" w:rsidR="00264405" w:rsidRPr="00450C3D" w:rsidRDefault="00264405" w:rsidP="00264405">
      <w:pPr>
        <w:pStyle w:val="ListParagraph"/>
        <w:numPr>
          <w:ilvl w:val="0"/>
          <w:numId w:val="5"/>
        </w:numPr>
        <w:rPr>
          <w:i/>
          <w:iCs/>
        </w:rPr>
      </w:pPr>
      <w:proofErr w:type="spellStart"/>
      <w:r>
        <w:rPr>
          <w:i/>
          <w:iCs/>
        </w:rPr>
        <w:t>sing_request</w:t>
      </w:r>
      <w:proofErr w:type="spellEnd"/>
      <w:r>
        <w:t xml:space="preserve">, </w:t>
      </w:r>
      <w:proofErr w:type="spellStart"/>
      <w:r>
        <w:t>carratterizzata</w:t>
      </w:r>
      <w:proofErr w:type="spellEnd"/>
      <w:r>
        <w:t xml:space="preserve"> da </w:t>
      </w:r>
      <w:proofErr w:type="spellStart"/>
      <w:r w:rsidRPr="0068204A">
        <w:rPr>
          <w:i/>
          <w:iCs/>
        </w:rPr>
        <w:t>max_price</w:t>
      </w:r>
      <w:proofErr w:type="spellEnd"/>
      <w:r w:rsidRPr="0068204A">
        <w:rPr>
          <w:i/>
          <w:iCs/>
        </w:rPr>
        <w:t xml:space="preserve">, </w:t>
      </w:r>
      <w:proofErr w:type="spellStart"/>
      <w:r w:rsidRPr="0068204A">
        <w:rPr>
          <w:i/>
          <w:iCs/>
        </w:rPr>
        <w:t>ts_deletion</w:t>
      </w:r>
      <w:proofErr w:type="spellEnd"/>
      <w:r>
        <w:t xml:space="preserve"> e </w:t>
      </w:r>
      <w:r>
        <w:rPr>
          <w:i/>
          <w:iCs/>
        </w:rPr>
        <w:t>ID</w:t>
      </w:r>
      <w:r>
        <w:t>;</w:t>
      </w:r>
    </w:p>
    <w:p w14:paraId="79A95389" w14:textId="77777777" w:rsidR="00264405" w:rsidRPr="00504C4E" w:rsidRDefault="00264405" w:rsidP="00264405">
      <w:pPr>
        <w:pStyle w:val="ListParagraph"/>
        <w:numPr>
          <w:ilvl w:val="0"/>
          <w:numId w:val="5"/>
        </w:numPr>
        <w:rPr>
          <w:i/>
          <w:iCs/>
          <w:lang w:val="en-GB"/>
        </w:rPr>
      </w:pPr>
      <w:proofErr w:type="spellStart"/>
      <w:r w:rsidRPr="00504C4E">
        <w:rPr>
          <w:i/>
          <w:iCs/>
          <w:lang w:val="en-GB"/>
        </w:rPr>
        <w:t>sing_offer</w:t>
      </w:r>
      <w:proofErr w:type="spellEnd"/>
      <w:r w:rsidRPr="00504C4E">
        <w:rPr>
          <w:lang w:val="en-GB"/>
        </w:rPr>
        <w:t xml:space="preserve">, </w:t>
      </w:r>
      <w:proofErr w:type="spellStart"/>
      <w:r w:rsidRPr="00504C4E">
        <w:rPr>
          <w:lang w:val="en-GB"/>
        </w:rPr>
        <w:t>caratterizzata</w:t>
      </w:r>
      <w:proofErr w:type="spellEnd"/>
      <w:r w:rsidRPr="00504C4E">
        <w:rPr>
          <w:lang w:val="en-GB"/>
        </w:rPr>
        <w:t xml:space="preserve"> da </w:t>
      </w:r>
      <w:r w:rsidRPr="0068204A">
        <w:rPr>
          <w:i/>
          <w:iCs/>
          <w:lang w:val="en-GB"/>
        </w:rPr>
        <w:t xml:space="preserve">price, </w:t>
      </w:r>
      <w:proofErr w:type="spellStart"/>
      <w:r w:rsidRPr="0068204A">
        <w:rPr>
          <w:i/>
          <w:iCs/>
          <w:lang w:val="en-GB"/>
        </w:rPr>
        <w:t>picture_path</w:t>
      </w:r>
      <w:proofErr w:type="spellEnd"/>
      <w:r w:rsidRPr="0068204A">
        <w:rPr>
          <w:i/>
          <w:iCs/>
          <w:lang w:val="en-GB"/>
        </w:rPr>
        <w:t xml:space="preserve">, description, expiration, </w:t>
      </w:r>
      <w:proofErr w:type="spellStart"/>
      <w:r w:rsidRPr="0068204A">
        <w:rPr>
          <w:i/>
          <w:iCs/>
          <w:lang w:val="en-GB"/>
        </w:rPr>
        <w:t>ts_deletion</w:t>
      </w:r>
      <w:proofErr w:type="spellEnd"/>
      <w:r w:rsidRPr="00504C4E">
        <w:rPr>
          <w:lang w:val="en-GB"/>
        </w:rPr>
        <w:t xml:space="preserve"> e </w:t>
      </w:r>
      <w:r w:rsidRPr="00504C4E">
        <w:rPr>
          <w:i/>
          <w:iCs/>
          <w:lang w:val="en-GB"/>
        </w:rPr>
        <w:t>ID</w:t>
      </w:r>
      <w:r w:rsidRPr="00504C4E">
        <w:rPr>
          <w:lang w:val="en-GB"/>
        </w:rPr>
        <w:t>;</w:t>
      </w:r>
    </w:p>
    <w:p w14:paraId="6FF6B3FD" w14:textId="77777777" w:rsidR="00264405" w:rsidRPr="0096327D" w:rsidRDefault="00264405" w:rsidP="00264405">
      <w:pPr>
        <w:pStyle w:val="ListParagraph"/>
        <w:numPr>
          <w:ilvl w:val="0"/>
          <w:numId w:val="5"/>
        </w:numPr>
        <w:rPr>
          <w:lang w:val="en-GB"/>
        </w:rPr>
      </w:pPr>
      <w:r w:rsidRPr="002E2925">
        <w:rPr>
          <w:i/>
          <w:iCs/>
          <w:lang w:val="en-GB"/>
        </w:rPr>
        <w:t xml:space="preserve">characteristics </w:t>
      </w:r>
      <w:r w:rsidRPr="002E2925">
        <w:rPr>
          <w:lang w:val="en-GB"/>
        </w:rPr>
        <w:t>(</w:t>
      </w:r>
      <w:proofErr w:type="spellStart"/>
      <w:r w:rsidRPr="002E2925">
        <w:rPr>
          <w:lang w:val="en-GB"/>
        </w:rPr>
        <w:t>degli</w:t>
      </w:r>
      <w:proofErr w:type="spellEnd"/>
      <w:r w:rsidRPr="002E2925">
        <w:rPr>
          <w:lang w:val="en-GB"/>
        </w:rPr>
        <w:t xml:space="preserve"> asset), </w:t>
      </w:r>
      <w:proofErr w:type="spellStart"/>
      <w:r w:rsidRPr="002E2925">
        <w:rPr>
          <w:lang w:val="en-GB"/>
        </w:rPr>
        <w:t>caratterizzata</w:t>
      </w:r>
      <w:proofErr w:type="spellEnd"/>
      <w:r w:rsidRPr="002E2925">
        <w:rPr>
          <w:lang w:val="en-GB"/>
        </w:rPr>
        <w:t xml:space="preserve"> da</w:t>
      </w:r>
      <w:r w:rsidRPr="002E2925">
        <w:rPr>
          <w:i/>
          <w:iCs/>
          <w:lang w:val="en-GB"/>
        </w:rPr>
        <w:t xml:space="preserve"> </w:t>
      </w:r>
      <w:proofErr w:type="spellStart"/>
      <w:r w:rsidRPr="0068204A">
        <w:rPr>
          <w:i/>
          <w:iCs/>
          <w:lang w:val="en-GB"/>
        </w:rPr>
        <w:t>main_color</w:t>
      </w:r>
      <w:proofErr w:type="spellEnd"/>
      <w:r w:rsidRPr="0068204A">
        <w:rPr>
          <w:i/>
          <w:iCs/>
          <w:lang w:val="en-GB"/>
        </w:rPr>
        <w:t xml:space="preserve">, function, quality, </w:t>
      </w:r>
      <w:proofErr w:type="spellStart"/>
      <w:r w:rsidRPr="0068204A">
        <w:rPr>
          <w:i/>
          <w:iCs/>
          <w:lang w:val="en-GB"/>
        </w:rPr>
        <w:t>prod_year</w:t>
      </w:r>
      <w:proofErr w:type="spellEnd"/>
      <w:r w:rsidRPr="0068204A">
        <w:rPr>
          <w:i/>
          <w:iCs/>
          <w:lang w:val="en-GB"/>
        </w:rPr>
        <w:t>, batch</w:t>
      </w:r>
      <w:r>
        <w:rPr>
          <w:lang w:val="en-GB"/>
        </w:rPr>
        <w:t xml:space="preserve"> </w:t>
      </w:r>
      <w:r w:rsidRPr="0096327D">
        <w:rPr>
          <w:lang w:val="en-GB"/>
        </w:rPr>
        <w:t xml:space="preserve">e </w:t>
      </w:r>
      <w:r w:rsidRPr="002E2925">
        <w:rPr>
          <w:i/>
          <w:iCs/>
          <w:lang w:val="en-GB"/>
        </w:rPr>
        <w:t>ID</w:t>
      </w:r>
      <w:r w:rsidRPr="0096327D">
        <w:rPr>
          <w:lang w:val="en-GB"/>
        </w:rPr>
        <w:t>;</w:t>
      </w:r>
    </w:p>
    <w:p w14:paraId="6663EF9D" w14:textId="77777777" w:rsidR="00264405" w:rsidRDefault="00264405" w:rsidP="00264405">
      <w:pPr>
        <w:pStyle w:val="ListParagraph"/>
        <w:numPr>
          <w:ilvl w:val="0"/>
          <w:numId w:val="5"/>
        </w:numPr>
      </w:pPr>
      <w:r w:rsidRPr="008C46D0">
        <w:rPr>
          <w:i/>
          <w:iCs/>
        </w:rPr>
        <w:t>model</w:t>
      </w:r>
      <w:r>
        <w:t xml:space="preserve">, </w:t>
      </w:r>
      <w:r w:rsidRPr="008C46D0">
        <w:rPr>
          <w:i/>
          <w:iCs/>
        </w:rPr>
        <w:t>brand</w:t>
      </w:r>
      <w:r>
        <w:t xml:space="preserve">, </w:t>
      </w:r>
      <w:proofErr w:type="spellStart"/>
      <w:r w:rsidRPr="008C46D0">
        <w:rPr>
          <w:i/>
          <w:iCs/>
        </w:rPr>
        <w:t>category</w:t>
      </w:r>
      <w:proofErr w:type="spellEnd"/>
      <w:r>
        <w:t xml:space="preserve"> e </w:t>
      </w:r>
      <w:r w:rsidRPr="008C46D0">
        <w:rPr>
          <w:i/>
          <w:iCs/>
        </w:rPr>
        <w:t>nature</w:t>
      </w:r>
      <w:r>
        <w:t xml:space="preserve">, ciascuna delle quali caratterizzate da un </w:t>
      </w:r>
      <w:r w:rsidRPr="002E2925">
        <w:rPr>
          <w:i/>
          <w:iCs/>
        </w:rPr>
        <w:t>ID</w:t>
      </w:r>
      <w:r>
        <w:t>;</w:t>
      </w:r>
    </w:p>
    <w:p w14:paraId="62A51300" w14:textId="13C84706" w:rsidR="005A37FC" w:rsidRPr="005A37FC" w:rsidRDefault="00264405" w:rsidP="005A37FC">
      <w:pPr>
        <w:pStyle w:val="ListParagraph"/>
        <w:numPr>
          <w:ilvl w:val="0"/>
          <w:numId w:val="5"/>
        </w:numPr>
      </w:pPr>
      <w:r w:rsidRPr="008D7D91">
        <w:t xml:space="preserve">e </w:t>
      </w:r>
      <w:proofErr w:type="spellStart"/>
      <w:r w:rsidRPr="008D7D91">
        <w:rPr>
          <w:i/>
          <w:iCs/>
        </w:rPr>
        <w:t>negotiation</w:t>
      </w:r>
      <w:proofErr w:type="spellEnd"/>
      <w:r w:rsidRPr="0068204A">
        <w:t>,</w:t>
      </w:r>
      <w:r w:rsidRPr="008D7D91">
        <w:t xml:space="preserve"> caratterizzata da </w:t>
      </w:r>
      <w:proofErr w:type="spellStart"/>
      <w:r w:rsidRPr="0068204A">
        <w:rPr>
          <w:i/>
          <w:iCs/>
        </w:rPr>
        <w:t>ts_creation</w:t>
      </w:r>
      <w:proofErr w:type="spellEnd"/>
      <w:r w:rsidRPr="0068204A">
        <w:rPr>
          <w:i/>
          <w:iCs/>
        </w:rPr>
        <w:t xml:space="preserve">, </w:t>
      </w:r>
      <w:proofErr w:type="spellStart"/>
      <w:r w:rsidRPr="0068204A">
        <w:rPr>
          <w:i/>
          <w:iCs/>
        </w:rPr>
        <w:t>ts_closure</w:t>
      </w:r>
      <w:proofErr w:type="spellEnd"/>
      <w:r w:rsidRPr="0068204A">
        <w:rPr>
          <w:i/>
          <w:iCs/>
        </w:rPr>
        <w:t xml:space="preserve">, </w:t>
      </w:r>
      <w:proofErr w:type="spellStart"/>
      <w:r w:rsidRPr="0068204A">
        <w:rPr>
          <w:i/>
          <w:iCs/>
        </w:rPr>
        <w:t>wasAccepted</w:t>
      </w:r>
      <w:proofErr w:type="spellEnd"/>
      <w:r w:rsidRPr="008D7D91">
        <w:t xml:space="preserve"> e </w:t>
      </w:r>
      <w:r w:rsidRPr="008D7D91">
        <w:rPr>
          <w:i/>
          <w:iCs/>
        </w:rPr>
        <w:t>ID</w:t>
      </w:r>
      <w:r w:rsidRPr="008D7D91">
        <w:t>.</w:t>
      </w:r>
    </w:p>
    <w:p w14:paraId="51114357" w14:textId="5A90A750" w:rsidR="00E0368E" w:rsidRDefault="009D2655" w:rsidP="009D2655">
      <w:pPr>
        <w:pStyle w:val="Heading4"/>
      </w:pPr>
      <w:r>
        <w:t>Le Relazioni</w:t>
      </w:r>
    </w:p>
    <w:p w14:paraId="5D0250EF" w14:textId="77777777" w:rsidR="00FC5B80" w:rsidRDefault="00FC5B80" w:rsidP="00FC5B80">
      <w:pPr>
        <w:pStyle w:val="ListParagraph"/>
        <w:numPr>
          <w:ilvl w:val="0"/>
          <w:numId w:val="6"/>
        </w:numPr>
      </w:pPr>
      <w:r>
        <w:t xml:space="preserve">tra </w:t>
      </w:r>
      <w:r w:rsidRPr="002E2925">
        <w:rPr>
          <w:i/>
          <w:iCs/>
        </w:rPr>
        <w:t>user</w:t>
      </w:r>
      <w:r>
        <w:t xml:space="preserve"> e </w:t>
      </w:r>
      <w:r>
        <w:rPr>
          <w:i/>
          <w:iCs/>
        </w:rPr>
        <w:t>interaction</w:t>
      </w:r>
      <w:r>
        <w:t>, di tipo n:1, con vincoli di cardinalità rispettivamente di “(0, n)” e “(1, 1)”;</w:t>
      </w:r>
    </w:p>
    <w:p w14:paraId="3CE7B62B" w14:textId="77777777" w:rsidR="00FC5B80" w:rsidRDefault="00FC5B80" w:rsidP="00FC5B80">
      <w:pPr>
        <w:pStyle w:val="ListParagraph"/>
        <w:numPr>
          <w:ilvl w:val="0"/>
          <w:numId w:val="6"/>
        </w:numPr>
      </w:pPr>
      <w:r>
        <w:t xml:space="preserve">tra </w:t>
      </w:r>
      <w:r>
        <w:rPr>
          <w:i/>
          <w:iCs/>
        </w:rPr>
        <w:t xml:space="preserve">interaction </w:t>
      </w:r>
      <w:r>
        <w:t xml:space="preserve">e </w:t>
      </w:r>
      <w:proofErr w:type="spellStart"/>
      <w:r>
        <w:rPr>
          <w:i/>
          <w:iCs/>
        </w:rPr>
        <w:t>sing_request</w:t>
      </w:r>
      <w:proofErr w:type="spellEnd"/>
      <w:r>
        <w:t>, di tipo n:1, con vincoli di cardinalità rispettivamente di “(0, n)” e “(1, 1)”;</w:t>
      </w:r>
    </w:p>
    <w:p w14:paraId="20446531" w14:textId="77777777" w:rsidR="00FC5B80" w:rsidRPr="00536E3D" w:rsidRDefault="00FC5B80" w:rsidP="00FC5B80">
      <w:pPr>
        <w:pStyle w:val="ListParagraph"/>
        <w:numPr>
          <w:ilvl w:val="0"/>
          <w:numId w:val="6"/>
        </w:numPr>
        <w:rPr>
          <w:i/>
          <w:iCs/>
        </w:rPr>
      </w:pPr>
      <w:r w:rsidRPr="002C6594">
        <w:t xml:space="preserve">tra </w:t>
      </w:r>
      <w:proofErr w:type="spellStart"/>
      <w:r w:rsidRPr="002C6594">
        <w:rPr>
          <w:i/>
          <w:iCs/>
        </w:rPr>
        <w:t>sing_request</w:t>
      </w:r>
      <w:proofErr w:type="spellEnd"/>
      <w:r w:rsidRPr="002C6594">
        <w:rPr>
          <w:i/>
          <w:iCs/>
        </w:rPr>
        <w:t xml:space="preserve"> </w:t>
      </w:r>
      <w:r w:rsidRPr="002C6594">
        <w:t xml:space="preserve">e </w:t>
      </w:r>
      <w:proofErr w:type="spellStart"/>
      <w:r w:rsidRPr="002C6594">
        <w:rPr>
          <w:i/>
          <w:iCs/>
        </w:rPr>
        <w:t>characteristics</w:t>
      </w:r>
      <w:proofErr w:type="spellEnd"/>
      <w:r w:rsidRPr="002C6594">
        <w:t>, di ti</w:t>
      </w:r>
      <w:r>
        <w:t>po 1:n, con vincoli di cardinalità rispettivamente di “(1, 1)” e “(0, n)”;</w:t>
      </w:r>
    </w:p>
    <w:p w14:paraId="7AEACCE8" w14:textId="77777777" w:rsidR="00FC5B80" w:rsidRPr="00536E3D" w:rsidRDefault="00FC5B80" w:rsidP="00FC5B80">
      <w:pPr>
        <w:pStyle w:val="ListParagraph"/>
        <w:numPr>
          <w:ilvl w:val="0"/>
          <w:numId w:val="6"/>
        </w:numPr>
        <w:rPr>
          <w:i/>
          <w:iCs/>
        </w:rPr>
      </w:pPr>
      <w:r w:rsidRPr="00536E3D">
        <w:t xml:space="preserve">tra </w:t>
      </w:r>
      <w:proofErr w:type="spellStart"/>
      <w:r w:rsidRPr="00536E3D">
        <w:rPr>
          <w:i/>
          <w:iCs/>
        </w:rPr>
        <w:t>sing_request</w:t>
      </w:r>
      <w:proofErr w:type="spellEnd"/>
      <w:r w:rsidRPr="00536E3D">
        <w:t xml:space="preserve"> e </w:t>
      </w:r>
      <w:proofErr w:type="spellStart"/>
      <w:r w:rsidRPr="00536E3D">
        <w:rPr>
          <w:i/>
          <w:iCs/>
        </w:rPr>
        <w:t>negotiation</w:t>
      </w:r>
      <w:proofErr w:type="spellEnd"/>
      <w:r w:rsidRPr="00536E3D">
        <w:t>, di ti</w:t>
      </w:r>
      <w:r>
        <w:t>po n:1, con vincoli di cardinalità rispettivamente di “(0, n)” e “(1, 1)”;</w:t>
      </w:r>
    </w:p>
    <w:p w14:paraId="1CC3E4C2" w14:textId="77777777" w:rsidR="00FC5B80" w:rsidRDefault="00FC5B80" w:rsidP="00FC5B80">
      <w:pPr>
        <w:pStyle w:val="ListParagraph"/>
        <w:numPr>
          <w:ilvl w:val="0"/>
          <w:numId w:val="6"/>
        </w:numPr>
      </w:pPr>
      <w:r>
        <w:t xml:space="preserve">tra </w:t>
      </w:r>
      <w:r>
        <w:rPr>
          <w:i/>
          <w:iCs/>
        </w:rPr>
        <w:t>interaction</w:t>
      </w:r>
      <w:r>
        <w:t xml:space="preserve"> e </w:t>
      </w:r>
      <w:proofErr w:type="spellStart"/>
      <w:r>
        <w:rPr>
          <w:i/>
          <w:iCs/>
        </w:rPr>
        <w:t>sing_offer</w:t>
      </w:r>
      <w:proofErr w:type="spellEnd"/>
      <w:r>
        <w:t xml:space="preserve">, di tipo n:1, </w:t>
      </w:r>
      <w:bookmarkStart w:id="0" w:name="_Hlk198251096"/>
      <w:r>
        <w:t>con vincoli di cardinalità rispettivamente di “(0, n)” e “(1, 1)”;</w:t>
      </w:r>
      <w:bookmarkEnd w:id="0"/>
    </w:p>
    <w:p w14:paraId="222B9F59" w14:textId="77777777" w:rsidR="00FC5B80" w:rsidRDefault="00FC5B80" w:rsidP="00FC5B80">
      <w:pPr>
        <w:pStyle w:val="ListParagraph"/>
        <w:numPr>
          <w:ilvl w:val="0"/>
          <w:numId w:val="6"/>
        </w:numPr>
      </w:pPr>
      <w:r>
        <w:t xml:space="preserve">tra </w:t>
      </w:r>
      <w:proofErr w:type="spellStart"/>
      <w:r>
        <w:rPr>
          <w:i/>
          <w:iCs/>
        </w:rPr>
        <w:t>sing_offer</w:t>
      </w:r>
      <w:proofErr w:type="spellEnd"/>
      <w:r>
        <w:t xml:space="preserve"> e </w:t>
      </w:r>
      <w:proofErr w:type="spellStart"/>
      <w:r w:rsidRPr="002E2925">
        <w:rPr>
          <w:i/>
          <w:iCs/>
        </w:rPr>
        <w:t>characteristics</w:t>
      </w:r>
      <w:proofErr w:type="spellEnd"/>
      <w:r>
        <w:t>, di tipo 1:n, con vincoli di cardinalità rispettivamente di “(1, 1)” e “(0, n)”;</w:t>
      </w:r>
    </w:p>
    <w:p w14:paraId="7E8CEDFF" w14:textId="77777777" w:rsidR="00FC5B80" w:rsidRDefault="00FC5B80" w:rsidP="00FC5B80">
      <w:pPr>
        <w:pStyle w:val="ListParagraph"/>
        <w:numPr>
          <w:ilvl w:val="0"/>
          <w:numId w:val="6"/>
        </w:numPr>
      </w:pPr>
      <w:r>
        <w:t xml:space="preserve">tra </w:t>
      </w:r>
      <w:proofErr w:type="spellStart"/>
      <w:r>
        <w:rPr>
          <w:i/>
          <w:iCs/>
        </w:rPr>
        <w:t>sing_offer</w:t>
      </w:r>
      <w:proofErr w:type="spellEnd"/>
      <w:r>
        <w:t xml:space="preserve"> e </w:t>
      </w:r>
      <w:proofErr w:type="spellStart"/>
      <w:r w:rsidRPr="002E2925">
        <w:rPr>
          <w:i/>
          <w:iCs/>
        </w:rPr>
        <w:t>negotiation</w:t>
      </w:r>
      <w:proofErr w:type="spellEnd"/>
      <w:r>
        <w:t>, di tipo n:1, con vincoli di cardinalità rispettivamente di “(0, n)” e “(0, 1)”;</w:t>
      </w:r>
    </w:p>
    <w:p w14:paraId="7F935993" w14:textId="77777777" w:rsidR="00FC5B80" w:rsidRDefault="00FC5B80" w:rsidP="00FC5B80">
      <w:pPr>
        <w:pStyle w:val="ListParagraph"/>
        <w:numPr>
          <w:ilvl w:val="0"/>
          <w:numId w:val="6"/>
        </w:numPr>
      </w:pPr>
      <w:r>
        <w:lastRenderedPageBreak/>
        <w:t xml:space="preserve">tra </w:t>
      </w:r>
      <w:r w:rsidRPr="002E2925">
        <w:rPr>
          <w:i/>
          <w:iCs/>
        </w:rPr>
        <w:t>model</w:t>
      </w:r>
      <w:r>
        <w:t xml:space="preserve"> e </w:t>
      </w:r>
      <w:proofErr w:type="spellStart"/>
      <w:r w:rsidRPr="002E2925">
        <w:rPr>
          <w:i/>
          <w:iCs/>
        </w:rPr>
        <w:t>characteristics</w:t>
      </w:r>
      <w:proofErr w:type="spellEnd"/>
      <w:r>
        <w:t>, di tipo n:1, con vincoli di cardinalità rispettivamente di “(1, n)” e “(1, 1)”;</w:t>
      </w:r>
    </w:p>
    <w:p w14:paraId="580C7958" w14:textId="74B76A4D" w:rsidR="00264405" w:rsidRPr="00264405" w:rsidRDefault="00FC5B80" w:rsidP="00264405">
      <w:pPr>
        <w:pStyle w:val="ListParagraph"/>
        <w:numPr>
          <w:ilvl w:val="0"/>
          <w:numId w:val="6"/>
        </w:numPr>
      </w:pPr>
      <w:r>
        <w:t xml:space="preserve">tra </w:t>
      </w:r>
      <w:r w:rsidRPr="002E2925">
        <w:rPr>
          <w:i/>
          <w:iCs/>
        </w:rPr>
        <w:t>brand</w:t>
      </w:r>
      <w:r>
        <w:t xml:space="preserve"> e </w:t>
      </w:r>
      <w:r w:rsidRPr="002E2925">
        <w:rPr>
          <w:i/>
          <w:iCs/>
        </w:rPr>
        <w:t>model</w:t>
      </w:r>
      <w:r>
        <w:t>, di tipo n:1, con vincoli di cardinalità rispettivamente di “(1, n)” e “(1, 1)”;</w:t>
      </w:r>
    </w:p>
    <w:p w14:paraId="2740F9C4" w14:textId="03DF6722" w:rsidR="009D2655" w:rsidRDefault="00014BB4" w:rsidP="00014BB4">
      <w:pPr>
        <w:pStyle w:val="Heading4"/>
      </w:pPr>
      <w:r>
        <w:t>I Vincoli</w:t>
      </w:r>
    </w:p>
    <w:p w14:paraId="1C97F983" w14:textId="18376F73" w:rsidR="00074CBB" w:rsidRDefault="00074CBB" w:rsidP="00074CBB">
      <w:r>
        <w:t>Oltre ai vincoli di cardinalità</w:t>
      </w:r>
      <w:r w:rsidR="00CB1D7C">
        <w:t xml:space="preserve">, </w:t>
      </w:r>
      <w:r>
        <w:t xml:space="preserve">mantenuti intrinsecamente dalla struttura del database, in E-Cycle esistono </w:t>
      </w:r>
      <w:r w:rsidR="00CB1D7C">
        <w:t xml:space="preserve">vincoli </w:t>
      </w:r>
      <w:r>
        <w:t xml:space="preserve">ulteriori che vengono imposti dal </w:t>
      </w:r>
      <w:r w:rsidRPr="00CB1D7C">
        <w:rPr>
          <w:i/>
          <w:iCs/>
        </w:rPr>
        <w:t>modus operandi</w:t>
      </w:r>
      <w:r>
        <w:t xml:space="preserve"> dell’applicazione.</w:t>
      </w:r>
    </w:p>
    <w:p w14:paraId="6B167707" w14:textId="4A1BD116" w:rsidR="00CB1D7C" w:rsidRDefault="00CB1D7C" w:rsidP="00074CBB">
      <w:r>
        <w:t>Questi vincoli aggiuntivi sono:</w:t>
      </w:r>
    </w:p>
    <w:p w14:paraId="2B44327A" w14:textId="77777777" w:rsidR="00BD6839" w:rsidRDefault="00BD6839" w:rsidP="00BD6839">
      <w:pPr>
        <w:pStyle w:val="ListParagraph"/>
        <w:numPr>
          <w:ilvl w:val="0"/>
          <w:numId w:val="4"/>
        </w:numPr>
        <w:spacing w:line="278" w:lineRule="auto"/>
      </w:pPr>
      <w:r>
        <w:t xml:space="preserve">nella tabella </w:t>
      </w:r>
      <w:r>
        <w:rPr>
          <w:i/>
          <w:iCs/>
        </w:rPr>
        <w:t>users</w:t>
      </w:r>
      <w:r>
        <w:t xml:space="preserve"> solamente </w:t>
      </w:r>
      <w:r>
        <w:rPr>
          <w:i/>
          <w:iCs/>
        </w:rPr>
        <w:t>name</w:t>
      </w:r>
      <w:r>
        <w:t xml:space="preserve"> e </w:t>
      </w:r>
      <w:proofErr w:type="spellStart"/>
      <w:r>
        <w:rPr>
          <w:i/>
          <w:iCs/>
        </w:rPr>
        <w:t>surname</w:t>
      </w:r>
      <w:proofErr w:type="spellEnd"/>
      <w:r>
        <w:t xml:space="preserve"> sono attributi di inserimento facoltativo;</w:t>
      </w:r>
    </w:p>
    <w:p w14:paraId="72514018" w14:textId="77777777" w:rsidR="00BD6839" w:rsidRDefault="00BD6839" w:rsidP="00BD6839">
      <w:pPr>
        <w:pStyle w:val="ListParagraph"/>
        <w:numPr>
          <w:ilvl w:val="0"/>
          <w:numId w:val="4"/>
        </w:numPr>
        <w:spacing w:line="278" w:lineRule="auto"/>
      </w:pPr>
      <w:r>
        <w:t xml:space="preserve">nella tabella </w:t>
      </w:r>
      <w:r>
        <w:rPr>
          <w:i/>
          <w:iCs/>
        </w:rPr>
        <w:t>users</w:t>
      </w:r>
      <w:r>
        <w:t xml:space="preserve"> non possono esistere due o più tuple con attributo </w:t>
      </w:r>
      <w:r>
        <w:rPr>
          <w:i/>
          <w:iCs/>
        </w:rPr>
        <w:t>username</w:t>
      </w:r>
      <w:r>
        <w:t xml:space="preserve"> uguale;</w:t>
      </w:r>
    </w:p>
    <w:p w14:paraId="3214C764" w14:textId="77777777" w:rsidR="00BD6839" w:rsidRDefault="00BD6839" w:rsidP="00BD6839">
      <w:pPr>
        <w:pStyle w:val="ListParagraph"/>
        <w:numPr>
          <w:ilvl w:val="0"/>
          <w:numId w:val="4"/>
        </w:numPr>
        <w:spacing w:line="278" w:lineRule="auto"/>
      </w:pPr>
      <w:r>
        <w:t xml:space="preserve">nella tabella </w:t>
      </w:r>
      <w:r>
        <w:rPr>
          <w:i/>
          <w:iCs/>
        </w:rPr>
        <w:t>users</w:t>
      </w:r>
      <w:r>
        <w:t xml:space="preserve"> non possono esistere due o più tuple con attributo </w:t>
      </w:r>
      <w:r>
        <w:rPr>
          <w:i/>
          <w:iCs/>
        </w:rPr>
        <w:t>email</w:t>
      </w:r>
      <w:r>
        <w:t xml:space="preserve"> uguale;</w:t>
      </w:r>
    </w:p>
    <w:p w14:paraId="623205BE" w14:textId="77777777" w:rsidR="00BD6839" w:rsidRDefault="00BD6839" w:rsidP="00BD6839">
      <w:pPr>
        <w:pStyle w:val="ListParagraph"/>
        <w:numPr>
          <w:ilvl w:val="0"/>
          <w:numId w:val="4"/>
        </w:numPr>
        <w:spacing w:line="278" w:lineRule="auto"/>
      </w:pPr>
      <w:r>
        <w:t xml:space="preserve">nella tabella </w:t>
      </w:r>
      <w:r>
        <w:rPr>
          <w:i/>
          <w:iCs/>
        </w:rPr>
        <w:t>interactions</w:t>
      </w:r>
      <w:r>
        <w:t xml:space="preserve"> tutti gli attributi devono essere diversi da NULL;</w:t>
      </w:r>
    </w:p>
    <w:p w14:paraId="34132FA1" w14:textId="77777777" w:rsidR="00BD6839" w:rsidRDefault="00BD6839" w:rsidP="00BD6839">
      <w:pPr>
        <w:pStyle w:val="ListParagraph"/>
        <w:numPr>
          <w:ilvl w:val="0"/>
          <w:numId w:val="4"/>
        </w:numPr>
        <w:spacing w:line="278" w:lineRule="auto"/>
      </w:pPr>
      <w:r>
        <w:t xml:space="preserve">nella tabella </w:t>
      </w:r>
      <w:proofErr w:type="spellStart"/>
      <w:r>
        <w:rPr>
          <w:i/>
          <w:iCs/>
        </w:rPr>
        <w:t>sing_requests</w:t>
      </w:r>
      <w:proofErr w:type="spellEnd"/>
      <w:r>
        <w:t xml:space="preserve"> solamente </w:t>
      </w:r>
      <w:proofErr w:type="spellStart"/>
      <w:r>
        <w:rPr>
          <w:i/>
          <w:iCs/>
        </w:rPr>
        <w:t>max_price</w:t>
      </w:r>
      <w:proofErr w:type="spellEnd"/>
      <w:r>
        <w:t xml:space="preserve"> e </w:t>
      </w:r>
      <w:proofErr w:type="spellStart"/>
      <w:r>
        <w:rPr>
          <w:i/>
          <w:iCs/>
        </w:rPr>
        <w:t>ts_deletion</w:t>
      </w:r>
      <w:proofErr w:type="spellEnd"/>
      <w:r>
        <w:t xml:space="preserve"> possono essere NULL;</w:t>
      </w:r>
    </w:p>
    <w:p w14:paraId="5F16F2A7" w14:textId="77777777" w:rsidR="00BD6839" w:rsidRDefault="00BD6839" w:rsidP="00BD6839">
      <w:pPr>
        <w:pStyle w:val="ListParagraph"/>
        <w:numPr>
          <w:ilvl w:val="0"/>
          <w:numId w:val="4"/>
        </w:numPr>
        <w:spacing w:line="278" w:lineRule="auto"/>
      </w:pPr>
      <w:r>
        <w:t xml:space="preserve">nella tabella </w:t>
      </w:r>
      <w:proofErr w:type="spellStart"/>
      <w:r>
        <w:rPr>
          <w:i/>
          <w:iCs/>
        </w:rPr>
        <w:t>sing_offers</w:t>
      </w:r>
      <w:proofErr w:type="spellEnd"/>
      <w:r>
        <w:t xml:space="preserve"> solamente </w:t>
      </w:r>
      <w:proofErr w:type="spellStart"/>
      <w:r w:rsidRPr="006B59A9">
        <w:rPr>
          <w:i/>
          <w:iCs/>
        </w:rPr>
        <w:t>description</w:t>
      </w:r>
      <w:proofErr w:type="spellEnd"/>
      <w:r>
        <w:t xml:space="preserve">, </w:t>
      </w:r>
      <w:proofErr w:type="spellStart"/>
      <w:r w:rsidRPr="006B59A9">
        <w:rPr>
          <w:i/>
          <w:iCs/>
        </w:rPr>
        <w:t>expiration</w:t>
      </w:r>
      <w:proofErr w:type="spellEnd"/>
      <w:r>
        <w:t xml:space="preserve"> e </w:t>
      </w:r>
      <w:proofErr w:type="spellStart"/>
      <w:r w:rsidRPr="006B59A9">
        <w:rPr>
          <w:i/>
          <w:iCs/>
        </w:rPr>
        <w:t>ts</w:t>
      </w:r>
      <w:r>
        <w:rPr>
          <w:i/>
          <w:iCs/>
        </w:rPr>
        <w:t>_deletion</w:t>
      </w:r>
      <w:proofErr w:type="spellEnd"/>
      <w:r>
        <w:t xml:space="preserve"> possono essere NULL;</w:t>
      </w:r>
    </w:p>
    <w:p w14:paraId="0E67CF3B" w14:textId="77777777" w:rsidR="00BD6839" w:rsidRDefault="00BD6839" w:rsidP="00BD6839">
      <w:pPr>
        <w:pStyle w:val="ListParagraph"/>
        <w:numPr>
          <w:ilvl w:val="0"/>
          <w:numId w:val="4"/>
        </w:numPr>
        <w:spacing w:line="278" w:lineRule="auto"/>
      </w:pPr>
      <w:r>
        <w:t xml:space="preserve">quando si inseriscono tuple in </w:t>
      </w:r>
      <w:proofErr w:type="spellStart"/>
      <w:r>
        <w:rPr>
          <w:i/>
          <w:iCs/>
        </w:rPr>
        <w:t>sing_offers</w:t>
      </w:r>
      <w:proofErr w:type="spellEnd"/>
      <w:r>
        <w:t xml:space="preserve"> queste non possono avere </w:t>
      </w:r>
      <w:proofErr w:type="spellStart"/>
      <w:r>
        <w:rPr>
          <w:i/>
          <w:iCs/>
        </w:rPr>
        <w:t>expiration</w:t>
      </w:r>
      <w:proofErr w:type="spellEnd"/>
      <w:r>
        <w:t xml:space="preserve"> inferiore rispetto alla data corrente;</w:t>
      </w:r>
    </w:p>
    <w:p w14:paraId="3F85C6C0" w14:textId="77777777" w:rsidR="00BD6839" w:rsidRDefault="00BD6839" w:rsidP="00BD6839">
      <w:pPr>
        <w:pStyle w:val="ListParagraph"/>
        <w:numPr>
          <w:ilvl w:val="0"/>
          <w:numId w:val="4"/>
        </w:numPr>
        <w:spacing w:line="278" w:lineRule="auto"/>
      </w:pPr>
      <w:r>
        <w:t xml:space="preserve">nella tabella </w:t>
      </w:r>
      <w:proofErr w:type="spellStart"/>
      <w:r>
        <w:rPr>
          <w:i/>
          <w:iCs/>
        </w:rPr>
        <w:t>negotiations</w:t>
      </w:r>
      <w:proofErr w:type="spellEnd"/>
      <w:r>
        <w:t xml:space="preserve"> solamente gli attributi </w:t>
      </w:r>
      <w:proofErr w:type="spellStart"/>
      <w:r>
        <w:rPr>
          <w:i/>
          <w:iCs/>
        </w:rPr>
        <w:t>ts_closure</w:t>
      </w:r>
      <w:proofErr w:type="spellEnd"/>
      <w:r>
        <w:t xml:space="preserve"> e </w:t>
      </w:r>
      <w:proofErr w:type="spellStart"/>
      <w:r>
        <w:rPr>
          <w:i/>
          <w:iCs/>
        </w:rPr>
        <w:t>wasAccepted</w:t>
      </w:r>
      <w:proofErr w:type="spellEnd"/>
      <w:r>
        <w:t xml:space="preserve"> possono essere NULL;</w:t>
      </w:r>
    </w:p>
    <w:p w14:paraId="0A26960F" w14:textId="77777777" w:rsidR="00BD6839" w:rsidRPr="00EC36AD" w:rsidRDefault="00BD6839" w:rsidP="00BD6839">
      <w:pPr>
        <w:pStyle w:val="ListParagraph"/>
        <w:numPr>
          <w:ilvl w:val="0"/>
          <w:numId w:val="4"/>
        </w:numPr>
        <w:spacing w:line="278" w:lineRule="auto"/>
      </w:pPr>
      <w:r>
        <w:t xml:space="preserve">al momento di creazione di una nuova tupla nella tabella </w:t>
      </w:r>
      <w:proofErr w:type="spellStart"/>
      <w:r>
        <w:rPr>
          <w:i/>
          <w:iCs/>
        </w:rPr>
        <w:t>negotiations</w:t>
      </w:r>
      <w:proofErr w:type="spellEnd"/>
      <w:r>
        <w:t xml:space="preserve">, la richiesta singola che verrà associata ad essa non può avere </w:t>
      </w:r>
      <w:proofErr w:type="spellStart"/>
      <w:r w:rsidRPr="001C7A29">
        <w:rPr>
          <w:i/>
          <w:iCs/>
        </w:rPr>
        <w:t>ts_deletion</w:t>
      </w:r>
      <w:proofErr w:type="spellEnd"/>
      <w:r>
        <w:t xml:space="preserve"> diverso da NULL e non può essere associata ad un’altra tupla di </w:t>
      </w:r>
      <w:proofErr w:type="spellStart"/>
      <w:r>
        <w:rPr>
          <w:i/>
          <w:iCs/>
        </w:rPr>
        <w:t>negotiations</w:t>
      </w:r>
      <w:proofErr w:type="spellEnd"/>
      <w:r>
        <w:t xml:space="preserve"> in cui l’attributo </w:t>
      </w:r>
      <w:proofErr w:type="spellStart"/>
      <w:r w:rsidRPr="00717ED1">
        <w:rPr>
          <w:i/>
          <w:iCs/>
        </w:rPr>
        <w:t>ts_closure</w:t>
      </w:r>
      <w:proofErr w:type="spellEnd"/>
      <w:r>
        <w:t xml:space="preserve"> equivale a NULL;</w:t>
      </w:r>
    </w:p>
    <w:p w14:paraId="05577CEB" w14:textId="77777777" w:rsidR="00BD6839" w:rsidRDefault="00BD6839" w:rsidP="00BD6839">
      <w:pPr>
        <w:pStyle w:val="ListParagraph"/>
        <w:numPr>
          <w:ilvl w:val="0"/>
          <w:numId w:val="4"/>
        </w:numPr>
        <w:spacing w:line="278" w:lineRule="auto"/>
      </w:pPr>
      <w:r>
        <w:t xml:space="preserve">al momento di creazione di una nuova tupla nella tabella </w:t>
      </w:r>
      <w:proofErr w:type="spellStart"/>
      <w:r>
        <w:rPr>
          <w:i/>
          <w:iCs/>
        </w:rPr>
        <w:t>negotiations</w:t>
      </w:r>
      <w:proofErr w:type="spellEnd"/>
      <w:r>
        <w:t xml:space="preserve">, l’offerta singola che verrà associata ad essa non può avere </w:t>
      </w:r>
      <w:proofErr w:type="spellStart"/>
      <w:r>
        <w:rPr>
          <w:i/>
          <w:iCs/>
        </w:rPr>
        <w:t>expiration</w:t>
      </w:r>
      <w:proofErr w:type="spellEnd"/>
      <w:r>
        <w:t xml:space="preserve"> pari alla data del giorno corrente, non può avere </w:t>
      </w:r>
      <w:proofErr w:type="spellStart"/>
      <w:r>
        <w:rPr>
          <w:i/>
          <w:iCs/>
        </w:rPr>
        <w:t>ts_deletion</w:t>
      </w:r>
      <w:proofErr w:type="spellEnd"/>
      <w:r>
        <w:t xml:space="preserve"> diverso da NULL, e non può essere già associata ad un’altra tupla di </w:t>
      </w:r>
      <w:proofErr w:type="spellStart"/>
      <w:r>
        <w:rPr>
          <w:i/>
          <w:iCs/>
        </w:rPr>
        <w:t>negotiations</w:t>
      </w:r>
      <w:proofErr w:type="spellEnd"/>
      <w:r>
        <w:t xml:space="preserve"> in cui l’attributo </w:t>
      </w:r>
      <w:proofErr w:type="spellStart"/>
      <w:r w:rsidRPr="00DE11AC">
        <w:rPr>
          <w:i/>
          <w:iCs/>
        </w:rPr>
        <w:t>ts_closure</w:t>
      </w:r>
      <w:proofErr w:type="spellEnd"/>
      <w:r>
        <w:t xml:space="preserve"> equivale a NULL;</w:t>
      </w:r>
    </w:p>
    <w:p w14:paraId="085FF115" w14:textId="77777777" w:rsidR="00BD6839" w:rsidRDefault="00BD6839" w:rsidP="00BD6839">
      <w:pPr>
        <w:pStyle w:val="ListParagraph"/>
        <w:numPr>
          <w:ilvl w:val="0"/>
          <w:numId w:val="4"/>
        </w:numPr>
        <w:spacing w:line="278" w:lineRule="auto"/>
      </w:pPr>
      <w:r>
        <w:lastRenderedPageBreak/>
        <w:t xml:space="preserve">tutte le tuple di </w:t>
      </w:r>
      <w:proofErr w:type="spellStart"/>
      <w:r>
        <w:rPr>
          <w:i/>
          <w:iCs/>
        </w:rPr>
        <w:t>negotiations</w:t>
      </w:r>
      <w:proofErr w:type="spellEnd"/>
      <w:r>
        <w:t xml:space="preserve"> di cui il campo </w:t>
      </w:r>
      <w:proofErr w:type="spellStart"/>
      <w:r>
        <w:rPr>
          <w:i/>
          <w:iCs/>
        </w:rPr>
        <w:t>ts_creation</w:t>
      </w:r>
      <w:proofErr w:type="spellEnd"/>
      <w:r>
        <w:t xml:space="preserve"> sottratto al timestamp corrente produce una differenza pari o superiore a 24 ore non possono avere </w:t>
      </w:r>
      <w:proofErr w:type="spellStart"/>
      <w:r w:rsidRPr="005B7C58">
        <w:rPr>
          <w:i/>
          <w:iCs/>
        </w:rPr>
        <w:t>ts_closure</w:t>
      </w:r>
      <w:proofErr w:type="spellEnd"/>
      <w:r>
        <w:t xml:space="preserve"> diverso da NULL;</w:t>
      </w:r>
    </w:p>
    <w:p w14:paraId="63B05E76" w14:textId="77777777" w:rsidR="00BD6839" w:rsidRDefault="00BD6839" w:rsidP="00BD6839">
      <w:pPr>
        <w:pStyle w:val="ListParagraph"/>
        <w:numPr>
          <w:ilvl w:val="0"/>
          <w:numId w:val="4"/>
        </w:numPr>
        <w:spacing w:line="278" w:lineRule="auto"/>
      </w:pPr>
      <w:r>
        <w:t xml:space="preserve">tutte le tuple di </w:t>
      </w:r>
      <w:proofErr w:type="spellStart"/>
      <w:r>
        <w:rPr>
          <w:i/>
          <w:iCs/>
        </w:rPr>
        <w:t>negotiations</w:t>
      </w:r>
      <w:proofErr w:type="spellEnd"/>
      <w:r>
        <w:t xml:space="preserve"> di cui il campo </w:t>
      </w:r>
      <w:proofErr w:type="spellStart"/>
      <w:r>
        <w:rPr>
          <w:i/>
          <w:iCs/>
        </w:rPr>
        <w:t>closure</w:t>
      </w:r>
      <w:proofErr w:type="spellEnd"/>
      <w:r>
        <w:t xml:space="preserve"> è diverso da NULL non possono avere il proprio campo </w:t>
      </w:r>
      <w:proofErr w:type="spellStart"/>
      <w:r>
        <w:rPr>
          <w:i/>
          <w:iCs/>
        </w:rPr>
        <w:t>ts_closure</w:t>
      </w:r>
      <w:proofErr w:type="spellEnd"/>
      <w:r>
        <w:t xml:space="preserve"> pari a NULL;</w:t>
      </w:r>
    </w:p>
    <w:p w14:paraId="0024B8AD" w14:textId="77777777" w:rsidR="00BD6839" w:rsidRDefault="00BD6839" w:rsidP="00BD6839">
      <w:pPr>
        <w:pStyle w:val="ListParagraph"/>
        <w:numPr>
          <w:ilvl w:val="0"/>
          <w:numId w:val="4"/>
        </w:numPr>
        <w:spacing w:line="278" w:lineRule="auto"/>
      </w:pPr>
      <w:r>
        <w:t xml:space="preserve">nelle tabelle </w:t>
      </w:r>
      <w:proofErr w:type="spellStart"/>
      <w:r>
        <w:rPr>
          <w:i/>
          <w:iCs/>
        </w:rPr>
        <w:t>offers</w:t>
      </w:r>
      <w:proofErr w:type="spellEnd"/>
      <w:r>
        <w:t xml:space="preserve">, </w:t>
      </w:r>
      <w:proofErr w:type="spellStart"/>
      <w:r>
        <w:rPr>
          <w:i/>
          <w:iCs/>
        </w:rPr>
        <w:t>requests</w:t>
      </w:r>
      <w:proofErr w:type="spellEnd"/>
      <w:r>
        <w:t xml:space="preserve">, </w:t>
      </w:r>
      <w:proofErr w:type="spellStart"/>
      <w:r>
        <w:rPr>
          <w:i/>
          <w:iCs/>
        </w:rPr>
        <w:t>natures</w:t>
      </w:r>
      <w:proofErr w:type="spellEnd"/>
      <w:r>
        <w:t xml:space="preserve">, </w:t>
      </w:r>
      <w:r>
        <w:rPr>
          <w:i/>
          <w:iCs/>
        </w:rPr>
        <w:t>models</w:t>
      </w:r>
      <w:r>
        <w:t xml:space="preserve">, </w:t>
      </w:r>
      <w:proofErr w:type="spellStart"/>
      <w:r>
        <w:rPr>
          <w:i/>
          <w:iCs/>
        </w:rPr>
        <w:t>characteristics</w:t>
      </w:r>
      <w:proofErr w:type="spellEnd"/>
      <w:r>
        <w:t xml:space="preserve">, </w:t>
      </w:r>
      <w:proofErr w:type="spellStart"/>
      <w:r>
        <w:rPr>
          <w:i/>
          <w:iCs/>
        </w:rPr>
        <w:t>categories</w:t>
      </w:r>
      <w:proofErr w:type="spellEnd"/>
      <w:r>
        <w:t xml:space="preserve"> e </w:t>
      </w:r>
      <w:r>
        <w:rPr>
          <w:i/>
          <w:iCs/>
        </w:rPr>
        <w:t>brands</w:t>
      </w:r>
      <w:r>
        <w:t xml:space="preserve"> tutti gli attributi non possono essere NULL;</w:t>
      </w:r>
    </w:p>
    <w:p w14:paraId="7F47548E" w14:textId="56565081" w:rsidR="00CB1D7C" w:rsidRPr="00074CBB" w:rsidRDefault="00BD6839" w:rsidP="00074CBB">
      <w:pPr>
        <w:pStyle w:val="ListParagraph"/>
        <w:numPr>
          <w:ilvl w:val="0"/>
          <w:numId w:val="4"/>
        </w:numPr>
        <w:spacing w:line="278" w:lineRule="auto"/>
      </w:pPr>
      <w:r>
        <w:t xml:space="preserve">tutte le tuple di </w:t>
      </w:r>
      <w:proofErr w:type="spellStart"/>
      <w:r>
        <w:rPr>
          <w:i/>
          <w:iCs/>
        </w:rPr>
        <w:t>characteristics</w:t>
      </w:r>
      <w:proofErr w:type="spellEnd"/>
      <w:r>
        <w:t xml:space="preserve"> non possono avere il campo </w:t>
      </w:r>
      <w:proofErr w:type="spellStart"/>
      <w:r>
        <w:rPr>
          <w:i/>
          <w:iCs/>
        </w:rPr>
        <w:t>prod_year</w:t>
      </w:r>
      <w:proofErr w:type="spellEnd"/>
      <w:r>
        <w:t xml:space="preserve"> inferiore a 0 o maggiore rispetto all’anno corrente.</w:t>
      </w:r>
    </w:p>
    <w:p w14:paraId="01F894BD" w14:textId="2C70D279" w:rsidR="003B121C" w:rsidRDefault="003B121C" w:rsidP="00245D92">
      <w:pPr>
        <w:pStyle w:val="Heading3"/>
      </w:pPr>
      <w:r>
        <w:t>Modello Logico</w:t>
      </w:r>
    </w:p>
    <w:p w14:paraId="5ACE1F8B" w14:textId="655B13FF" w:rsidR="00504B11" w:rsidRPr="003034E9" w:rsidRDefault="0083078A" w:rsidP="00504B11">
      <w:pPr>
        <w:jc w:val="center"/>
      </w:pPr>
      <w:r w:rsidRPr="0083078A">
        <w:rPr>
          <w:noProof/>
        </w:rPr>
        <w:drawing>
          <wp:inline distT="0" distB="0" distL="0" distR="0" wp14:anchorId="593625E7" wp14:editId="26CA5096">
            <wp:extent cx="2661164" cy="2160000"/>
            <wp:effectExtent l="0" t="0" r="6350" b="0"/>
            <wp:docPr id="576349395" name="Picture 4" descr="A graph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49395" name="Picture 4" descr="A graph paper with writing on i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48" t="3747" r="25811" b="4335"/>
                    <a:stretch/>
                  </pic:blipFill>
                  <pic:spPr bwMode="auto">
                    <a:xfrm>
                      <a:off x="0" y="0"/>
                      <a:ext cx="266116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CE725" w14:textId="5541E84C" w:rsidR="00245D92" w:rsidRDefault="000C2CE1" w:rsidP="001F5934">
      <w:pPr>
        <w:pStyle w:val="Heading3"/>
      </w:pPr>
      <w:r>
        <w:t>Funzionamento dell’Applicazione</w:t>
      </w:r>
    </w:p>
    <w:p w14:paraId="3C43A6FC" w14:textId="7637CEB7" w:rsidR="000C2CE1" w:rsidRDefault="00A15532" w:rsidP="007C4D6F">
      <w:pPr>
        <w:pStyle w:val="Heading4"/>
      </w:pPr>
      <w:r>
        <w:t xml:space="preserve">La </w:t>
      </w:r>
      <w:r w:rsidR="007C4D6F">
        <w:t>Registrazione</w:t>
      </w:r>
      <w:r w:rsidR="00CB268C">
        <w:t xml:space="preserve"> e </w:t>
      </w:r>
      <w:r>
        <w:t>l’</w:t>
      </w:r>
      <w:r w:rsidR="00CB268C">
        <w:t>Accesso</w:t>
      </w:r>
    </w:p>
    <w:p w14:paraId="120778CD" w14:textId="7BA63D53" w:rsidR="00504B11" w:rsidRPr="00504B11" w:rsidRDefault="00726C2D" w:rsidP="00504B11">
      <w:r w:rsidRPr="00682313">
        <w:t>Ogni utente, privato o azienda, accede alla piattaforma tramite un account. Dopo la registrazione, può interagire con l’applicazione in qualità di offerente (chi cede beni) o richiedente (chi li cerca).</w:t>
      </w:r>
    </w:p>
    <w:p w14:paraId="5AE92E4C" w14:textId="39377692" w:rsidR="007C4D6F" w:rsidRDefault="00A15532" w:rsidP="003E14D3">
      <w:pPr>
        <w:pStyle w:val="Heading4"/>
      </w:pPr>
      <w:r>
        <w:t xml:space="preserve">La </w:t>
      </w:r>
      <w:r w:rsidR="003E14D3">
        <w:t>Pubblicazione</w:t>
      </w:r>
      <w:r w:rsidR="006C5C43">
        <w:t xml:space="preserve"> di un’Offerta</w:t>
      </w:r>
    </w:p>
    <w:p w14:paraId="56A03243" w14:textId="77777777" w:rsidR="00AA18D9" w:rsidRPr="00A96E81" w:rsidRDefault="00AA18D9" w:rsidP="00AA18D9">
      <w:r w:rsidRPr="00A96E81">
        <w:t>Un utente che intende vendere beni inutilizzati procede come segue:</w:t>
      </w:r>
    </w:p>
    <w:p w14:paraId="5AB51E5D" w14:textId="77777777" w:rsidR="00AA18D9" w:rsidRDefault="00AA18D9" w:rsidP="00AA18D9">
      <w:pPr>
        <w:numPr>
          <w:ilvl w:val="0"/>
          <w:numId w:val="7"/>
        </w:numPr>
        <w:ind w:left="714" w:hanging="357"/>
        <w:contextualSpacing/>
      </w:pPr>
      <w:r>
        <w:t>a</w:t>
      </w:r>
      <w:r w:rsidRPr="00A96E81">
        <w:t>ccede all’area di creazione di un’offerta</w:t>
      </w:r>
      <w:r>
        <w:t>;</w:t>
      </w:r>
    </w:p>
    <w:p w14:paraId="715AB072" w14:textId="77777777" w:rsidR="00AA18D9" w:rsidRPr="00A96E81" w:rsidRDefault="00AA18D9" w:rsidP="00AA18D9">
      <w:pPr>
        <w:numPr>
          <w:ilvl w:val="0"/>
          <w:numId w:val="7"/>
        </w:numPr>
        <w:ind w:left="714" w:hanging="357"/>
        <w:contextualSpacing/>
      </w:pPr>
      <w:r>
        <w:t>dà un nome all’offerta;</w:t>
      </w:r>
    </w:p>
    <w:p w14:paraId="3F2FFD60" w14:textId="77777777" w:rsidR="00AA18D9" w:rsidRPr="00A96E81" w:rsidRDefault="00AA18D9" w:rsidP="00AA18D9">
      <w:pPr>
        <w:numPr>
          <w:ilvl w:val="0"/>
          <w:numId w:val="7"/>
        </w:numPr>
        <w:ind w:left="714" w:hanging="357"/>
        <w:contextualSpacing/>
      </w:pPr>
      <w:r>
        <w:t>s</w:t>
      </w:r>
      <w:r w:rsidRPr="00A96E81">
        <w:t>pecifica le caratteristiche de</w:t>
      </w:r>
      <w:r>
        <w:t>i beni</w:t>
      </w:r>
      <w:r w:rsidRPr="00A96E81">
        <w:t xml:space="preserve"> che desidera cedere: marca, modello,</w:t>
      </w:r>
      <w:r>
        <w:t xml:space="preserve"> anno di produzione,</w:t>
      </w:r>
      <w:r w:rsidRPr="00A96E81">
        <w:t xml:space="preserve"> </w:t>
      </w:r>
      <w:r>
        <w:t xml:space="preserve">lotto, </w:t>
      </w:r>
      <w:r w:rsidRPr="00A96E81">
        <w:t>categoria, natura, stato qualitativo,</w:t>
      </w:r>
      <w:r>
        <w:t xml:space="preserve"> colore principale e funzione.;</w:t>
      </w:r>
    </w:p>
    <w:p w14:paraId="2F181E5F" w14:textId="77777777" w:rsidR="00AA18D9" w:rsidRPr="00A96E81" w:rsidRDefault="00AA18D9" w:rsidP="00AA18D9">
      <w:pPr>
        <w:numPr>
          <w:ilvl w:val="0"/>
          <w:numId w:val="7"/>
        </w:numPr>
        <w:ind w:left="714" w:hanging="357"/>
        <w:contextualSpacing/>
      </w:pPr>
      <w:r>
        <w:t>i</w:t>
      </w:r>
      <w:r w:rsidRPr="00A96E81">
        <w:t xml:space="preserve">ndica la quantità </w:t>
      </w:r>
      <w:r>
        <w:t xml:space="preserve">che vuole cedere </w:t>
      </w:r>
      <w:r w:rsidRPr="00A96E81">
        <w:t xml:space="preserve">di </w:t>
      </w:r>
      <w:r>
        <w:t>tale bene;</w:t>
      </w:r>
    </w:p>
    <w:p w14:paraId="4B51FBD3" w14:textId="77777777" w:rsidR="00AA18D9" w:rsidRPr="00A96E81" w:rsidRDefault="00AA18D9" w:rsidP="00AA18D9">
      <w:pPr>
        <w:numPr>
          <w:ilvl w:val="0"/>
          <w:numId w:val="7"/>
        </w:numPr>
        <w:ind w:left="714" w:hanging="357"/>
        <w:contextualSpacing/>
      </w:pPr>
      <w:r>
        <w:t>a</w:t>
      </w:r>
      <w:r w:rsidRPr="00A96E81">
        <w:t>ssegna un prezzo unitario a ciascun</w:t>
      </w:r>
      <w:r>
        <w:t>o di essi;</w:t>
      </w:r>
    </w:p>
    <w:p w14:paraId="7359C9D0" w14:textId="54CFADBD" w:rsidR="00AA18D9" w:rsidRPr="00AA18D9" w:rsidRDefault="00AA18D9" w:rsidP="00AA18D9">
      <w:pPr>
        <w:numPr>
          <w:ilvl w:val="0"/>
          <w:numId w:val="7"/>
        </w:numPr>
        <w:ind w:left="714" w:hanging="357"/>
      </w:pPr>
      <w:r>
        <w:t>e s</w:t>
      </w:r>
      <w:r w:rsidRPr="00A96E81">
        <w:t xml:space="preserve">alva l’offerta, che </w:t>
      </w:r>
      <w:r>
        <w:t xml:space="preserve">si tradurrà in più offerte singole, </w:t>
      </w:r>
      <w:r w:rsidRPr="00A96E81">
        <w:t>entra</w:t>
      </w:r>
      <w:r>
        <w:t>nti</w:t>
      </w:r>
      <w:r w:rsidRPr="00A96E81">
        <w:t xml:space="preserve"> nel sistema e rimane</w:t>
      </w:r>
      <w:r>
        <w:t>nti</w:t>
      </w:r>
      <w:r w:rsidRPr="00A96E81">
        <w:t xml:space="preserve"> disponibile al matching fino alla </w:t>
      </w:r>
      <w:r>
        <w:t xml:space="preserve">loro </w:t>
      </w:r>
      <w:r w:rsidRPr="00A96E81">
        <w:t>scadenza</w:t>
      </w:r>
      <w:r>
        <w:t>.</w:t>
      </w:r>
    </w:p>
    <w:p w14:paraId="6624128F" w14:textId="10C4B61B" w:rsidR="006C5C43" w:rsidRDefault="00A15532" w:rsidP="00326E64">
      <w:pPr>
        <w:pStyle w:val="Heading4"/>
      </w:pPr>
      <w:r>
        <w:lastRenderedPageBreak/>
        <w:t xml:space="preserve">La </w:t>
      </w:r>
      <w:r w:rsidR="00386896">
        <w:t>Pubblicazione di una Richiesta</w:t>
      </w:r>
    </w:p>
    <w:p w14:paraId="7B46A297" w14:textId="77777777" w:rsidR="000C4A01" w:rsidRDefault="000C4A01" w:rsidP="000C4A01">
      <w:r>
        <w:t>Un utente con un bisogno definito procede come segue:</w:t>
      </w:r>
    </w:p>
    <w:p w14:paraId="5FD86361" w14:textId="77777777" w:rsidR="000C4A01" w:rsidRPr="00F77D4B" w:rsidRDefault="000C4A01" w:rsidP="000C4A01">
      <w:pPr>
        <w:pStyle w:val="ListParagraph"/>
        <w:numPr>
          <w:ilvl w:val="0"/>
          <w:numId w:val="8"/>
        </w:numPr>
      </w:pPr>
      <w:r>
        <w:t>a</w:t>
      </w:r>
      <w:r w:rsidRPr="00F77D4B">
        <w:t>ccede all’area</w:t>
      </w:r>
      <w:r>
        <w:t xml:space="preserve"> di creazione di una richiesta;</w:t>
      </w:r>
    </w:p>
    <w:p w14:paraId="0B696911" w14:textId="77777777" w:rsidR="000C4A01" w:rsidRPr="00F77D4B" w:rsidRDefault="000C4A01" w:rsidP="000C4A01">
      <w:pPr>
        <w:pStyle w:val="ListParagraph"/>
        <w:numPr>
          <w:ilvl w:val="0"/>
          <w:numId w:val="8"/>
        </w:numPr>
      </w:pPr>
      <w:r>
        <w:t>d</w:t>
      </w:r>
      <w:r w:rsidRPr="00F77D4B">
        <w:t xml:space="preserve">escrive l’insieme caratteristico </w:t>
      </w:r>
      <w:r>
        <w:t xml:space="preserve">dei beni </w:t>
      </w:r>
      <w:r w:rsidRPr="00F77D4B">
        <w:t>desiderato</w:t>
      </w:r>
      <w:r>
        <w:t>;</w:t>
      </w:r>
    </w:p>
    <w:p w14:paraId="65F06912" w14:textId="77777777" w:rsidR="000C4A01" w:rsidRPr="00F77D4B" w:rsidRDefault="000C4A01" w:rsidP="000C4A01">
      <w:pPr>
        <w:pStyle w:val="ListParagraph"/>
        <w:numPr>
          <w:ilvl w:val="0"/>
          <w:numId w:val="8"/>
        </w:numPr>
      </w:pPr>
      <w:r>
        <w:t>i</w:t>
      </w:r>
      <w:r w:rsidRPr="00F77D4B">
        <w:t>ndica la quantità necessaria</w:t>
      </w:r>
      <w:r>
        <w:t xml:space="preserve"> dei beni;</w:t>
      </w:r>
    </w:p>
    <w:p w14:paraId="52FBC4B5" w14:textId="77777777" w:rsidR="000C4A01" w:rsidRDefault="000C4A01" w:rsidP="000C4A01">
      <w:pPr>
        <w:pStyle w:val="ListParagraph"/>
        <w:numPr>
          <w:ilvl w:val="0"/>
          <w:numId w:val="8"/>
        </w:numPr>
      </w:pPr>
      <w:r>
        <w:t>opzionalmente, i</w:t>
      </w:r>
      <w:r w:rsidRPr="00F77D4B">
        <w:t>nser</w:t>
      </w:r>
      <w:r>
        <w:t>isce</w:t>
      </w:r>
      <w:r w:rsidRPr="00F77D4B">
        <w:t xml:space="preserve"> un prezzo massimo disposto a pagare per ciascun asset</w:t>
      </w:r>
      <w:r>
        <w:t>;</w:t>
      </w:r>
    </w:p>
    <w:p w14:paraId="0F52EC79" w14:textId="1FB6468C" w:rsidR="000C4A01" w:rsidRPr="000C4A01" w:rsidRDefault="000C4A01" w:rsidP="000C4A01">
      <w:r>
        <w:t>e salva la richiesta, che si tradurrà in più richieste singole, entranti nel sistema e rimanenti disponibili al matching fino alla loro scadenza.</w:t>
      </w:r>
    </w:p>
    <w:p w14:paraId="01488151" w14:textId="45567D07" w:rsidR="00386896" w:rsidRDefault="00A15532" w:rsidP="00B97BBD">
      <w:pPr>
        <w:pStyle w:val="Heading4"/>
      </w:pPr>
      <w:r>
        <w:t xml:space="preserve">Il </w:t>
      </w:r>
      <w:r w:rsidR="00B97BBD" w:rsidRPr="00920F11">
        <w:rPr>
          <w:i/>
          <w:iCs w:val="0"/>
        </w:rPr>
        <w:t>Matching</w:t>
      </w:r>
      <w:r w:rsidR="00B97BBD">
        <w:t xml:space="preserve"> Automatizzato</w:t>
      </w:r>
    </w:p>
    <w:p w14:paraId="37298CF4" w14:textId="77777777" w:rsidR="009E328C" w:rsidRDefault="009E328C" w:rsidP="009E328C">
      <w:r w:rsidRPr="005A4AFA">
        <w:t xml:space="preserve">Il sistema esegue periodicamente un confronto tra richieste </w:t>
      </w:r>
      <w:r>
        <w:t xml:space="preserve">singole </w:t>
      </w:r>
      <w:r w:rsidRPr="005A4AFA">
        <w:t>e offerte</w:t>
      </w:r>
      <w:r>
        <w:t xml:space="preserve"> singole</w:t>
      </w:r>
      <w:r w:rsidRPr="005A4AFA">
        <w:t>. Un</w:t>
      </w:r>
      <w:r>
        <w:t>’offerta</w:t>
      </w:r>
      <w:r w:rsidRPr="005A4AFA">
        <w:t xml:space="preserve"> </w:t>
      </w:r>
      <w:r>
        <w:t xml:space="preserve">singola </w:t>
      </w:r>
      <w:r w:rsidRPr="005A4AFA">
        <w:t>viene considerat</w:t>
      </w:r>
      <w:r>
        <w:t>a</w:t>
      </w:r>
      <w:r w:rsidRPr="005A4AFA">
        <w:t xml:space="preserve"> compatibile se:</w:t>
      </w:r>
    </w:p>
    <w:p w14:paraId="50114881" w14:textId="77777777" w:rsidR="009E328C" w:rsidRDefault="009E328C" w:rsidP="009E328C">
      <w:pPr>
        <w:pStyle w:val="ListParagraph"/>
        <w:numPr>
          <w:ilvl w:val="0"/>
          <w:numId w:val="9"/>
        </w:numPr>
      </w:pPr>
      <w:r>
        <w:t>il suo insieme caratteristico coincide o è contenuto in quello richiesto;</w:t>
      </w:r>
    </w:p>
    <w:p w14:paraId="42174ADD" w14:textId="77777777" w:rsidR="009E328C" w:rsidRDefault="009E328C" w:rsidP="009E328C">
      <w:pPr>
        <w:pStyle w:val="ListParagraph"/>
        <w:numPr>
          <w:ilvl w:val="0"/>
          <w:numId w:val="9"/>
        </w:numPr>
      </w:pPr>
      <w:r>
        <w:t>il prezzo richiesto è inferiore o uguale a quello massimo indicato nella richiesta (se presente);</w:t>
      </w:r>
    </w:p>
    <w:p w14:paraId="1A01297B" w14:textId="6E8EDC1D" w:rsidR="009E328C" w:rsidRDefault="009E328C" w:rsidP="009E328C">
      <w:pPr>
        <w:pStyle w:val="ListParagraph"/>
        <w:numPr>
          <w:ilvl w:val="0"/>
          <w:numId w:val="9"/>
        </w:numPr>
      </w:pPr>
      <w:r>
        <w:t>o l’offerta non è scaduta.</w:t>
      </w:r>
    </w:p>
    <w:p w14:paraId="39A10D14" w14:textId="77777777" w:rsidR="009E328C" w:rsidRDefault="009E328C" w:rsidP="009E328C">
      <w:r>
        <w:t>Quando vengono trovate corrispondenze:</w:t>
      </w:r>
    </w:p>
    <w:p w14:paraId="727F9759" w14:textId="77777777" w:rsidR="009E328C" w:rsidRDefault="009E328C" w:rsidP="009E328C">
      <w:pPr>
        <w:pStyle w:val="ListParagraph"/>
        <w:numPr>
          <w:ilvl w:val="0"/>
          <w:numId w:val="10"/>
        </w:numPr>
      </w:pPr>
      <w:r>
        <w:t>al richiedente viene mostrata la richiesta singola con l’offerta singola compatibile;</w:t>
      </w:r>
    </w:p>
    <w:p w14:paraId="23DE1E6E" w14:textId="77777777" w:rsidR="009E328C" w:rsidRDefault="009E328C" w:rsidP="009E328C">
      <w:pPr>
        <w:pStyle w:val="ListParagraph"/>
        <w:numPr>
          <w:ilvl w:val="0"/>
          <w:numId w:val="10"/>
        </w:numPr>
      </w:pPr>
      <w:r>
        <w:t>si apre così una negoziazione: il richiedente ha 24 ore per accettare o rifiutare l’acquisto;</w:t>
      </w:r>
    </w:p>
    <w:p w14:paraId="2FDC72B6" w14:textId="132EFBEE" w:rsidR="009E328C" w:rsidRPr="009E328C" w:rsidRDefault="009E328C" w:rsidP="009E328C">
      <w:pPr>
        <w:pStyle w:val="ListParagraph"/>
        <w:numPr>
          <w:ilvl w:val="0"/>
          <w:numId w:val="10"/>
        </w:numPr>
      </w:pPr>
      <w:r>
        <w:t>e se accetta, l’offerta singola viene considerata assegnata. Se rifiuta o non risponde entro il termine, la trattazione decade.</w:t>
      </w:r>
    </w:p>
    <w:p w14:paraId="5CAA9647" w14:textId="3C862DFF" w:rsidR="00B97BBD" w:rsidRDefault="00A15532" w:rsidP="009A5A45">
      <w:pPr>
        <w:pStyle w:val="Heading4"/>
      </w:pPr>
      <w:r>
        <w:t xml:space="preserve">Il </w:t>
      </w:r>
      <w:r w:rsidR="009A5A45">
        <w:t>Ciclo Vita delle Richieste</w:t>
      </w:r>
      <w:r w:rsidR="0064657D">
        <w:t xml:space="preserve"> e delle Offerte</w:t>
      </w:r>
    </w:p>
    <w:p w14:paraId="55C02206" w14:textId="77777777" w:rsidR="00231F47" w:rsidRDefault="00231F47" w:rsidP="00231F47">
      <w:pPr>
        <w:pStyle w:val="ListParagraph"/>
        <w:numPr>
          <w:ilvl w:val="0"/>
          <w:numId w:val="11"/>
        </w:numPr>
      </w:pPr>
      <w:r>
        <w:t>Un’offerta singola ha una durata temporale limitata: dopo la data di scadenza non viene più considerata nei matching.</w:t>
      </w:r>
    </w:p>
    <w:p w14:paraId="46E62A21" w14:textId="77777777" w:rsidR="00231F47" w:rsidRDefault="00231F47" w:rsidP="00231F47">
      <w:pPr>
        <w:pStyle w:val="ListParagraph"/>
        <w:numPr>
          <w:ilvl w:val="0"/>
          <w:numId w:val="11"/>
        </w:numPr>
      </w:pPr>
      <w:r>
        <w:t>Una richiesta singola resta attiva finché non viene soddisfatta o cancellata dall’utente richiedente.</w:t>
      </w:r>
    </w:p>
    <w:p w14:paraId="22489671" w14:textId="3A63DB61" w:rsidR="00231F47" w:rsidRDefault="00231F47" w:rsidP="00231F47">
      <w:pPr>
        <w:pStyle w:val="ListParagraph"/>
        <w:numPr>
          <w:ilvl w:val="0"/>
          <w:numId w:val="11"/>
        </w:numPr>
      </w:pPr>
      <w:r>
        <w:t xml:space="preserve">Le offerte singole e non ancora accettate possono partecipare ad una singola trattazione al momento. </w:t>
      </w:r>
    </w:p>
    <w:p w14:paraId="7E34C8EC" w14:textId="1AC27BB4" w:rsidR="00231F47" w:rsidRDefault="00231F47">
      <w:pPr>
        <w:spacing w:line="278" w:lineRule="auto"/>
        <w:jc w:val="left"/>
      </w:pPr>
      <w:r>
        <w:br w:type="page"/>
      </w:r>
    </w:p>
    <w:p w14:paraId="6AD7C597" w14:textId="20F01118" w:rsidR="003B121C" w:rsidRDefault="00245D92" w:rsidP="00245D92">
      <w:pPr>
        <w:pStyle w:val="Heading2"/>
      </w:pPr>
      <w:r>
        <w:lastRenderedPageBreak/>
        <w:t>Sotto un Punto di Vista Concreto</w:t>
      </w:r>
    </w:p>
    <w:p w14:paraId="232FC664" w14:textId="1DDAA85C" w:rsidR="00245D92" w:rsidRDefault="00527BAD" w:rsidP="00960A10">
      <w:pPr>
        <w:pStyle w:val="Heading3"/>
      </w:pPr>
      <w:r>
        <w:t xml:space="preserve">Le </w:t>
      </w:r>
      <w:r w:rsidR="00917A48">
        <w:t>Tecnologie Usate</w:t>
      </w:r>
    </w:p>
    <w:p w14:paraId="66907E36" w14:textId="00F76212" w:rsidR="00917A48" w:rsidRDefault="00527BAD" w:rsidP="00917A48">
      <w:pPr>
        <w:pStyle w:val="Heading4"/>
      </w:pPr>
      <w:r>
        <w:t>L’</w:t>
      </w:r>
      <w:r w:rsidR="00DD7E9B">
        <w:t xml:space="preserve">Ecosistema </w:t>
      </w:r>
      <w:proofErr w:type="spellStart"/>
      <w:r w:rsidR="00917A48">
        <w:t>SpringBoot</w:t>
      </w:r>
      <w:proofErr w:type="spellEnd"/>
    </w:p>
    <w:p w14:paraId="2B94DB6C" w14:textId="77777777" w:rsidR="00635409" w:rsidRDefault="00635409" w:rsidP="00635409">
      <w:r w:rsidRPr="00635409">
        <w:t xml:space="preserve">L’applicazione E-Cycle è costruita sull’ecosistema Spring Boot, una piattaforma Java moderna pensata per semplificare la creazione di applicazioni web robuste e scalabili. </w:t>
      </w:r>
    </w:p>
    <w:p w14:paraId="5A3F59A4" w14:textId="26E49E2D" w:rsidR="00635409" w:rsidRDefault="00635409" w:rsidP="00635409">
      <w:r w:rsidRPr="00635409">
        <w:t>Grazie alla sua architettura modulare, Spring Boot ha permesso di strutturare il progetto secondo il paradigma MVC (Model-View-Controller), garantendo una netta separazione tra la logica di business, l’accesso ai dati e la visualizzazione.</w:t>
      </w:r>
    </w:p>
    <w:p w14:paraId="1C056EA9" w14:textId="4D35E8FB" w:rsidR="00C06929" w:rsidRDefault="00C06929" w:rsidP="00635409">
      <w:r w:rsidRPr="00C06929">
        <w:t>Spring Data JPA è stato utilizzato per l’interazione con il database, permettendo una gestione efficiente delle entità e delle operazioni CRUD attraverso repository dichiarativi.</w:t>
      </w:r>
    </w:p>
    <w:p w14:paraId="1CD71546" w14:textId="76E24939" w:rsidR="008646DA" w:rsidRPr="00635409" w:rsidRDefault="008646DA" w:rsidP="00635409">
      <w:r w:rsidRPr="008646DA">
        <w:t>Spring Boot ha anche facilitato l’integrazione di funzionalità avanzate, come l’esecuzione periodica del matching automatizzato, tramite l’utilizzo di task schedulati.</w:t>
      </w:r>
    </w:p>
    <w:p w14:paraId="06C3D63D" w14:textId="0FA4B52F" w:rsidR="00723BD9" w:rsidRDefault="00723BD9" w:rsidP="00723BD9">
      <w:pPr>
        <w:pStyle w:val="Heading4"/>
      </w:pPr>
      <w:proofErr w:type="spellStart"/>
      <w:r>
        <w:t>MariaDB</w:t>
      </w:r>
      <w:proofErr w:type="spellEnd"/>
    </w:p>
    <w:p w14:paraId="4EAE4EF6" w14:textId="77777777" w:rsidR="005F3539" w:rsidRDefault="005F3539" w:rsidP="00500171">
      <w:r w:rsidRPr="005F3539">
        <w:t xml:space="preserve">Come database relazionale è stato scelto </w:t>
      </w:r>
      <w:proofErr w:type="spellStart"/>
      <w:r w:rsidRPr="005F3539">
        <w:t>MariaDB</w:t>
      </w:r>
      <w:proofErr w:type="spellEnd"/>
      <w:r w:rsidRPr="005F3539">
        <w:t xml:space="preserve">, una soluzione open-source stabile, sicura e pienamente compatibile con MySQL. </w:t>
      </w:r>
      <w:proofErr w:type="spellStart"/>
      <w:r w:rsidRPr="005F3539">
        <w:t>MariaDB</w:t>
      </w:r>
      <w:proofErr w:type="spellEnd"/>
      <w:r w:rsidRPr="005F3539">
        <w:t xml:space="preserve"> ha offerto prestazioni solide e una buona scalabilità, supportando il modello concettuale e logico definito in fase di progettazione.</w:t>
      </w:r>
    </w:p>
    <w:p w14:paraId="4F6D0663" w14:textId="5B0AF6E3" w:rsidR="005F3539" w:rsidRPr="00500171" w:rsidRDefault="005F3539" w:rsidP="00500171">
      <w:r w:rsidRPr="005F3539">
        <w:t>Sono state definite tabelle normalizzate e vincoli di integrità referenziale per garantire coerenza e affidabilità nei dati. Il motore di database ha inoltre supportato in modo efficiente le query necessarie al matching, garantendo tempi di risposta adeguati anche su set di dati non banali.</w:t>
      </w:r>
    </w:p>
    <w:p w14:paraId="4FDEEE94" w14:textId="2D50EFFE" w:rsidR="00723BD9" w:rsidRDefault="005260A6" w:rsidP="00DD7E9B">
      <w:pPr>
        <w:pStyle w:val="Heading4"/>
      </w:pPr>
      <w:r>
        <w:t xml:space="preserve">L’Algoritmo SHA-256 e il Concetto dei </w:t>
      </w:r>
      <w:r w:rsidRPr="005D0460">
        <w:rPr>
          <w:i/>
          <w:iCs w:val="0"/>
        </w:rPr>
        <w:t>Sali</w:t>
      </w:r>
    </w:p>
    <w:p w14:paraId="59DCAF3D" w14:textId="79949005" w:rsidR="0066012B" w:rsidRDefault="0066012B" w:rsidP="00D37573">
      <w:r w:rsidRPr="0066012B">
        <w:t>Per garantire la sicurezza delle credenziali degli utenti è stato implementato un sistema di cifratura articolato su due livelli, il secondo dei quali utilizza un sale variabile.</w:t>
      </w:r>
    </w:p>
    <w:p w14:paraId="4830F0CA" w14:textId="77777777" w:rsidR="0040367D" w:rsidRDefault="0040367D" w:rsidP="00D37573">
      <w:r w:rsidRPr="0040367D">
        <w:t>SHA-256 è un algoritmo crittografico della famiglia SHA-2, standardizzato dal NIST, che produce un hash di 256 bit. Questo algoritmo è impiegato nel primo livello di cifratura delle password, eseguito direttamente dal client.</w:t>
      </w:r>
    </w:p>
    <w:p w14:paraId="786C768F" w14:textId="6B57BFD1" w:rsidR="00A43FC4" w:rsidRDefault="00A43FC4" w:rsidP="00D37573">
      <w:pPr>
        <w:rPr>
          <w:b/>
        </w:rPr>
      </w:pPr>
      <w:r w:rsidRPr="00A43FC4">
        <w:t xml:space="preserve">Il secondo livello di protezione viene applicato lato server. In questa fase, l’hash ricevuto dal client viene ulteriormente elaborato attraverso un nuovo passaggio SHA-256. A questa elaborazione viene aggiunto un sale, ovvero una stringa casuale </w:t>
      </w:r>
      <w:r w:rsidRPr="00A43FC4">
        <w:lastRenderedPageBreak/>
        <w:t>o semi-casuale che serve a rendere unico l’hash risultante anche a fronte della stessa password. In questo caso, il sale è rappresentato da un timestamp (senza millisecondi) corrispondente al momento preciso in cui la password viene aggiornata.</w:t>
      </w:r>
      <w:r w:rsidR="00B473A4">
        <w:rPr>
          <w:b/>
        </w:rPr>
        <w:t xml:space="preserve"> </w:t>
      </w:r>
      <w:r w:rsidR="00B473A4" w:rsidRPr="00B473A4">
        <w:t>Questo approccio consente di rendere estremamente difficile l’uso di attacchi basati su dizionari o tabelle pre</w:t>
      </w:r>
      <w:r w:rsidR="00B473A4">
        <w:rPr>
          <w:b/>
        </w:rPr>
        <w:t>-</w:t>
      </w:r>
      <w:r w:rsidR="00B473A4" w:rsidRPr="00B473A4">
        <w:t xml:space="preserve">computate (come le </w:t>
      </w:r>
      <w:proofErr w:type="spellStart"/>
      <w:r w:rsidR="00B473A4" w:rsidRPr="00B473A4">
        <w:rPr>
          <w:i/>
          <w:iCs/>
        </w:rPr>
        <w:t>rainbow</w:t>
      </w:r>
      <w:proofErr w:type="spellEnd"/>
      <w:r w:rsidR="00B473A4" w:rsidRPr="00B473A4">
        <w:rPr>
          <w:i/>
          <w:iCs/>
        </w:rPr>
        <w:t xml:space="preserve"> </w:t>
      </w:r>
      <w:proofErr w:type="spellStart"/>
      <w:r w:rsidR="00B473A4" w:rsidRPr="00B473A4">
        <w:rPr>
          <w:i/>
          <w:iCs/>
        </w:rPr>
        <w:t>tables</w:t>
      </w:r>
      <w:proofErr w:type="spellEnd"/>
      <w:r w:rsidR="00B473A4" w:rsidRPr="00B473A4">
        <w:t>), poiché ogni aggiornamento genera un hash irripetibile anche a parità di input iniziale.</w:t>
      </w:r>
    </w:p>
    <w:p w14:paraId="11549231" w14:textId="2D0D75C9" w:rsidR="005821DC" w:rsidRDefault="005821DC" w:rsidP="005821DC">
      <w:pPr>
        <w:pStyle w:val="Heading3"/>
      </w:pPr>
      <w:r>
        <w:t>Alcune Sezioni di Codice</w:t>
      </w:r>
    </w:p>
    <w:p w14:paraId="1271D53F" w14:textId="5EBBCB55" w:rsidR="005821DC" w:rsidRDefault="00527BAD" w:rsidP="00A15532">
      <w:pPr>
        <w:pStyle w:val="Heading4"/>
      </w:pPr>
      <w:r>
        <w:t xml:space="preserve">La </w:t>
      </w:r>
      <w:r w:rsidR="00A15532">
        <w:t>Cifratura delle Password</w:t>
      </w:r>
    </w:p>
    <w:p w14:paraId="446B10E3" w14:textId="2F9A725C" w:rsidR="00F15140" w:rsidRDefault="00F15140" w:rsidP="00F15140">
      <w:pPr>
        <w:pStyle w:val="Heading5"/>
      </w:pPr>
      <w:r>
        <w:t>Il Primo Livello</w:t>
      </w:r>
    </w:p>
    <w:p w14:paraId="5CFBEE28" w14:textId="681D3264" w:rsidR="00F15140" w:rsidRDefault="00E32305" w:rsidP="00E32305">
      <w:pPr>
        <w:jc w:val="center"/>
      </w:pPr>
      <w:r w:rsidRPr="00E32305">
        <w:rPr>
          <w:noProof/>
        </w:rPr>
        <w:drawing>
          <wp:inline distT="0" distB="0" distL="0" distR="0" wp14:anchorId="3863F168" wp14:editId="02D06DB2">
            <wp:extent cx="3543300" cy="936007"/>
            <wp:effectExtent l="0" t="0" r="0" b="0"/>
            <wp:docPr id="179596644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66449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6535" cy="95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11B8" w14:textId="67AB1CB8" w:rsidR="00E32305" w:rsidRDefault="00E32305" w:rsidP="00E32305">
      <w:pPr>
        <w:pStyle w:val="Heading5"/>
      </w:pPr>
      <w:r>
        <w:t>Il Secondo Livello</w:t>
      </w:r>
    </w:p>
    <w:p w14:paraId="177E50C1" w14:textId="02AF1CF5" w:rsidR="00E32305" w:rsidRPr="00E32305" w:rsidRDefault="005260A6" w:rsidP="00530E9C">
      <w:pPr>
        <w:jc w:val="center"/>
      </w:pPr>
      <w:r w:rsidRPr="005260A6">
        <w:drawing>
          <wp:inline distT="0" distB="0" distL="0" distR="0" wp14:anchorId="12F698CE" wp14:editId="2830081A">
            <wp:extent cx="3451225" cy="2163130"/>
            <wp:effectExtent l="0" t="0" r="0" b="8890"/>
            <wp:docPr id="80821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173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1041" cy="217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1D8F" w14:textId="1C22C328" w:rsidR="00A15532" w:rsidRDefault="00231506" w:rsidP="00A15532">
      <w:pPr>
        <w:pStyle w:val="Heading4"/>
      </w:pPr>
      <w:r w:rsidRPr="00E26298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886BAC2" wp14:editId="35E52828">
            <wp:simplePos x="0" y="0"/>
            <wp:positionH relativeFrom="margin">
              <wp:align>right</wp:align>
            </wp:positionH>
            <wp:positionV relativeFrom="paragraph">
              <wp:posOffset>279400</wp:posOffset>
            </wp:positionV>
            <wp:extent cx="3066415" cy="3517265"/>
            <wp:effectExtent l="0" t="0" r="635" b="6985"/>
            <wp:wrapSquare wrapText="bothSides"/>
            <wp:docPr id="1940994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93484" name="Picture 1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BAD">
        <w:t xml:space="preserve">Il </w:t>
      </w:r>
      <w:r w:rsidR="00A15532">
        <w:t>Matching Automatizzato</w:t>
      </w:r>
    </w:p>
    <w:p w14:paraId="0AA5F58B" w14:textId="6425E082" w:rsidR="0086143A" w:rsidRDefault="00231506" w:rsidP="00231506">
      <w:r w:rsidRPr="0086143A">
        <w:rPr>
          <w:noProof/>
        </w:rPr>
        <w:drawing>
          <wp:anchor distT="0" distB="0" distL="114300" distR="114300" simplePos="0" relativeHeight="251660288" behindDoc="0" locked="0" layoutInCell="1" allowOverlap="1" wp14:anchorId="46065FAD" wp14:editId="16A3A215">
            <wp:simplePos x="0" y="0"/>
            <wp:positionH relativeFrom="margin">
              <wp:posOffset>-142240</wp:posOffset>
            </wp:positionH>
            <wp:positionV relativeFrom="paragraph">
              <wp:posOffset>49530</wp:posOffset>
            </wp:positionV>
            <wp:extent cx="3092450" cy="1043305"/>
            <wp:effectExtent l="0" t="0" r="0" b="4445"/>
            <wp:wrapSquare wrapText="bothSides"/>
            <wp:docPr id="1778453819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53819" name="Picture 1" descr="A computer screen shot of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0CBEEA" w14:textId="3B6EB547" w:rsidR="00E26298" w:rsidRPr="0086143A" w:rsidRDefault="00E26298" w:rsidP="0086143A">
      <w:pPr>
        <w:jc w:val="center"/>
      </w:pPr>
    </w:p>
    <w:sectPr w:rsidR="00E26298" w:rsidRPr="0086143A" w:rsidSect="00ED0192">
      <w:headerReference w:type="default" r:id="rId14"/>
      <w:footerReference w:type="default" r:id="rId15"/>
      <w:pgSz w:w="11906" w:h="16838"/>
      <w:pgMar w:top="1418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A73A3" w14:textId="77777777" w:rsidR="00474490" w:rsidRDefault="00474490" w:rsidP="00ED0192">
      <w:pPr>
        <w:spacing w:after="0" w:line="240" w:lineRule="auto"/>
      </w:pPr>
      <w:r>
        <w:separator/>
      </w:r>
    </w:p>
  </w:endnote>
  <w:endnote w:type="continuationSeparator" w:id="0">
    <w:p w14:paraId="746005D1" w14:textId="77777777" w:rsidR="00474490" w:rsidRDefault="00474490" w:rsidP="00ED0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9855092"/>
      <w:docPartObj>
        <w:docPartGallery w:val="Page Numbers (Bottom of Page)"/>
        <w:docPartUnique/>
      </w:docPartObj>
    </w:sdtPr>
    <w:sdtContent>
      <w:p w14:paraId="28A4DBB4" w14:textId="62CDE7D5" w:rsidR="00ED0192" w:rsidRDefault="00ED019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A29C76" w14:textId="77777777" w:rsidR="00ED0192" w:rsidRDefault="00ED01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C3F19" w14:textId="77777777" w:rsidR="00474490" w:rsidRDefault="00474490" w:rsidP="00ED0192">
      <w:pPr>
        <w:spacing w:after="0" w:line="240" w:lineRule="auto"/>
      </w:pPr>
      <w:r>
        <w:separator/>
      </w:r>
    </w:p>
  </w:footnote>
  <w:footnote w:type="continuationSeparator" w:id="0">
    <w:p w14:paraId="41C1681F" w14:textId="77777777" w:rsidR="00474490" w:rsidRDefault="00474490" w:rsidP="00ED0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F72BD" w14:textId="75EA6BCD" w:rsidR="00945734" w:rsidRPr="002C6757" w:rsidRDefault="00945734" w:rsidP="00945734">
    <w:pPr>
      <w:pStyle w:val="Header"/>
      <w:tabs>
        <w:tab w:val="left" w:pos="4050"/>
      </w:tabs>
      <w:jc w:val="left"/>
    </w:pPr>
    <w:r>
      <w:t xml:space="preserve">Team </w:t>
    </w:r>
    <w:r w:rsidR="00861C1E">
      <w:t xml:space="preserve">di Sviluppo </w:t>
    </w:r>
    <w:r>
      <w:t>E-Cycle</w:t>
    </w:r>
    <w:r w:rsidRPr="002C6757">
      <w:t xml:space="preserve"> </w:t>
    </w:r>
    <w:r w:rsidRPr="002C6757">
      <w:tab/>
    </w:r>
    <w:r w:rsidRPr="002C6757">
      <w:tab/>
      <w:t>5</w:t>
    </w:r>
    <w:r w:rsidRPr="002C6757">
      <w:rPr>
        <w:vertAlign w:val="superscript"/>
      </w:rPr>
      <w:t>a</w:t>
    </w:r>
    <w:r w:rsidRPr="002C6757">
      <w:t xml:space="preserve"> BI</w:t>
    </w:r>
    <w:r w:rsidRPr="002C6757">
      <w:tab/>
      <w:t>Lecco; IIS Badoni</w:t>
    </w:r>
  </w:p>
  <w:p w14:paraId="6CD62188" w14:textId="77777777" w:rsidR="00ED0192" w:rsidRDefault="00ED0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2221D"/>
    <w:multiLevelType w:val="hybridMultilevel"/>
    <w:tmpl w:val="E8B64ED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D770F"/>
    <w:multiLevelType w:val="multilevel"/>
    <w:tmpl w:val="0CBA80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11F3A"/>
    <w:multiLevelType w:val="multilevel"/>
    <w:tmpl w:val="0CBA80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113C06"/>
    <w:multiLevelType w:val="hybridMultilevel"/>
    <w:tmpl w:val="6D526FB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2357"/>
    <w:multiLevelType w:val="hybridMultilevel"/>
    <w:tmpl w:val="2C261B6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33308"/>
    <w:multiLevelType w:val="multilevel"/>
    <w:tmpl w:val="0CBA80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544E11"/>
    <w:multiLevelType w:val="multilevel"/>
    <w:tmpl w:val="0CBA80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26376B"/>
    <w:multiLevelType w:val="multilevel"/>
    <w:tmpl w:val="0CBA80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B731D5"/>
    <w:multiLevelType w:val="hybridMultilevel"/>
    <w:tmpl w:val="E42635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72427"/>
    <w:multiLevelType w:val="multilevel"/>
    <w:tmpl w:val="0CBA80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FB7443"/>
    <w:multiLevelType w:val="multilevel"/>
    <w:tmpl w:val="0CBA80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3919412">
    <w:abstractNumId w:val="0"/>
  </w:num>
  <w:num w:numId="2" w16cid:durableId="911887610">
    <w:abstractNumId w:val="4"/>
  </w:num>
  <w:num w:numId="3" w16cid:durableId="135877259">
    <w:abstractNumId w:val="8"/>
  </w:num>
  <w:num w:numId="4" w16cid:durableId="1196961639">
    <w:abstractNumId w:val="3"/>
  </w:num>
  <w:num w:numId="5" w16cid:durableId="231889808">
    <w:abstractNumId w:val="10"/>
  </w:num>
  <w:num w:numId="6" w16cid:durableId="288826335">
    <w:abstractNumId w:val="9"/>
  </w:num>
  <w:num w:numId="7" w16cid:durableId="1264024664">
    <w:abstractNumId w:val="1"/>
  </w:num>
  <w:num w:numId="8" w16cid:durableId="1991251273">
    <w:abstractNumId w:val="6"/>
  </w:num>
  <w:num w:numId="9" w16cid:durableId="2130121691">
    <w:abstractNumId w:val="7"/>
  </w:num>
  <w:num w:numId="10" w16cid:durableId="1266302774">
    <w:abstractNumId w:val="5"/>
  </w:num>
  <w:num w:numId="11" w16cid:durableId="1832335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30"/>
    <w:rsid w:val="00002973"/>
    <w:rsid w:val="00014BB4"/>
    <w:rsid w:val="000209ED"/>
    <w:rsid w:val="00027331"/>
    <w:rsid w:val="000334A4"/>
    <w:rsid w:val="00037D1A"/>
    <w:rsid w:val="0004089D"/>
    <w:rsid w:val="00074CBB"/>
    <w:rsid w:val="00074FCA"/>
    <w:rsid w:val="0008148A"/>
    <w:rsid w:val="000826D7"/>
    <w:rsid w:val="00091D30"/>
    <w:rsid w:val="00093BCC"/>
    <w:rsid w:val="000A41B0"/>
    <w:rsid w:val="000A5050"/>
    <w:rsid w:val="000A79A5"/>
    <w:rsid w:val="000C2CE1"/>
    <w:rsid w:val="000C4A01"/>
    <w:rsid w:val="000C5ACD"/>
    <w:rsid w:val="000D56C4"/>
    <w:rsid w:val="000E109A"/>
    <w:rsid w:val="000E46B2"/>
    <w:rsid w:val="000F1480"/>
    <w:rsid w:val="000F5042"/>
    <w:rsid w:val="000F68FE"/>
    <w:rsid w:val="000F7F47"/>
    <w:rsid w:val="001022F4"/>
    <w:rsid w:val="001072D0"/>
    <w:rsid w:val="00116A2F"/>
    <w:rsid w:val="0012629E"/>
    <w:rsid w:val="00136B68"/>
    <w:rsid w:val="0014489F"/>
    <w:rsid w:val="001453CF"/>
    <w:rsid w:val="00146BEE"/>
    <w:rsid w:val="001479A9"/>
    <w:rsid w:val="00157395"/>
    <w:rsid w:val="00161CF4"/>
    <w:rsid w:val="001654BB"/>
    <w:rsid w:val="00177874"/>
    <w:rsid w:val="001A101E"/>
    <w:rsid w:val="001E27F8"/>
    <w:rsid w:val="001E375E"/>
    <w:rsid w:val="001E71FC"/>
    <w:rsid w:val="001F0F2B"/>
    <w:rsid w:val="001F29BB"/>
    <w:rsid w:val="001F5934"/>
    <w:rsid w:val="001F7D3E"/>
    <w:rsid w:val="002062E6"/>
    <w:rsid w:val="002072C8"/>
    <w:rsid w:val="00231506"/>
    <w:rsid w:val="00231F47"/>
    <w:rsid w:val="00234947"/>
    <w:rsid w:val="00242180"/>
    <w:rsid w:val="00245D92"/>
    <w:rsid w:val="002470A1"/>
    <w:rsid w:val="00247949"/>
    <w:rsid w:val="0025319F"/>
    <w:rsid w:val="00255664"/>
    <w:rsid w:val="00264405"/>
    <w:rsid w:val="002715DF"/>
    <w:rsid w:val="00272D8A"/>
    <w:rsid w:val="00275010"/>
    <w:rsid w:val="00297E05"/>
    <w:rsid w:val="002A4D1C"/>
    <w:rsid w:val="002A58EA"/>
    <w:rsid w:val="002B4AC0"/>
    <w:rsid w:val="002D2695"/>
    <w:rsid w:val="002D32D0"/>
    <w:rsid w:val="002D41C8"/>
    <w:rsid w:val="003034E9"/>
    <w:rsid w:val="00311E28"/>
    <w:rsid w:val="00322A94"/>
    <w:rsid w:val="0032615D"/>
    <w:rsid w:val="00326E64"/>
    <w:rsid w:val="00333000"/>
    <w:rsid w:val="00345DEE"/>
    <w:rsid w:val="00357CBA"/>
    <w:rsid w:val="003753A6"/>
    <w:rsid w:val="00385198"/>
    <w:rsid w:val="00385ECC"/>
    <w:rsid w:val="00386896"/>
    <w:rsid w:val="00386C42"/>
    <w:rsid w:val="00395A4D"/>
    <w:rsid w:val="003A7D44"/>
    <w:rsid w:val="003B121C"/>
    <w:rsid w:val="003B63ED"/>
    <w:rsid w:val="003D2B9F"/>
    <w:rsid w:val="003D404E"/>
    <w:rsid w:val="003E14D3"/>
    <w:rsid w:val="003E2E00"/>
    <w:rsid w:val="003E421D"/>
    <w:rsid w:val="003E7437"/>
    <w:rsid w:val="003F552A"/>
    <w:rsid w:val="0040367D"/>
    <w:rsid w:val="0040396B"/>
    <w:rsid w:val="00411852"/>
    <w:rsid w:val="0044360A"/>
    <w:rsid w:val="00474490"/>
    <w:rsid w:val="004812B2"/>
    <w:rsid w:val="004908C4"/>
    <w:rsid w:val="004B160C"/>
    <w:rsid w:val="004B1AB3"/>
    <w:rsid w:val="004B5130"/>
    <w:rsid w:val="004C43D5"/>
    <w:rsid w:val="004C44EC"/>
    <w:rsid w:val="004E45A7"/>
    <w:rsid w:val="00500171"/>
    <w:rsid w:val="005027F5"/>
    <w:rsid w:val="00504B11"/>
    <w:rsid w:val="0051137E"/>
    <w:rsid w:val="005209DF"/>
    <w:rsid w:val="005260A6"/>
    <w:rsid w:val="00527BAD"/>
    <w:rsid w:val="00530E9C"/>
    <w:rsid w:val="005821DC"/>
    <w:rsid w:val="00586E67"/>
    <w:rsid w:val="005929B1"/>
    <w:rsid w:val="00597260"/>
    <w:rsid w:val="005A36E0"/>
    <w:rsid w:val="005A37FC"/>
    <w:rsid w:val="005B040C"/>
    <w:rsid w:val="005C35D2"/>
    <w:rsid w:val="005D0460"/>
    <w:rsid w:val="005F3539"/>
    <w:rsid w:val="005F3F3B"/>
    <w:rsid w:val="005F563A"/>
    <w:rsid w:val="006012A9"/>
    <w:rsid w:val="00620C0B"/>
    <w:rsid w:val="00620DF4"/>
    <w:rsid w:val="00631757"/>
    <w:rsid w:val="00632FB5"/>
    <w:rsid w:val="00634F34"/>
    <w:rsid w:val="00635409"/>
    <w:rsid w:val="00636A04"/>
    <w:rsid w:val="0064657D"/>
    <w:rsid w:val="00654553"/>
    <w:rsid w:val="0066012B"/>
    <w:rsid w:val="006601A3"/>
    <w:rsid w:val="00663CA8"/>
    <w:rsid w:val="00666A32"/>
    <w:rsid w:val="006965E5"/>
    <w:rsid w:val="00696E1D"/>
    <w:rsid w:val="006C5C43"/>
    <w:rsid w:val="006E0A5F"/>
    <w:rsid w:val="0070444B"/>
    <w:rsid w:val="0072258C"/>
    <w:rsid w:val="00723BD9"/>
    <w:rsid w:val="00725114"/>
    <w:rsid w:val="00726C2D"/>
    <w:rsid w:val="007330D3"/>
    <w:rsid w:val="007A340F"/>
    <w:rsid w:val="007C1783"/>
    <w:rsid w:val="007C4D6F"/>
    <w:rsid w:val="007D3D7A"/>
    <w:rsid w:val="008006F1"/>
    <w:rsid w:val="008210DA"/>
    <w:rsid w:val="00822741"/>
    <w:rsid w:val="00823267"/>
    <w:rsid w:val="0083023A"/>
    <w:rsid w:val="0083078A"/>
    <w:rsid w:val="00830D97"/>
    <w:rsid w:val="008321FA"/>
    <w:rsid w:val="00854D6D"/>
    <w:rsid w:val="008574DE"/>
    <w:rsid w:val="00860C43"/>
    <w:rsid w:val="0086143A"/>
    <w:rsid w:val="008616A2"/>
    <w:rsid w:val="00861C1E"/>
    <w:rsid w:val="00863682"/>
    <w:rsid w:val="008646DA"/>
    <w:rsid w:val="00893451"/>
    <w:rsid w:val="008A12D6"/>
    <w:rsid w:val="008A2113"/>
    <w:rsid w:val="008B50D2"/>
    <w:rsid w:val="008C2995"/>
    <w:rsid w:val="008E3CF4"/>
    <w:rsid w:val="008F05FA"/>
    <w:rsid w:val="008F1374"/>
    <w:rsid w:val="008F61AE"/>
    <w:rsid w:val="00901EF4"/>
    <w:rsid w:val="00913485"/>
    <w:rsid w:val="00917A48"/>
    <w:rsid w:val="00917E60"/>
    <w:rsid w:val="00920DB4"/>
    <w:rsid w:val="00920F11"/>
    <w:rsid w:val="009227BF"/>
    <w:rsid w:val="00926D97"/>
    <w:rsid w:val="00945734"/>
    <w:rsid w:val="00960A10"/>
    <w:rsid w:val="00960E70"/>
    <w:rsid w:val="00961AF1"/>
    <w:rsid w:val="0097682F"/>
    <w:rsid w:val="00984A57"/>
    <w:rsid w:val="00987918"/>
    <w:rsid w:val="00991922"/>
    <w:rsid w:val="009A5A45"/>
    <w:rsid w:val="009B1ADE"/>
    <w:rsid w:val="009C07CC"/>
    <w:rsid w:val="009C3228"/>
    <w:rsid w:val="009D2655"/>
    <w:rsid w:val="009E0D13"/>
    <w:rsid w:val="009E328C"/>
    <w:rsid w:val="00A15532"/>
    <w:rsid w:val="00A43661"/>
    <w:rsid w:val="00A43FC4"/>
    <w:rsid w:val="00A56103"/>
    <w:rsid w:val="00A93D53"/>
    <w:rsid w:val="00AA18D9"/>
    <w:rsid w:val="00AB7867"/>
    <w:rsid w:val="00AE17C5"/>
    <w:rsid w:val="00B11D52"/>
    <w:rsid w:val="00B20618"/>
    <w:rsid w:val="00B2414A"/>
    <w:rsid w:val="00B35EE4"/>
    <w:rsid w:val="00B457B5"/>
    <w:rsid w:val="00B473A4"/>
    <w:rsid w:val="00B55445"/>
    <w:rsid w:val="00B61FD9"/>
    <w:rsid w:val="00B633CD"/>
    <w:rsid w:val="00B65D40"/>
    <w:rsid w:val="00B92150"/>
    <w:rsid w:val="00B97BBD"/>
    <w:rsid w:val="00BB2611"/>
    <w:rsid w:val="00BC61A4"/>
    <w:rsid w:val="00BD07AA"/>
    <w:rsid w:val="00BD6839"/>
    <w:rsid w:val="00BD6BC0"/>
    <w:rsid w:val="00BE2DFA"/>
    <w:rsid w:val="00BE5DAE"/>
    <w:rsid w:val="00C06929"/>
    <w:rsid w:val="00C10B65"/>
    <w:rsid w:val="00C12E50"/>
    <w:rsid w:val="00C24D89"/>
    <w:rsid w:val="00C40077"/>
    <w:rsid w:val="00C63E6A"/>
    <w:rsid w:val="00C737FE"/>
    <w:rsid w:val="00C80012"/>
    <w:rsid w:val="00C8676F"/>
    <w:rsid w:val="00CA2E2E"/>
    <w:rsid w:val="00CA6582"/>
    <w:rsid w:val="00CB1D7C"/>
    <w:rsid w:val="00CB268C"/>
    <w:rsid w:val="00CB37D5"/>
    <w:rsid w:val="00CC0EAB"/>
    <w:rsid w:val="00CC6CB6"/>
    <w:rsid w:val="00CE3304"/>
    <w:rsid w:val="00CE51C9"/>
    <w:rsid w:val="00CE5C02"/>
    <w:rsid w:val="00D15342"/>
    <w:rsid w:val="00D15488"/>
    <w:rsid w:val="00D2018E"/>
    <w:rsid w:val="00D25347"/>
    <w:rsid w:val="00D37573"/>
    <w:rsid w:val="00D55FDC"/>
    <w:rsid w:val="00D831EC"/>
    <w:rsid w:val="00DA0FBF"/>
    <w:rsid w:val="00DB5EBC"/>
    <w:rsid w:val="00DB721F"/>
    <w:rsid w:val="00DC7489"/>
    <w:rsid w:val="00DC7A83"/>
    <w:rsid w:val="00DD1E89"/>
    <w:rsid w:val="00DD7E9B"/>
    <w:rsid w:val="00DF3154"/>
    <w:rsid w:val="00DF549A"/>
    <w:rsid w:val="00E0368E"/>
    <w:rsid w:val="00E03950"/>
    <w:rsid w:val="00E2189C"/>
    <w:rsid w:val="00E22830"/>
    <w:rsid w:val="00E26298"/>
    <w:rsid w:val="00E31186"/>
    <w:rsid w:val="00E31DED"/>
    <w:rsid w:val="00E32305"/>
    <w:rsid w:val="00E43597"/>
    <w:rsid w:val="00E4710D"/>
    <w:rsid w:val="00E55478"/>
    <w:rsid w:val="00E72FE6"/>
    <w:rsid w:val="00EB4C53"/>
    <w:rsid w:val="00EC169B"/>
    <w:rsid w:val="00EC33BF"/>
    <w:rsid w:val="00ED0192"/>
    <w:rsid w:val="00EE0232"/>
    <w:rsid w:val="00EE13CA"/>
    <w:rsid w:val="00EF448F"/>
    <w:rsid w:val="00F11AA2"/>
    <w:rsid w:val="00F15140"/>
    <w:rsid w:val="00F26AF5"/>
    <w:rsid w:val="00F27EF9"/>
    <w:rsid w:val="00F5469F"/>
    <w:rsid w:val="00F760DF"/>
    <w:rsid w:val="00F81CB3"/>
    <w:rsid w:val="00F9454B"/>
    <w:rsid w:val="00FC5B80"/>
    <w:rsid w:val="00FE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84D5A"/>
  <w15:chartTrackingRefBased/>
  <w15:docId w15:val="{15EA95E0-A91A-436E-B254-FA6D397C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342"/>
    <w:pPr>
      <w:spacing w:line="259" w:lineRule="auto"/>
      <w:jc w:val="both"/>
    </w:pPr>
    <w:rPr>
      <w:rFonts w:ascii="Daytona" w:eastAsia="MS Mincho" w:hAnsi="Dayto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342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342"/>
    <w:pPr>
      <w:keepNext/>
      <w:keepLines/>
      <w:spacing w:before="160" w:after="8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342"/>
    <w:pPr>
      <w:keepNext/>
      <w:keepLines/>
      <w:spacing w:before="160" w:after="80"/>
      <w:jc w:val="left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5342"/>
    <w:pPr>
      <w:keepNext/>
      <w:keepLines/>
      <w:spacing w:before="80" w:after="4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5342"/>
    <w:pPr>
      <w:keepNext/>
      <w:keepLines/>
      <w:spacing w:before="80" w:after="40"/>
      <w:outlineLvl w:val="4"/>
    </w:pPr>
    <w:rPr>
      <w:rFonts w:eastAsiaTheme="majorEastAsia" w:cstheme="majorBidi"/>
      <w:b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1534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153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153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5342"/>
    <w:rPr>
      <w:rFonts w:ascii="Daytona" w:eastAsia="MS Mincho" w:hAnsi="Dayto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53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5342"/>
    <w:rPr>
      <w:rFonts w:ascii="Daytona" w:eastAsia="MS Mincho" w:hAnsi="Daytona"/>
      <w:b/>
      <w:bCs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1534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1534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15342"/>
    <w:rPr>
      <w:rFonts w:ascii="Daytona" w:eastAsia="MS Mincho" w:hAnsi="Dayton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15342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153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342"/>
    <w:rPr>
      <w:rFonts w:ascii="Daytona" w:eastAsia="MS Mincho" w:hAnsi="Daytona"/>
      <w:szCs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D1534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534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5342"/>
    <w:rPr>
      <w:rFonts w:ascii="Daytona" w:eastAsia="MS Mincho" w:hAnsi="Dayto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1534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342"/>
    <w:rPr>
      <w:rFonts w:ascii="Daytona" w:eastAsia="MS Mincho" w:hAnsi="Daytona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15342"/>
    <w:rPr>
      <w:rFonts w:ascii="Daytona" w:eastAsiaTheme="majorEastAsia" w:hAnsi="Daytona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5342"/>
    <w:rPr>
      <w:rFonts w:ascii="Daytona" w:eastAsiaTheme="majorEastAsia" w:hAnsi="Daytona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5342"/>
    <w:rPr>
      <w:rFonts w:ascii="Daytona" w:eastAsiaTheme="majorEastAsia" w:hAnsi="Daytona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15342"/>
    <w:rPr>
      <w:rFonts w:ascii="Daytona" w:eastAsiaTheme="majorEastAsia" w:hAnsi="Daytona" w:cstheme="majorBidi"/>
      <w:b/>
      <w:iCs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15342"/>
    <w:rPr>
      <w:rFonts w:ascii="Daytona" w:eastAsiaTheme="majorEastAsia" w:hAnsi="Daytona" w:cstheme="majorBidi"/>
      <w:b/>
      <w:szCs w:val="22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342"/>
    <w:rPr>
      <w:rFonts w:ascii="Daytona" w:eastAsiaTheme="majorEastAsia" w:hAnsi="Daytona" w:cstheme="majorBidi"/>
      <w:i/>
      <w:iCs/>
      <w:color w:val="595959" w:themeColor="text1" w:themeTint="A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342"/>
    <w:rPr>
      <w:rFonts w:ascii="Daytona" w:eastAsiaTheme="majorEastAsia" w:hAnsi="Daytona" w:cstheme="majorBidi"/>
      <w:color w:val="595959" w:themeColor="text1" w:themeTint="A6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342"/>
    <w:rPr>
      <w:rFonts w:ascii="Daytona" w:eastAsiaTheme="majorEastAsia" w:hAnsi="Daytona" w:cstheme="majorBidi"/>
      <w:i/>
      <w:iCs/>
      <w:color w:val="272727" w:themeColor="text1" w:themeTint="D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342"/>
    <w:rPr>
      <w:rFonts w:ascii="Daytona" w:eastAsiaTheme="majorEastAsia" w:hAnsi="Daytona" w:cstheme="majorBidi"/>
      <w:color w:val="272727" w:themeColor="text1" w:themeTint="D8"/>
      <w:szCs w:val="22"/>
    </w:rPr>
  </w:style>
  <w:style w:type="character" w:styleId="Hyperlink">
    <w:name w:val="Hyperlink"/>
    <w:basedOn w:val="DefaultParagraphFont"/>
    <w:uiPriority w:val="99"/>
    <w:unhideWhenUsed/>
    <w:rsid w:val="00D15342"/>
    <w:rPr>
      <w:color w:val="467886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D15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342"/>
    <w:rPr>
      <w:rFonts w:ascii="Daytona" w:eastAsia="MS Mincho" w:hAnsi="Daytona"/>
      <w:i/>
      <w:iCs/>
      <w:color w:val="0F4761" w:themeColor="accent1" w:themeShade="BF"/>
      <w:szCs w:val="22"/>
    </w:rPr>
  </w:style>
  <w:style w:type="character" w:styleId="IntenseReference">
    <w:name w:val="Intense Reference"/>
    <w:basedOn w:val="DefaultParagraphFont"/>
    <w:uiPriority w:val="32"/>
    <w:qFormat/>
    <w:rsid w:val="00D15342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D15342"/>
    <w:pPr>
      <w:ind w:left="720"/>
      <w:contextualSpacing/>
    </w:pPr>
  </w:style>
  <w:style w:type="paragraph" w:styleId="NoSpacing">
    <w:name w:val="No Spacing"/>
    <w:uiPriority w:val="1"/>
    <w:qFormat/>
    <w:rsid w:val="00D15342"/>
    <w:pPr>
      <w:spacing w:after="0" w:line="240" w:lineRule="auto"/>
      <w:jc w:val="both"/>
    </w:pPr>
    <w:rPr>
      <w:rFonts w:ascii="Daytona" w:eastAsia="MS Mincho" w:hAnsi="Daytona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D15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342"/>
    <w:rPr>
      <w:rFonts w:ascii="Daytona" w:eastAsia="MS Mincho" w:hAnsi="Daytona"/>
      <w:i/>
      <w:iCs/>
      <w:color w:val="404040" w:themeColor="text1" w:themeTint="BF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342"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342"/>
    <w:rPr>
      <w:rFonts w:ascii="Daytona" w:eastAsiaTheme="majorEastAsia" w:hAnsi="Daytona" w:cstheme="majorBidi"/>
      <w:color w:val="595959" w:themeColor="text1" w:themeTint="A6"/>
      <w:spacing w:val="15"/>
      <w:szCs w:val="28"/>
    </w:rPr>
  </w:style>
  <w:style w:type="character" w:styleId="SubtleEmphasis">
    <w:name w:val="Subtle Emphasis"/>
    <w:basedOn w:val="DefaultParagraphFont"/>
    <w:uiPriority w:val="19"/>
    <w:qFormat/>
    <w:rsid w:val="00D15342"/>
    <w:rPr>
      <w:rFonts w:ascii="Daytona" w:hAnsi="Daytona"/>
      <w:i/>
      <w:iCs/>
      <w:color w:val="404040" w:themeColor="text1" w:themeTint="BF"/>
      <w:sz w:val="24"/>
    </w:rPr>
  </w:style>
  <w:style w:type="table" w:styleId="TableGrid">
    <w:name w:val="Table Grid"/>
    <w:basedOn w:val="TableNormal"/>
    <w:uiPriority w:val="39"/>
    <w:rsid w:val="00D15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rsid w:val="00D15342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4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D15342"/>
    <w:rPr>
      <w:rFonts w:ascii="Daytona" w:eastAsiaTheme="majorEastAsia" w:hAnsi="Daytona" w:cstheme="majorBidi"/>
      <w:b/>
      <w:spacing w:val="-10"/>
      <w:kern w:val="28"/>
      <w:sz w:val="44"/>
      <w:szCs w:val="56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D153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534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15342"/>
    <w:pPr>
      <w:spacing w:before="120" w:after="120"/>
      <w:ind w:left="720"/>
      <w:jc w:val="left"/>
    </w:pPr>
    <w:rPr>
      <w:rFonts w:cstheme="minorHAnsi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1534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1534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1534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1534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1534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1534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15342"/>
    <w:pPr>
      <w:spacing w:before="240" w:after="0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Cs w:val="32"/>
      <w:lang w:val="en-GB"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1534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6143A"/>
    <w:pPr>
      <w:spacing w:after="0" w:line="240" w:lineRule="auto"/>
    </w:pPr>
    <w:rPr>
      <w:rFonts w:ascii="Daytona" w:eastAsia="MS Mincho" w:hAnsi="Daytona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C5906-926F-4381-A8B3-80CF0DAA9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2028</Words>
  <Characters>11561</Characters>
  <Application>Microsoft Office Word</Application>
  <DocSecurity>0</DocSecurity>
  <Lines>96</Lines>
  <Paragraphs>27</Paragraphs>
  <ScaleCrop>false</ScaleCrop>
  <Company/>
  <LinksUpToDate>false</LinksUpToDate>
  <CharactersWithSpaces>13562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Bellotta</dc:creator>
  <cp:keywords/>
  <dc:description/>
  <cp:lastModifiedBy>Lorenzo Bellotta</cp:lastModifiedBy>
  <cp:revision>100</cp:revision>
  <dcterms:created xsi:type="dcterms:W3CDTF">2025-05-29T16:57:00Z</dcterms:created>
  <dcterms:modified xsi:type="dcterms:W3CDTF">2025-05-30T08:14:00Z</dcterms:modified>
</cp:coreProperties>
</file>