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9355"/>
        <w:gridCol w:w="9355"/>
      </w:tblGrid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Caso de uso: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Actores:</w:t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</w:t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Requerimientos:</w:t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hd w:val="clear" w:color="70ad47" w:themeColor="accent6" w:fill="70ad47" w:themeFill="accent6"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Normal</w:t>
            </w:r>
            <w:r>
              <w:rPr>
                <w:b/>
                <w:bCs/>
              </w:rPr>
            </w:r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hd w:val="clear" w:color="ed7d31" w:themeColor="accent2" w:fill="ed7d31" w:themeFill="accent2"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Alternativo</w:t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Postcondiciones:</w:t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2024-02-15T04:16:17Z</dcterms:modified>
</cp:coreProperties>
</file>