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  <w:tblGridChange w:id="0">
          <w:tblGrid>
            <w:gridCol w:w="3225"/>
            <w:gridCol w:w="3015"/>
            <w:gridCol w:w="3255"/>
            <w:gridCol w:w="2670"/>
            <w:gridCol w:w="1500"/>
            <w:gridCol w:w="2160"/>
            <w:gridCol w:w="1560"/>
            <w:gridCol w:w="1275"/>
            <w:gridCol w:w="1470"/>
            <w:gridCol w:w="14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 Evaluación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(100%)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incipiente (30%)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left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72"/>
                <w:szCs w:val="7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gaZ0delbAWRGB5rBFZl9tWiMwg==">CgMxLjA4AHIhMWt0ZC1fQy1Fand1YzdPOHdpUDRIaWg1WTVCZTBVTG5M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