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0"/>
          <w:szCs w:val="30"/>
          <w:vertAlign w:val="baseline"/>
        </w:rPr>
      </w:pPr>
      <w:r w:rsidDel="00000000" w:rsidR="00000000" w:rsidRPr="00000000">
        <w:rPr>
          <w:rFonts w:ascii="Arial" w:cs="Arial" w:eastAsia="Arial" w:hAnsi="Arial"/>
          <w:b w:val="1"/>
          <w:color w:val="000000"/>
          <w:sz w:val="30"/>
          <w:szCs w:val="30"/>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0"/>
          <w:szCs w:val="30"/>
          <w:vertAlign w:val="baseline"/>
        </w:rPr>
      </w:pPr>
      <w:r w:rsidDel="00000000" w:rsidR="00000000" w:rsidRPr="00000000">
        <w:rPr>
          <w:rFonts w:ascii="Arial" w:cs="Arial" w:eastAsia="Arial" w:hAnsi="Arial"/>
          <w:b w:val="1"/>
          <w:color w:val="000000"/>
          <w:sz w:val="30"/>
          <w:szCs w:val="30"/>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5610"/>
        <w:tblGridChange w:id="0">
          <w:tblGrid>
            <w:gridCol w:w="3255"/>
            <w:gridCol w:w="5610"/>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vertAlign w:val="baseline"/>
              </w:rPr>
            </w:pPr>
            <w:r w:rsidDel="00000000" w:rsidR="00000000" w:rsidRPr="00000000">
              <w:rPr>
                <w:rFonts w:ascii="Arial" w:cs="Arial" w:eastAsia="Arial" w:hAnsi="Arial"/>
                <w:rtl w:val="0"/>
              </w:rPr>
              <w:t xml:space="preserve">Grupo 09</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vertAlign w:val="baseline"/>
              </w:rPr>
            </w:pPr>
            <w:r w:rsidDel="00000000" w:rsidR="00000000" w:rsidRPr="00000000">
              <w:rPr>
                <w:rFonts w:ascii="Arial" w:cs="Arial" w:eastAsia="Arial" w:hAnsi="Arial"/>
                <w:rtl w:val="0"/>
              </w:rPr>
              <w:t xml:space="preserve">Gestión Derivaciones Escolares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vertAlign w:val="baseline"/>
              </w:rPr>
            </w:pPr>
            <w:r w:rsidDel="00000000" w:rsidR="00000000" w:rsidRPr="00000000">
              <w:rPr>
                <w:rFonts w:ascii="Arial" w:cs="Arial" w:eastAsia="Arial" w:hAnsi="Arial"/>
                <w:rtl w:val="0"/>
              </w:rPr>
              <w:t xml:space="preserve">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vertAlign w:val="baseline"/>
              </w:rPr>
            </w:pPr>
            <w:r w:rsidDel="00000000" w:rsidR="00000000" w:rsidRPr="00000000">
              <w:rPr>
                <w:rFonts w:ascii="Arial" w:cs="Arial" w:eastAsia="Arial" w:hAnsi="Arial"/>
                <w:rtl w:val="0"/>
              </w:rPr>
              <w:t xml:space="preserve">06-12-2024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vertAlign w:val="baseline"/>
              </w:rPr>
            </w:pPr>
            <w:r w:rsidDel="00000000" w:rsidR="00000000" w:rsidRPr="00000000">
              <w:rPr>
                <w:rFonts w:ascii="Arial" w:cs="Arial" w:eastAsia="Arial" w:hAnsi="Arial"/>
                <w:rtl w:val="0"/>
              </w:rPr>
              <w:t xml:space="preserve">Sprint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vertAlign w:val="baseline"/>
              </w:rPr>
            </w:pPr>
            <w:r w:rsidDel="00000000" w:rsidR="00000000" w:rsidRPr="00000000">
              <w:rPr>
                <w:rFonts w:ascii="Arial" w:cs="Arial" w:eastAsia="Arial" w:hAnsi="Arial"/>
                <w:rtl w:val="0"/>
              </w:rPr>
              <w:t xml:space="preserve">Marcelo Gómez, Felipe Quiroz y Lorena Reyes</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color w:val="000000"/>
                <w:vertAlign w:val="baseline"/>
              </w:rPr>
            </w:pPr>
            <w:r w:rsidDel="00000000" w:rsidR="00000000" w:rsidRPr="00000000">
              <w:rPr>
                <w:rFonts w:ascii="Arial" w:cs="Arial" w:eastAsia="Arial" w:hAnsi="Arial"/>
                <w:rtl w:val="0"/>
              </w:rPr>
              <w:t xml:space="preserve">Marcelo Gómez, Felipe Quiroz y Lorena Reyes</w:t>
            </w: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vertAlign w:val="baseline"/>
              </w:rPr>
            </w:pPr>
            <w:r w:rsidDel="00000000" w:rsidR="00000000" w:rsidRPr="00000000">
              <w:rPr>
                <w:rtl w:val="0"/>
              </w:rPr>
            </w:r>
          </w:p>
        </w:tc>
      </w:tr>
    </w:tbl>
    <w:p w:rsidR="00000000" w:rsidDel="00000000" w:rsidP="00000000" w:rsidRDefault="00000000" w:rsidRPr="00000000" w14:paraId="0000001C">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b w:val="0"/>
          <w:color w:val="000000"/>
          <w:sz w:val="30"/>
          <w:szCs w:val="30"/>
          <w:vertAlign w:val="baseline"/>
        </w:rPr>
      </w:pPr>
      <w:r w:rsidDel="00000000" w:rsidR="00000000" w:rsidRPr="00000000">
        <w:rPr>
          <w:rFonts w:ascii="Arial" w:cs="Arial" w:eastAsia="Arial" w:hAnsi="Arial"/>
          <w:b w:val="1"/>
          <w:color w:val="000000"/>
          <w:sz w:val="30"/>
          <w:szCs w:val="30"/>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3165"/>
        <w:gridCol w:w="3000"/>
        <w:tblGridChange w:id="0">
          <w:tblGrid>
            <w:gridCol w:w="2745"/>
            <w:gridCol w:w="3165"/>
            <w:gridCol w:w="3000"/>
          </w:tblGrid>
        </w:tblGridChange>
      </w:tblGrid>
      <w:tr>
        <w:trPr>
          <w:cantSplit w:val="1"/>
          <w:tblHeader w:val="1"/>
        </w:trPr>
        <w:tc>
          <w:tcPr>
            <w:shd w:fill="d9d9d9" w:val="cle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u w:val="none"/>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u w:val="none"/>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u w:val="none"/>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¿Qué mejoras vamos a implementar en la próxima iteración?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Término satisfactorio del desarrollo.</w:t>
            </w:r>
          </w:p>
          <w:p w:rsidR="00000000" w:rsidDel="00000000" w:rsidP="00000000" w:rsidRDefault="00000000" w:rsidRPr="00000000" w14:paraId="000000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Aprobación de parte del cliente.</w:t>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Experiencia real de desarrollo, con planning y fechas de entrega reales.</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Trabajo en equipo.</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numPr>
                <w:ilvl w:val="0"/>
                <w:numId w:val="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Cambios significativos en el desarrollo de la marcha blanca y capacitación.</w:t>
            </w:r>
          </w:p>
          <w:p w:rsidR="00000000" w:rsidDel="00000000" w:rsidP="00000000" w:rsidRDefault="00000000" w:rsidRPr="00000000" w14:paraId="0000002A">
            <w:pPr>
              <w:numPr>
                <w:ilvl w:val="0"/>
                <w:numId w:val="3"/>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Compromiso de hacerla en marzo.</w:t>
            </w:r>
          </w:p>
        </w:tc>
        <w:tc>
          <w:tcP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Planificación con mayor consideración al cliente.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line="24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este Sprint final no pasamos por ningún exabrupto mayor a excepcion de 1: la planificacion y ejecucion de la marcha blanca; el término del desarrollo de la solución dio justamente con un término anticipado de clases: la semana en la que pudimos hacer parte de la marcha blanca era la semana de recuperación de notas atrasadas de los alumnos del establecimiento, por consiguiente no hubo flujo normal de alumnos.</w:t>
      </w:r>
    </w:p>
    <w:p w:rsidR="00000000" w:rsidDel="00000000" w:rsidP="00000000" w:rsidRDefault="00000000" w:rsidRPr="00000000" w14:paraId="0000003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rPr>
      </w:pPr>
      <w:r w:rsidDel="00000000" w:rsidR="00000000" w:rsidRPr="00000000">
        <w:rPr>
          <w:rFonts w:ascii="Arial" w:cs="Arial" w:eastAsia="Arial" w:hAnsi="Arial"/>
          <w:rtl w:val="0"/>
        </w:rPr>
        <w:t xml:space="preserve">Más allá de eso, no hubo problemas. Quedamos muy satisfechos con los resultados y la aprobación por parte del patrocinador, tanto de la solución como con los manuales y planes de mantenimiento.</w:t>
      </w:r>
    </w:p>
    <w:p w:rsidR="00000000" w:rsidDel="00000000" w:rsidP="00000000" w:rsidRDefault="00000000" w:rsidRPr="00000000" w14:paraId="00000034">
      <w:pPr>
        <w:spacing w:after="0" w:lin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240" w:lineRule="auto"/>
        <w:ind w:left="0" w:firstLine="0"/>
        <w:jc w:val="both"/>
        <w:rPr>
          <w:rFonts w:ascii="Arial" w:cs="Arial" w:eastAsia="Arial" w:hAnsi="Arial"/>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b w:val="1"/>
        <w:color w:val="0d0d0d"/>
        <w:sz w:val="28"/>
        <w:szCs w:val="28"/>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b w:val="1"/>
        <w:color w:val="0d0d0d"/>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RydGOEPedhrsXeEr4dOy2IdA==">CgMxLjA4AHIhMW9hNEdRYVVUREVhN09ONEY5MUlxUG9EVWNKWnF2RXBC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