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BF9F5" w14:textId="58ACE0C1" w:rsidR="001F4D27" w:rsidRDefault="001F4D27"/>
    <w:p w14:paraId="5130F3EF" w14:textId="672D7EF3" w:rsidR="001F4D27" w:rsidRDefault="001F4D27">
      <w:pPr>
        <w:rPr>
          <w:b/>
        </w:rPr>
      </w:pPr>
    </w:p>
    <w:p w14:paraId="5E0B000C" w14:textId="77777777" w:rsidR="001F4D27" w:rsidRDefault="001F4D27">
      <w:pPr>
        <w:rPr>
          <w:color w:val="595959"/>
        </w:rPr>
      </w:pPr>
    </w:p>
    <w:p w14:paraId="670DBF99" w14:textId="77777777" w:rsidR="001F4D27" w:rsidRDefault="001F4D27">
      <w:pPr>
        <w:rPr>
          <w:color w:val="595959"/>
        </w:rPr>
      </w:pPr>
    </w:p>
    <w:p w14:paraId="613564EF" w14:textId="77777777" w:rsidR="006104F2" w:rsidRDefault="006104F2">
      <w:pPr>
        <w:rPr>
          <w:color w:val="595959"/>
        </w:rPr>
      </w:pPr>
    </w:p>
    <w:p w14:paraId="074AACFC" w14:textId="77777777" w:rsidR="006104F2" w:rsidRDefault="006104F2" w:rsidP="006104F2">
      <w:pPr>
        <w:jc w:val="right"/>
        <w:rPr>
          <w:color w:val="595959"/>
        </w:rPr>
      </w:pPr>
    </w:p>
    <w:p w14:paraId="27B719C8" w14:textId="77777777" w:rsidR="006104F2" w:rsidRDefault="006104F2" w:rsidP="006104F2">
      <w:pPr>
        <w:jc w:val="right"/>
        <w:rPr>
          <w:color w:val="595959"/>
        </w:rPr>
      </w:pPr>
    </w:p>
    <w:p w14:paraId="5590C1A6" w14:textId="77777777" w:rsidR="006104F2" w:rsidRDefault="006104F2" w:rsidP="006104F2">
      <w:pPr>
        <w:jc w:val="right"/>
        <w:rPr>
          <w:color w:val="595959"/>
        </w:rPr>
      </w:pPr>
    </w:p>
    <w:p w14:paraId="37DADB0D" w14:textId="0EA2576D" w:rsidR="006104F2" w:rsidRPr="006104F2" w:rsidRDefault="006104F2" w:rsidP="006104F2">
      <w:pPr>
        <w:jc w:val="right"/>
        <w:rPr>
          <w:rFonts w:ascii="Arial" w:hAnsi="Arial" w:cs="Arial"/>
          <w:color w:val="595959"/>
          <w:sz w:val="52"/>
          <w:szCs w:val="52"/>
        </w:rPr>
      </w:pPr>
      <w:r w:rsidRPr="006104F2">
        <w:rPr>
          <w:rFonts w:ascii="Arial" w:hAnsi="Arial" w:cs="Arial"/>
          <w:color w:val="595959"/>
          <w:sz w:val="52"/>
          <w:szCs w:val="52"/>
        </w:rPr>
        <w:t xml:space="preserve">Plan de Soporte </w:t>
      </w:r>
      <w:r w:rsidR="00A81E42">
        <w:rPr>
          <w:rFonts w:ascii="Arial" w:hAnsi="Arial" w:cs="Arial"/>
          <w:color w:val="595959"/>
          <w:sz w:val="52"/>
          <w:szCs w:val="52"/>
        </w:rPr>
        <w:t>y</w:t>
      </w:r>
      <w:r w:rsidRPr="006104F2">
        <w:rPr>
          <w:rFonts w:ascii="Arial" w:hAnsi="Arial" w:cs="Arial"/>
          <w:color w:val="595959"/>
          <w:sz w:val="52"/>
          <w:szCs w:val="52"/>
        </w:rPr>
        <w:t xml:space="preserve"> mantenimiento</w:t>
      </w:r>
    </w:p>
    <w:p w14:paraId="69273BB5" w14:textId="03A363AC" w:rsidR="006104F2" w:rsidRPr="006104F2" w:rsidRDefault="006104F2" w:rsidP="006104F2">
      <w:pPr>
        <w:jc w:val="right"/>
        <w:rPr>
          <w:rFonts w:ascii="Arial" w:hAnsi="Arial" w:cs="Arial"/>
          <w:color w:val="595959"/>
          <w:sz w:val="52"/>
          <w:szCs w:val="52"/>
        </w:rPr>
      </w:pPr>
      <w:r w:rsidRPr="006104F2">
        <w:rPr>
          <w:rFonts w:ascii="Arial" w:hAnsi="Arial" w:cs="Arial"/>
          <w:color w:val="595959"/>
          <w:sz w:val="52"/>
          <w:szCs w:val="52"/>
        </w:rPr>
        <w:t>Gestión de derivaciones escolares</w:t>
      </w:r>
    </w:p>
    <w:p w14:paraId="7FE2EE5A" w14:textId="77777777" w:rsidR="006104F2" w:rsidRDefault="006104F2">
      <w:pPr>
        <w:rPr>
          <w:color w:val="595959"/>
        </w:rPr>
      </w:pPr>
    </w:p>
    <w:p w14:paraId="157C385C" w14:textId="77777777" w:rsidR="001F4D27" w:rsidRDefault="001F4D27">
      <w:pPr>
        <w:rPr>
          <w:color w:val="595959"/>
        </w:rPr>
      </w:pPr>
    </w:p>
    <w:p w14:paraId="598AEADA" w14:textId="77777777" w:rsidR="001F4D27" w:rsidRDefault="001F4D27">
      <w:pPr>
        <w:rPr>
          <w:color w:val="595959"/>
        </w:rPr>
      </w:pPr>
    </w:p>
    <w:p w14:paraId="41608756" w14:textId="77777777" w:rsidR="001F4D27" w:rsidRDefault="001F4D27">
      <w:pPr>
        <w:rPr>
          <w:color w:val="595959"/>
        </w:rPr>
      </w:pPr>
    </w:p>
    <w:p w14:paraId="2F34B56D" w14:textId="77777777" w:rsidR="001F4D27" w:rsidRDefault="001F4D27">
      <w:pPr>
        <w:rPr>
          <w:color w:val="595959"/>
        </w:rPr>
      </w:pPr>
    </w:p>
    <w:p w14:paraId="1420DF82" w14:textId="77777777" w:rsidR="001F4D27" w:rsidRDefault="001F4D27">
      <w:pPr>
        <w:spacing w:line="278" w:lineRule="auto"/>
        <w:rPr>
          <w:rFonts w:ascii="Aptos" w:eastAsia="Aptos" w:hAnsi="Aptos" w:cs="Aptos"/>
          <w:b/>
          <w:sz w:val="24"/>
          <w:szCs w:val="24"/>
        </w:rPr>
      </w:pPr>
    </w:p>
    <w:p w14:paraId="4C2B2796" w14:textId="77777777" w:rsidR="001F4D27" w:rsidRDefault="001F4D27">
      <w:pPr>
        <w:spacing w:line="278" w:lineRule="auto"/>
        <w:rPr>
          <w:rFonts w:ascii="Aptos" w:eastAsia="Aptos" w:hAnsi="Aptos" w:cs="Aptos"/>
          <w:b/>
          <w:sz w:val="24"/>
          <w:szCs w:val="24"/>
        </w:rPr>
      </w:pPr>
    </w:p>
    <w:p w14:paraId="2E9A8986" w14:textId="77777777" w:rsidR="001F4D27" w:rsidRDefault="001F4D27">
      <w:pPr>
        <w:spacing w:line="278" w:lineRule="auto"/>
        <w:rPr>
          <w:rFonts w:ascii="Aptos" w:eastAsia="Aptos" w:hAnsi="Aptos" w:cs="Aptos"/>
          <w:b/>
          <w:sz w:val="24"/>
          <w:szCs w:val="24"/>
        </w:rPr>
      </w:pPr>
    </w:p>
    <w:p w14:paraId="799A9FF6" w14:textId="77777777" w:rsidR="001F4D27" w:rsidRDefault="001F4D27">
      <w:pPr>
        <w:spacing w:line="278" w:lineRule="auto"/>
        <w:rPr>
          <w:rFonts w:ascii="Aptos" w:eastAsia="Aptos" w:hAnsi="Aptos" w:cs="Aptos"/>
          <w:b/>
          <w:sz w:val="24"/>
          <w:szCs w:val="24"/>
        </w:rPr>
      </w:pPr>
    </w:p>
    <w:p w14:paraId="3BF788BE" w14:textId="77777777" w:rsidR="001F4D27" w:rsidRDefault="001F4D27">
      <w:pPr>
        <w:spacing w:line="278" w:lineRule="auto"/>
        <w:rPr>
          <w:rFonts w:ascii="Aptos" w:eastAsia="Aptos" w:hAnsi="Aptos" w:cs="Aptos"/>
          <w:b/>
          <w:sz w:val="24"/>
          <w:szCs w:val="24"/>
        </w:rPr>
      </w:pPr>
    </w:p>
    <w:p w14:paraId="2245BBEA" w14:textId="77777777" w:rsidR="001F4D27" w:rsidRDefault="001F4D27">
      <w:pPr>
        <w:spacing w:line="278" w:lineRule="auto"/>
        <w:rPr>
          <w:rFonts w:ascii="Aptos" w:eastAsia="Aptos" w:hAnsi="Aptos" w:cs="Aptos"/>
          <w:b/>
          <w:sz w:val="24"/>
          <w:szCs w:val="24"/>
        </w:rPr>
      </w:pPr>
    </w:p>
    <w:p w14:paraId="6846C025" w14:textId="77777777" w:rsidR="001F4D27" w:rsidRDefault="001F4D27">
      <w:pPr>
        <w:spacing w:line="278" w:lineRule="auto"/>
        <w:rPr>
          <w:rFonts w:ascii="Aptos" w:eastAsia="Aptos" w:hAnsi="Aptos" w:cs="Aptos"/>
          <w:b/>
          <w:sz w:val="24"/>
          <w:szCs w:val="24"/>
        </w:rPr>
      </w:pPr>
    </w:p>
    <w:p w14:paraId="7D4637DC" w14:textId="77777777" w:rsidR="001F4D27" w:rsidRDefault="001F4D27">
      <w:pPr>
        <w:spacing w:line="278" w:lineRule="auto"/>
        <w:rPr>
          <w:rFonts w:ascii="Aptos" w:eastAsia="Aptos" w:hAnsi="Aptos" w:cs="Aptos"/>
          <w:b/>
          <w:sz w:val="24"/>
          <w:szCs w:val="24"/>
        </w:rPr>
      </w:pPr>
    </w:p>
    <w:p w14:paraId="09D9ECC2" w14:textId="77777777" w:rsidR="001F4D27" w:rsidRDefault="001F4D27">
      <w:pPr>
        <w:spacing w:line="278" w:lineRule="auto"/>
        <w:rPr>
          <w:rFonts w:ascii="Aptos" w:eastAsia="Aptos" w:hAnsi="Aptos" w:cs="Aptos"/>
          <w:b/>
          <w:sz w:val="24"/>
          <w:szCs w:val="24"/>
        </w:rPr>
      </w:pPr>
    </w:p>
    <w:p w14:paraId="085C8F71" w14:textId="77777777" w:rsidR="001F4D27" w:rsidRDefault="001F4D27">
      <w:pPr>
        <w:spacing w:line="278" w:lineRule="auto"/>
        <w:rPr>
          <w:rFonts w:ascii="Aptos" w:eastAsia="Aptos" w:hAnsi="Aptos" w:cs="Aptos"/>
          <w:b/>
          <w:sz w:val="24"/>
          <w:szCs w:val="24"/>
        </w:rPr>
      </w:pPr>
    </w:p>
    <w:p w14:paraId="61F7A808" w14:textId="77777777" w:rsidR="001F4D27" w:rsidRDefault="001F4D27">
      <w:pPr>
        <w:spacing w:line="278" w:lineRule="auto"/>
        <w:rPr>
          <w:rFonts w:ascii="Aptos" w:eastAsia="Aptos" w:hAnsi="Aptos" w:cs="Aptos"/>
          <w:b/>
          <w:sz w:val="24"/>
          <w:szCs w:val="24"/>
        </w:rPr>
      </w:pPr>
    </w:p>
    <w:p w14:paraId="0F4B01C6" w14:textId="77777777" w:rsidR="001F4D27" w:rsidRDefault="001F4D27">
      <w:pPr>
        <w:spacing w:after="0" w:line="240" w:lineRule="auto"/>
        <w:rPr>
          <w:color w:val="595959"/>
        </w:rPr>
      </w:pPr>
    </w:p>
    <w:tbl>
      <w:tblPr>
        <w:tblStyle w:val="a8"/>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0"/>
        <w:gridCol w:w="7365"/>
      </w:tblGrid>
      <w:tr w:rsidR="001F4D27" w14:paraId="70D5F7AB" w14:textId="77777777">
        <w:tc>
          <w:tcPr>
            <w:tcW w:w="2280" w:type="dxa"/>
            <w:vAlign w:val="center"/>
          </w:tcPr>
          <w:p w14:paraId="4B8FC0E7" w14:textId="77777777" w:rsidR="001F4D27" w:rsidRDefault="00000000">
            <w:pPr>
              <w:rPr>
                <w:color w:val="1F3864"/>
              </w:rPr>
            </w:pPr>
            <w:r>
              <w:rPr>
                <w:color w:val="1F3864"/>
              </w:rPr>
              <w:lastRenderedPageBreak/>
              <w:t>Alcance del Soporte</w:t>
            </w:r>
          </w:p>
        </w:tc>
        <w:tc>
          <w:tcPr>
            <w:tcW w:w="7365" w:type="dxa"/>
          </w:tcPr>
          <w:p w14:paraId="2463A38C" w14:textId="77777777" w:rsidR="006104F2" w:rsidRDefault="006104F2">
            <w:pPr>
              <w:spacing w:after="240"/>
            </w:pPr>
          </w:p>
          <w:p w14:paraId="39E113F8" w14:textId="3E4CD3BC" w:rsidR="001F4D27" w:rsidRDefault="00000000">
            <w:pPr>
              <w:spacing w:after="240"/>
            </w:pPr>
            <w:r>
              <w:t>Se dará soporte a la aplicación bajo las siguientes indicaciones:</w:t>
            </w:r>
          </w:p>
          <w:p w14:paraId="0AC7F5CD" w14:textId="56E48BBB" w:rsidR="001F4D27" w:rsidRDefault="00000000" w:rsidP="006104F2">
            <w:pPr>
              <w:pStyle w:val="Prrafodelista"/>
              <w:numPr>
                <w:ilvl w:val="0"/>
                <w:numId w:val="15"/>
              </w:numPr>
              <w:spacing w:after="0"/>
            </w:pPr>
            <w:r>
              <w:t>Corrección de errores.</w:t>
            </w:r>
          </w:p>
          <w:p w14:paraId="342D71BF" w14:textId="0FF83293" w:rsidR="001F4D27" w:rsidRDefault="00000000" w:rsidP="006104F2">
            <w:pPr>
              <w:pStyle w:val="Prrafodelista"/>
              <w:numPr>
                <w:ilvl w:val="0"/>
                <w:numId w:val="15"/>
              </w:numPr>
              <w:spacing w:after="0"/>
            </w:pPr>
            <w:r>
              <w:t>Cambios mayores a funciones o aspectos visuales.</w:t>
            </w:r>
          </w:p>
          <w:p w14:paraId="4E716FAC" w14:textId="13702B02" w:rsidR="001F4D27" w:rsidRDefault="00000000" w:rsidP="006104F2">
            <w:pPr>
              <w:pStyle w:val="Prrafodelista"/>
              <w:numPr>
                <w:ilvl w:val="0"/>
                <w:numId w:val="15"/>
              </w:numPr>
              <w:spacing w:after="240"/>
            </w:pPr>
            <w:r>
              <w:t>Cambios menores a funciones o aspectos visuales.</w:t>
            </w:r>
          </w:p>
        </w:tc>
      </w:tr>
      <w:tr w:rsidR="001F4D27" w14:paraId="17A0EDC2" w14:textId="77777777">
        <w:trPr>
          <w:trHeight w:val="1065"/>
        </w:trPr>
        <w:tc>
          <w:tcPr>
            <w:tcW w:w="2280" w:type="dxa"/>
            <w:vAlign w:val="center"/>
          </w:tcPr>
          <w:p w14:paraId="5B8B4152" w14:textId="77777777" w:rsidR="001F4D27" w:rsidRDefault="00000000">
            <w:pPr>
              <w:rPr>
                <w:color w:val="1F3864"/>
              </w:rPr>
            </w:pPr>
            <w:r>
              <w:rPr>
                <w:color w:val="1F3864"/>
              </w:rPr>
              <w:t>Horarios de Soporte</w:t>
            </w:r>
          </w:p>
        </w:tc>
        <w:tc>
          <w:tcPr>
            <w:tcW w:w="7365" w:type="dxa"/>
            <w:vAlign w:val="center"/>
          </w:tcPr>
          <w:p w14:paraId="37D2625A" w14:textId="77777777" w:rsidR="006104F2" w:rsidRDefault="006104F2">
            <w:pPr>
              <w:jc w:val="both"/>
            </w:pPr>
          </w:p>
          <w:p w14:paraId="6126FFFB" w14:textId="1D85F9F1" w:rsidR="001F4D27" w:rsidRDefault="00000000">
            <w:pPr>
              <w:jc w:val="both"/>
            </w:pPr>
            <w:r>
              <w:t>El soporte se realizará en el siguiente horario:</w:t>
            </w:r>
          </w:p>
          <w:p w14:paraId="303725DD" w14:textId="342EECA0" w:rsidR="001F4D27" w:rsidRDefault="00000000" w:rsidP="006104F2">
            <w:pPr>
              <w:pStyle w:val="Prrafodelista"/>
              <w:numPr>
                <w:ilvl w:val="0"/>
                <w:numId w:val="14"/>
              </w:numPr>
              <w:spacing w:after="0"/>
              <w:jc w:val="both"/>
            </w:pPr>
            <w:r>
              <w:t>Días: lunes a viernes.</w:t>
            </w:r>
          </w:p>
          <w:p w14:paraId="4EB4556B" w14:textId="52789EB3" w:rsidR="001F4D27" w:rsidRDefault="00000000" w:rsidP="006104F2">
            <w:pPr>
              <w:pStyle w:val="Prrafodelista"/>
              <w:numPr>
                <w:ilvl w:val="0"/>
                <w:numId w:val="14"/>
              </w:numPr>
              <w:jc w:val="both"/>
            </w:pPr>
            <w:r>
              <w:t xml:space="preserve">Horario: </w:t>
            </w:r>
            <w:r w:rsidR="00BD4FB2">
              <w:t>09:00</w:t>
            </w:r>
            <w:r>
              <w:t xml:space="preserve"> a 1</w:t>
            </w:r>
            <w:r w:rsidR="00BD4FB2">
              <w:t>7</w:t>
            </w:r>
            <w:r>
              <w:t>:00</w:t>
            </w:r>
          </w:p>
          <w:p w14:paraId="773DC44E" w14:textId="0BE3942A" w:rsidR="001F4D27" w:rsidRDefault="00000000">
            <w:pPr>
              <w:jc w:val="both"/>
            </w:pPr>
            <w:r>
              <w:t xml:space="preserve">En caso de solicitar soporte </w:t>
            </w:r>
            <w:r w:rsidR="006104F2">
              <w:t>fuera de los días y horarios anteriormente definidos, s</w:t>
            </w:r>
            <w:r>
              <w:t xml:space="preserve">e realizará soporte </w:t>
            </w:r>
            <w:r w:rsidR="006104F2">
              <w:t>con un sobrecargo del 50%.</w:t>
            </w:r>
          </w:p>
        </w:tc>
      </w:tr>
      <w:tr w:rsidR="001F4D27" w14:paraId="1CA1EC15" w14:textId="77777777">
        <w:trPr>
          <w:trHeight w:val="939"/>
        </w:trPr>
        <w:tc>
          <w:tcPr>
            <w:tcW w:w="2280" w:type="dxa"/>
            <w:vAlign w:val="center"/>
          </w:tcPr>
          <w:p w14:paraId="13CDE40D" w14:textId="77777777" w:rsidR="001F4D27" w:rsidRDefault="00000000">
            <w:pPr>
              <w:rPr>
                <w:color w:val="1F3864"/>
              </w:rPr>
            </w:pPr>
            <w:r>
              <w:rPr>
                <w:color w:val="1F3864"/>
              </w:rPr>
              <w:t>Tiempo de Respuesta</w:t>
            </w:r>
          </w:p>
        </w:tc>
        <w:tc>
          <w:tcPr>
            <w:tcW w:w="7365" w:type="dxa"/>
            <w:vAlign w:val="center"/>
          </w:tcPr>
          <w:p w14:paraId="46D2DF04" w14:textId="48FDB84C" w:rsidR="001F4D27" w:rsidRDefault="006104F2">
            <w:pPr>
              <w:jc w:val="both"/>
            </w:pPr>
            <w:r>
              <w:t>Los</w:t>
            </w:r>
            <w:r w:rsidR="00000000">
              <w:t xml:space="preserve"> plazo</w:t>
            </w:r>
            <w:r>
              <w:t>s</w:t>
            </w:r>
            <w:r w:rsidR="00000000">
              <w:t xml:space="preserve"> para responder y resolver incidentes será el siguiente según su nivel de prioridad:</w:t>
            </w:r>
          </w:p>
          <w:p w14:paraId="22C28428" w14:textId="2D81ABCC" w:rsidR="001F4D27" w:rsidRDefault="00000000" w:rsidP="006104F2">
            <w:pPr>
              <w:pStyle w:val="Prrafodelista"/>
              <w:numPr>
                <w:ilvl w:val="0"/>
                <w:numId w:val="13"/>
              </w:numPr>
              <w:spacing w:after="0"/>
              <w:jc w:val="both"/>
            </w:pPr>
            <w:r w:rsidRPr="006104F2">
              <w:rPr>
                <w:b/>
              </w:rPr>
              <w:t>Incidentes de nivel crítico:</w:t>
            </w:r>
            <w:r>
              <w:t xml:space="preserve"> incidentes que impidan el funcionamiento normal de la aplicación</w:t>
            </w:r>
            <w:r w:rsidR="00BD4FB2">
              <w:t>.</w:t>
            </w:r>
            <w:r>
              <w:t xml:space="preserve"> </w:t>
            </w:r>
            <w:r w:rsidR="00BD4FB2">
              <w:t xml:space="preserve">Una vez solucionado el incidente, </w:t>
            </w:r>
            <w:r>
              <w:t xml:space="preserve">se investigarán </w:t>
            </w:r>
            <w:r w:rsidR="00BD4FB2">
              <w:t>las causantes del problema</w:t>
            </w:r>
            <w:r>
              <w:t>.</w:t>
            </w:r>
            <w:r w:rsidR="00BD4FB2">
              <w:t xml:space="preserve"> Ej. de incidente crítico: Fallas en BD, caída general de la aplicación.</w:t>
            </w:r>
          </w:p>
          <w:p w14:paraId="1B54B4FF" w14:textId="15D83C52" w:rsidR="001F4D27" w:rsidRDefault="00000000" w:rsidP="006104F2">
            <w:pPr>
              <w:pStyle w:val="Prrafodelista"/>
              <w:numPr>
                <w:ilvl w:val="0"/>
                <w:numId w:val="13"/>
              </w:numPr>
              <w:spacing w:after="0"/>
              <w:jc w:val="both"/>
            </w:pPr>
            <w:r w:rsidRPr="006104F2">
              <w:rPr>
                <w:b/>
              </w:rPr>
              <w:t>Incidentes de nivel alto:</w:t>
            </w:r>
            <w:r>
              <w:t xml:space="preserve"> </w:t>
            </w:r>
            <w:r w:rsidR="00BD4FB2">
              <w:t>l</w:t>
            </w:r>
            <w:r>
              <w:t>os incidentes que dificulten el funcionamiento normal de la aplicación</w:t>
            </w:r>
            <w:r w:rsidR="00BD4FB2">
              <w:t>.</w:t>
            </w:r>
            <w:r>
              <w:t xml:space="preserve"> </w:t>
            </w:r>
            <w:r w:rsidR="00BD4FB2">
              <w:t>Una vez solucionado el incidente, se investigarán las causantes del problema.</w:t>
            </w:r>
            <w:r w:rsidR="00BD4FB2">
              <w:t xml:space="preserve"> Ej. de incidente alto: bugs, falla en links, etc.</w:t>
            </w:r>
          </w:p>
          <w:p w14:paraId="1B940713" w14:textId="71E88D02" w:rsidR="00BD4FB2" w:rsidRDefault="00000000" w:rsidP="006104F2">
            <w:pPr>
              <w:pStyle w:val="Prrafodelista"/>
              <w:numPr>
                <w:ilvl w:val="0"/>
                <w:numId w:val="13"/>
              </w:numPr>
              <w:jc w:val="both"/>
            </w:pPr>
            <w:r w:rsidRPr="006104F2">
              <w:rPr>
                <w:b/>
              </w:rPr>
              <w:t>Incidentes de nivel medio:</w:t>
            </w:r>
            <w:r>
              <w:t xml:space="preserve"> Los incidentes que dificulten el funcionamiento normal de funciones secundarias</w:t>
            </w:r>
            <w:r w:rsidR="00BD4FB2">
              <w:t xml:space="preserve">. </w:t>
            </w:r>
            <w:r w:rsidR="00BD4FB2">
              <w:t>Una vez solucionado el incidente, se investigarán las causantes del problema.</w:t>
            </w:r>
            <w:r w:rsidR="00BD4FB2">
              <w:t xml:space="preserve"> Ej. de incidente medio: visualización de gráficos.</w:t>
            </w:r>
          </w:p>
          <w:p w14:paraId="7B556A2D" w14:textId="2CE62FB9" w:rsidR="00BD4FB2" w:rsidRDefault="00000000" w:rsidP="005A3383">
            <w:pPr>
              <w:pStyle w:val="Prrafodelista"/>
              <w:numPr>
                <w:ilvl w:val="0"/>
                <w:numId w:val="13"/>
              </w:numPr>
              <w:jc w:val="both"/>
            </w:pPr>
            <w:r w:rsidRPr="00BD4FB2">
              <w:rPr>
                <w:b/>
              </w:rPr>
              <w:t>Incidentes de nivel bajo:</w:t>
            </w:r>
            <w:r>
              <w:t xml:space="preserve"> Los incidentes que afecten aspectos visuales menores</w:t>
            </w:r>
            <w:r w:rsidR="00BD4FB2">
              <w:t xml:space="preserve">. </w:t>
            </w:r>
            <w:r w:rsidR="00BD4FB2">
              <w:t>Una vez solucionado el incidente, se investigarán las causantes del problema.</w:t>
            </w:r>
            <w:r w:rsidR="00BD4FB2">
              <w:t xml:space="preserve"> Ej. de incidente bajo: </w:t>
            </w:r>
            <w:r w:rsidR="00A81E42">
              <w:t>imágenes faltantes, formatos, etc.</w:t>
            </w:r>
          </w:p>
          <w:p w14:paraId="7FCAB230" w14:textId="709410CD" w:rsidR="001F4D27" w:rsidRDefault="00000000" w:rsidP="00BD4FB2">
            <w:pPr>
              <w:ind w:left="360"/>
              <w:jc w:val="both"/>
            </w:pPr>
            <w:r>
              <w:t>El plazo para responder y completar las solicitudes del cliente será el siguiente según su nivel de prioridad:</w:t>
            </w:r>
          </w:p>
          <w:p w14:paraId="6E2F4A5E" w14:textId="77777777" w:rsidR="001F4D27" w:rsidRDefault="00A81E42" w:rsidP="00A81E42">
            <w:pPr>
              <w:pStyle w:val="Prrafodelista"/>
              <w:numPr>
                <w:ilvl w:val="0"/>
                <w:numId w:val="13"/>
              </w:numPr>
              <w:jc w:val="both"/>
            </w:pPr>
            <w:r>
              <w:t>Crítico y alto: el tiempo de respuesta será inmediato</w:t>
            </w:r>
          </w:p>
          <w:p w14:paraId="387420B6" w14:textId="77777777" w:rsidR="00A81E42" w:rsidRDefault="00A81E42" w:rsidP="00A81E42">
            <w:pPr>
              <w:pStyle w:val="Prrafodelista"/>
              <w:numPr>
                <w:ilvl w:val="0"/>
                <w:numId w:val="13"/>
              </w:numPr>
              <w:jc w:val="both"/>
            </w:pPr>
            <w:r>
              <w:t>Medio: el tiempo de respuesta será de hasta 1 día hábil</w:t>
            </w:r>
          </w:p>
          <w:p w14:paraId="1D3BDD35" w14:textId="73DB0F73" w:rsidR="00A81E42" w:rsidRDefault="00A81E42" w:rsidP="00A81E42">
            <w:pPr>
              <w:pStyle w:val="Prrafodelista"/>
              <w:numPr>
                <w:ilvl w:val="0"/>
                <w:numId w:val="13"/>
              </w:numPr>
              <w:jc w:val="both"/>
            </w:pPr>
            <w:r>
              <w:t xml:space="preserve">Bajo: el tiempo de respuesta será de hasta 2 días hábiles </w:t>
            </w:r>
          </w:p>
        </w:tc>
      </w:tr>
      <w:tr w:rsidR="001F4D27" w14:paraId="5FC19E44" w14:textId="77777777">
        <w:trPr>
          <w:trHeight w:val="2377"/>
        </w:trPr>
        <w:tc>
          <w:tcPr>
            <w:tcW w:w="2280" w:type="dxa"/>
            <w:vAlign w:val="center"/>
          </w:tcPr>
          <w:p w14:paraId="0AEAB374" w14:textId="77777777" w:rsidR="001F4D27" w:rsidRDefault="00000000">
            <w:pPr>
              <w:rPr>
                <w:color w:val="1F3864"/>
              </w:rPr>
            </w:pPr>
            <w:r>
              <w:rPr>
                <w:color w:val="1F3864"/>
              </w:rPr>
              <w:lastRenderedPageBreak/>
              <w:t>Limitaciones del Soporte</w:t>
            </w:r>
          </w:p>
        </w:tc>
        <w:tc>
          <w:tcPr>
            <w:tcW w:w="7365" w:type="dxa"/>
            <w:vAlign w:val="center"/>
          </w:tcPr>
          <w:p w14:paraId="50782D98" w14:textId="77777777" w:rsidR="00A81E42" w:rsidRDefault="00A81E42">
            <w:pPr>
              <w:jc w:val="both"/>
              <w:rPr>
                <w:i/>
                <w:color w:val="999999"/>
              </w:rPr>
            </w:pPr>
          </w:p>
          <w:p w14:paraId="53A313CA" w14:textId="3C606B3F" w:rsidR="001F4D27" w:rsidRDefault="00000000">
            <w:pPr>
              <w:jc w:val="both"/>
            </w:pPr>
            <w:r>
              <w:t>En el</w:t>
            </w:r>
            <w:r w:rsidR="00BC7448">
              <w:t xml:space="preserve"> Plan de </w:t>
            </w:r>
            <w:r>
              <w:t>soporte</w:t>
            </w:r>
            <w:r w:rsidR="00BC7448">
              <w:t xml:space="preserve"> y mantenimiento</w:t>
            </w:r>
            <w:r>
              <w:t xml:space="preserve"> no se incluyen:</w:t>
            </w:r>
          </w:p>
          <w:p w14:paraId="323B1F40" w14:textId="1DED2562" w:rsidR="001F4D27" w:rsidRDefault="00000000" w:rsidP="00A81E42">
            <w:pPr>
              <w:pStyle w:val="Prrafodelista"/>
              <w:numPr>
                <w:ilvl w:val="0"/>
                <w:numId w:val="13"/>
              </w:numPr>
              <w:spacing w:after="0"/>
              <w:jc w:val="both"/>
            </w:pPr>
            <w:r>
              <w:t>Desarrollo de nuevas funciones</w:t>
            </w:r>
          </w:p>
          <w:p w14:paraId="212A9F30" w14:textId="59FF26CD" w:rsidR="001F4D27" w:rsidRDefault="00000000" w:rsidP="00A81E42">
            <w:pPr>
              <w:pStyle w:val="Prrafodelista"/>
              <w:numPr>
                <w:ilvl w:val="0"/>
                <w:numId w:val="13"/>
              </w:numPr>
              <w:spacing w:after="0"/>
              <w:jc w:val="both"/>
            </w:pPr>
            <w:r>
              <w:t>No se hará capacitación a nuevos usuarios del sistema, en caso de necesitar de capacitación podrá guiarse del documento de manual de usuario el cual será entregado junto con el sistema</w:t>
            </w:r>
          </w:p>
          <w:p w14:paraId="7B29AC1B" w14:textId="2C807B4A" w:rsidR="001F4D27" w:rsidRDefault="00000000" w:rsidP="00A81E42">
            <w:pPr>
              <w:pStyle w:val="Prrafodelista"/>
              <w:numPr>
                <w:ilvl w:val="0"/>
                <w:numId w:val="13"/>
              </w:numPr>
              <w:spacing w:after="0"/>
              <w:jc w:val="both"/>
            </w:pPr>
            <w:r>
              <w:t>No se incluye soporte para la integración con plataformas externas o servicios de terceros, como sistemas de pago</w:t>
            </w:r>
          </w:p>
          <w:p w14:paraId="08BC8671" w14:textId="5806802D" w:rsidR="001F4D27" w:rsidRDefault="00000000" w:rsidP="00A81E42">
            <w:pPr>
              <w:pStyle w:val="Prrafodelista"/>
              <w:numPr>
                <w:ilvl w:val="0"/>
                <w:numId w:val="13"/>
              </w:numPr>
              <w:spacing w:after="0"/>
              <w:jc w:val="both"/>
            </w:pPr>
            <w:r>
              <w:t>No se incluye la corrección de problemas generados por modificaciones o manipulaciones del sistema realizadas por personal no autorizado</w:t>
            </w:r>
          </w:p>
          <w:p w14:paraId="437E4FA1" w14:textId="0C702454" w:rsidR="001F4D27" w:rsidRDefault="00000000" w:rsidP="00A81E42">
            <w:pPr>
              <w:pStyle w:val="Prrafodelista"/>
              <w:numPr>
                <w:ilvl w:val="0"/>
                <w:numId w:val="13"/>
              </w:numPr>
              <w:jc w:val="both"/>
            </w:pPr>
            <w:r>
              <w:t>No se brindará soporte fuera del horario laboral especificado, salvo en casos de incidentes críticos</w:t>
            </w:r>
          </w:p>
        </w:tc>
      </w:tr>
      <w:tr w:rsidR="001F4D27" w14:paraId="2DF1C3B9" w14:textId="77777777">
        <w:trPr>
          <w:trHeight w:val="2377"/>
        </w:trPr>
        <w:tc>
          <w:tcPr>
            <w:tcW w:w="2280" w:type="dxa"/>
            <w:vAlign w:val="center"/>
          </w:tcPr>
          <w:p w14:paraId="21E17B2F" w14:textId="77777777" w:rsidR="001F4D27" w:rsidRDefault="00000000">
            <w:pPr>
              <w:rPr>
                <w:color w:val="1F3864"/>
              </w:rPr>
            </w:pPr>
            <w:r>
              <w:rPr>
                <w:color w:val="1F3864"/>
              </w:rPr>
              <w:t>Duración del Acuerdo</w:t>
            </w:r>
          </w:p>
        </w:tc>
        <w:tc>
          <w:tcPr>
            <w:tcW w:w="7365" w:type="dxa"/>
            <w:vAlign w:val="center"/>
          </w:tcPr>
          <w:p w14:paraId="623F83CD" w14:textId="44D05AE5" w:rsidR="001F4D27" w:rsidRDefault="001F4D27">
            <w:pPr>
              <w:jc w:val="both"/>
              <w:rPr>
                <w:i/>
                <w:color w:val="999999"/>
              </w:rPr>
            </w:pPr>
          </w:p>
          <w:p w14:paraId="39B0457C" w14:textId="5FD50AF3" w:rsidR="001F4D27" w:rsidRDefault="00000000">
            <w:pPr>
              <w:jc w:val="both"/>
            </w:pPr>
            <w:r>
              <w:t>E</w:t>
            </w:r>
            <w:r w:rsidR="00BC7448">
              <w:t>ste Plan de soporte y mantenimiento tiene una duración de 60 días calendarios</w:t>
            </w:r>
          </w:p>
          <w:p w14:paraId="3A66831C" w14:textId="69DC4A32" w:rsidR="001F4D27" w:rsidRDefault="00000000" w:rsidP="00BC7448">
            <w:pPr>
              <w:pStyle w:val="Prrafodelista"/>
              <w:numPr>
                <w:ilvl w:val="0"/>
                <w:numId w:val="13"/>
              </w:numPr>
              <w:spacing w:after="0"/>
              <w:jc w:val="both"/>
            </w:pPr>
            <w:r w:rsidRPr="00BC7448">
              <w:rPr>
                <w:b/>
              </w:rPr>
              <w:t>Inicio:</w:t>
            </w:r>
            <w:r>
              <w:t xml:space="preserve"> lunes </w:t>
            </w:r>
            <w:r w:rsidR="00BC7448">
              <w:t>03</w:t>
            </w:r>
            <w:r>
              <w:t xml:space="preserve"> de </w:t>
            </w:r>
            <w:r w:rsidR="00BC7448">
              <w:t>marzo del</w:t>
            </w:r>
            <w:r>
              <w:t xml:space="preserve"> 202</w:t>
            </w:r>
            <w:r w:rsidR="00BC7448">
              <w:t>5</w:t>
            </w:r>
            <w:r>
              <w:t>.</w:t>
            </w:r>
          </w:p>
          <w:p w14:paraId="09C09394" w14:textId="21E6722D" w:rsidR="001F4D27" w:rsidRDefault="00000000" w:rsidP="00BC7448">
            <w:pPr>
              <w:pStyle w:val="Prrafodelista"/>
              <w:numPr>
                <w:ilvl w:val="0"/>
                <w:numId w:val="13"/>
              </w:numPr>
              <w:jc w:val="both"/>
            </w:pPr>
            <w:r w:rsidRPr="00BC7448">
              <w:rPr>
                <w:b/>
              </w:rPr>
              <w:t>Fin:</w:t>
            </w:r>
            <w:r>
              <w:t xml:space="preserve"> </w:t>
            </w:r>
            <w:r w:rsidR="00BC7448">
              <w:t>lunes</w:t>
            </w:r>
            <w:r>
              <w:t xml:space="preserve"> </w:t>
            </w:r>
            <w:r w:rsidR="00BC7448">
              <w:t>12</w:t>
            </w:r>
            <w:r>
              <w:t xml:space="preserve"> de </w:t>
            </w:r>
            <w:r w:rsidR="00BC7448">
              <w:t>mayo</w:t>
            </w:r>
            <w:r>
              <w:t xml:space="preserve"> de</w:t>
            </w:r>
            <w:r w:rsidR="00BC7448">
              <w:t>l</w:t>
            </w:r>
            <w:r>
              <w:t xml:space="preserve"> 2025.</w:t>
            </w:r>
          </w:p>
          <w:p w14:paraId="3BEA5667" w14:textId="77777777" w:rsidR="001F4D27" w:rsidRDefault="00000000">
            <w:pPr>
              <w:jc w:val="both"/>
            </w:pPr>
            <w:r>
              <w:t>Durante este periodo de tiempo se trabajará un máximo de 120 horas dentro de los horarios especificados:</w:t>
            </w:r>
          </w:p>
          <w:p w14:paraId="28018BC1" w14:textId="3B8CDD0D" w:rsidR="001F4D27" w:rsidRDefault="00000000" w:rsidP="00BC7448">
            <w:pPr>
              <w:pStyle w:val="Prrafodelista"/>
              <w:numPr>
                <w:ilvl w:val="0"/>
                <w:numId w:val="13"/>
              </w:numPr>
              <w:spacing w:after="0"/>
              <w:jc w:val="both"/>
            </w:pPr>
            <w:r>
              <w:t>las 120 horas se consumirán según la necesidad de tiempo de cada solicitud o incidente.</w:t>
            </w:r>
          </w:p>
          <w:p w14:paraId="5E5B38E3" w14:textId="099C3E80" w:rsidR="001F4D27" w:rsidRDefault="00000000" w:rsidP="00BC7448">
            <w:pPr>
              <w:pStyle w:val="Prrafodelista"/>
              <w:numPr>
                <w:ilvl w:val="0"/>
                <w:numId w:val="13"/>
              </w:numPr>
              <w:spacing w:after="0"/>
              <w:jc w:val="both"/>
            </w:pPr>
            <w:r>
              <w:t xml:space="preserve">En caso de que se agoten las horas antes del </w:t>
            </w:r>
            <w:r w:rsidR="00BC7448">
              <w:t>lunes</w:t>
            </w:r>
            <w:r>
              <w:t xml:space="preserve"> </w:t>
            </w:r>
            <w:r w:rsidR="00BC7448">
              <w:t>12</w:t>
            </w:r>
            <w:r>
              <w:t xml:space="preserve"> de </w:t>
            </w:r>
            <w:r w:rsidR="00BC7448">
              <w:t>mayo</w:t>
            </w:r>
            <w:r>
              <w:t xml:space="preserve"> de</w:t>
            </w:r>
            <w:r w:rsidR="00BC7448">
              <w:t>l</w:t>
            </w:r>
            <w:r>
              <w:t xml:space="preserve"> 2025, se dará por terminado </w:t>
            </w:r>
            <w:r w:rsidR="00BC7448">
              <w:t xml:space="preserve">periodo </w:t>
            </w:r>
            <w:r>
              <w:t>el soporte.</w:t>
            </w:r>
          </w:p>
          <w:p w14:paraId="6CA24B22" w14:textId="3F97BF0B" w:rsidR="001F4D27" w:rsidRDefault="00000000" w:rsidP="00BC7448">
            <w:pPr>
              <w:pStyle w:val="Prrafodelista"/>
              <w:numPr>
                <w:ilvl w:val="0"/>
                <w:numId w:val="13"/>
              </w:numPr>
              <w:spacing w:after="0"/>
              <w:jc w:val="both"/>
            </w:pPr>
            <w:r>
              <w:t xml:space="preserve">En caso de que no se agoten las horas antes del </w:t>
            </w:r>
            <w:r w:rsidR="00BC7448">
              <w:t>lunes</w:t>
            </w:r>
            <w:r>
              <w:t xml:space="preserve"> 1</w:t>
            </w:r>
            <w:r w:rsidR="00BC7448">
              <w:t>2</w:t>
            </w:r>
            <w:r>
              <w:t xml:space="preserve"> de </w:t>
            </w:r>
            <w:r w:rsidR="00BC7448">
              <w:t>mayo</w:t>
            </w:r>
            <w:r>
              <w:t xml:space="preserve"> de</w:t>
            </w:r>
            <w:r w:rsidR="00BC7448">
              <w:t>l</w:t>
            </w:r>
            <w:r>
              <w:t xml:space="preserve"> 2025, no se podrá solicitar dar soporte para cumplir con las horas restantes.</w:t>
            </w:r>
          </w:p>
          <w:p w14:paraId="29293C0F" w14:textId="28B77B78" w:rsidR="001F4D27" w:rsidRDefault="00000000" w:rsidP="00BC7448">
            <w:pPr>
              <w:pStyle w:val="Prrafodelista"/>
              <w:numPr>
                <w:ilvl w:val="0"/>
                <w:numId w:val="13"/>
              </w:numPr>
              <w:jc w:val="both"/>
            </w:pPr>
            <w:r>
              <w:t>Las solicitudes o incidentes activos se completarán incluso si el periodo de soporte termina, se consideran activas las solicitudes o incidentes respondidos y en desarrollo.</w:t>
            </w:r>
          </w:p>
        </w:tc>
      </w:tr>
      <w:tr w:rsidR="001F4D27" w14:paraId="65E04746" w14:textId="77777777">
        <w:trPr>
          <w:trHeight w:val="2377"/>
        </w:trPr>
        <w:tc>
          <w:tcPr>
            <w:tcW w:w="2280" w:type="dxa"/>
            <w:vAlign w:val="center"/>
          </w:tcPr>
          <w:p w14:paraId="2EEE537E" w14:textId="77777777" w:rsidR="001F4D27" w:rsidRDefault="00000000">
            <w:pPr>
              <w:rPr>
                <w:color w:val="1F3864"/>
              </w:rPr>
            </w:pPr>
            <w:r>
              <w:rPr>
                <w:color w:val="1F3864"/>
              </w:rPr>
              <w:t>Canales de Contacto</w:t>
            </w:r>
          </w:p>
        </w:tc>
        <w:tc>
          <w:tcPr>
            <w:tcW w:w="7365" w:type="dxa"/>
            <w:vAlign w:val="center"/>
          </w:tcPr>
          <w:p w14:paraId="0805E6F6" w14:textId="5C1E16E3" w:rsidR="001F4D27" w:rsidRDefault="001F4D27">
            <w:pPr>
              <w:jc w:val="both"/>
              <w:rPr>
                <w:i/>
                <w:color w:val="999999"/>
              </w:rPr>
            </w:pPr>
          </w:p>
          <w:p w14:paraId="113C16C4" w14:textId="77777777" w:rsidR="00586AE0" w:rsidRDefault="00586AE0" w:rsidP="00586AE0">
            <w:pPr>
              <w:jc w:val="both"/>
            </w:pPr>
            <w:r>
              <w:t>El canal oficial y primario de contacto para solicitud de soporte y mantenimiento es vía correo electrónico. El correo es fel.quiroz</w:t>
            </w:r>
            <w:r w:rsidRPr="00586AE0">
              <w:t>@</w:t>
            </w:r>
            <w:r>
              <w:t>duocuc.cl y corresponde al alumno Felipe Quiroz S.</w:t>
            </w:r>
          </w:p>
          <w:p w14:paraId="7A067C6C" w14:textId="4626FEFC" w:rsidR="001F4D27" w:rsidRDefault="00586AE0" w:rsidP="00586AE0">
            <w:pPr>
              <w:jc w:val="both"/>
            </w:pPr>
            <w:r>
              <w:t>Existirá un segundo canal de contacto de soporte y mantenimiento que consistirá en el número telefónico del alumno Felipe Quiroz S. para contacto vía WhatsApp. Este será entregado de manera presencial al Stakeholder principal el día de la puesta en marcha.</w:t>
            </w:r>
          </w:p>
        </w:tc>
      </w:tr>
      <w:tr w:rsidR="001F4D27" w14:paraId="10787099" w14:textId="77777777">
        <w:trPr>
          <w:trHeight w:val="2377"/>
        </w:trPr>
        <w:tc>
          <w:tcPr>
            <w:tcW w:w="2280" w:type="dxa"/>
            <w:vAlign w:val="center"/>
          </w:tcPr>
          <w:p w14:paraId="681B3500" w14:textId="77777777" w:rsidR="001F4D27" w:rsidRDefault="00000000">
            <w:pPr>
              <w:rPr>
                <w:color w:val="1F3864"/>
              </w:rPr>
            </w:pPr>
            <w:r>
              <w:rPr>
                <w:color w:val="1F3864"/>
              </w:rPr>
              <w:lastRenderedPageBreak/>
              <w:t>Costo del Soporte</w:t>
            </w:r>
          </w:p>
        </w:tc>
        <w:tc>
          <w:tcPr>
            <w:tcW w:w="7365" w:type="dxa"/>
            <w:vAlign w:val="center"/>
          </w:tcPr>
          <w:p w14:paraId="76CD2267" w14:textId="6110F6A4" w:rsidR="001F4D27" w:rsidRDefault="001F4D27">
            <w:pPr>
              <w:jc w:val="both"/>
              <w:rPr>
                <w:i/>
                <w:color w:val="999999"/>
              </w:rPr>
            </w:pPr>
          </w:p>
          <w:p w14:paraId="36ADCEB7" w14:textId="264ADF43" w:rsidR="001F4D27" w:rsidRDefault="00000000">
            <w:pPr>
              <w:jc w:val="both"/>
            </w:pPr>
            <w:r>
              <w:t xml:space="preserve">El costo del </w:t>
            </w:r>
            <w:r w:rsidR="00586AE0">
              <w:t xml:space="preserve">plan de soporte y mantenimiento </w:t>
            </w:r>
            <w:r>
              <w:t xml:space="preserve">se </w:t>
            </w:r>
            <w:r w:rsidR="00586AE0">
              <w:t>desglosa de la siguiente manera:</w:t>
            </w:r>
          </w:p>
          <w:p w14:paraId="44E021B7" w14:textId="77777777" w:rsidR="001F4D27" w:rsidRDefault="00000000">
            <w:pPr>
              <w:jc w:val="both"/>
              <w:rPr>
                <w:b/>
              </w:rPr>
            </w:pPr>
            <w:r>
              <w:rPr>
                <w:b/>
              </w:rPr>
              <w:t>Primeros 60 días de soporte:</w:t>
            </w:r>
          </w:p>
          <w:p w14:paraId="657A3E26" w14:textId="3F392CCF" w:rsidR="001F4D27" w:rsidRDefault="00000000" w:rsidP="00AE105C">
            <w:pPr>
              <w:pStyle w:val="Prrafodelista"/>
              <w:numPr>
                <w:ilvl w:val="0"/>
                <w:numId w:val="13"/>
              </w:numPr>
              <w:spacing w:after="0"/>
              <w:jc w:val="both"/>
            </w:pPr>
            <w:r>
              <w:t xml:space="preserve">Los primeros 60 días de soporte se realizarán </w:t>
            </w:r>
            <w:r w:rsidR="00AE105C">
              <w:t xml:space="preserve">a </w:t>
            </w:r>
            <w:r>
              <w:t xml:space="preserve">costo </w:t>
            </w:r>
            <w:r w:rsidR="00AE105C">
              <w:t>$0</w:t>
            </w:r>
          </w:p>
          <w:p w14:paraId="1B2BC635" w14:textId="77777777" w:rsidR="00AE105C" w:rsidRDefault="00AE105C" w:rsidP="00AE105C">
            <w:pPr>
              <w:pStyle w:val="Prrafodelista"/>
              <w:numPr>
                <w:ilvl w:val="0"/>
                <w:numId w:val="13"/>
              </w:numPr>
              <w:jc w:val="both"/>
            </w:pPr>
            <w:r>
              <w:t>En caso de que la mantención y soporte deban ser llevados a cabo en condiciones de presencialidad en el establecimiento, se deberán cancelar los costos de transporte del personal. Se establece el costo de este ítem en $6000 por miembro, los cuales deberán ser cancelados una vez se retire del establecimiento.</w:t>
            </w:r>
          </w:p>
          <w:p w14:paraId="61BA67CD" w14:textId="424CE64C" w:rsidR="001F4D27" w:rsidRDefault="00000000" w:rsidP="00AE105C">
            <w:pPr>
              <w:ind w:left="360"/>
              <w:jc w:val="both"/>
            </w:pPr>
            <w:r w:rsidRPr="00AE105C">
              <w:rPr>
                <w:b/>
              </w:rPr>
              <w:t>Después de los primeros 60 días de soporte:</w:t>
            </w:r>
          </w:p>
          <w:p w14:paraId="472CFE36" w14:textId="7EA28F19" w:rsidR="001F4D27" w:rsidRDefault="00000000" w:rsidP="00AE105C">
            <w:pPr>
              <w:pStyle w:val="Prrafodelista"/>
              <w:numPr>
                <w:ilvl w:val="0"/>
                <w:numId w:val="13"/>
              </w:numPr>
              <w:spacing w:after="0"/>
              <w:jc w:val="both"/>
            </w:pPr>
            <w:r>
              <w:t xml:space="preserve">En el caso de que se solicite soporte después del plazo inicial se cobrará </w:t>
            </w:r>
            <w:r w:rsidR="00AE105C">
              <w:t>una</w:t>
            </w:r>
            <w:r>
              <w:t xml:space="preserve"> UF</w:t>
            </w:r>
            <w:r w:rsidR="00AE105C">
              <w:t xml:space="preserve"> por hora del día que se llevará a cabo el soporte y mantención.</w:t>
            </w:r>
          </w:p>
          <w:p w14:paraId="69FACB81" w14:textId="27642D99" w:rsidR="00AE105C" w:rsidRDefault="00AE105C" w:rsidP="00AE105C">
            <w:pPr>
              <w:pStyle w:val="Prrafodelista"/>
              <w:numPr>
                <w:ilvl w:val="0"/>
                <w:numId w:val="13"/>
              </w:numPr>
              <w:jc w:val="both"/>
            </w:pPr>
            <w:r>
              <w:t xml:space="preserve">En caso de que la mantención y soporte deban ser llevados a cabo en condiciones de presencialidad en el establecimiento, se deberán cancelar los costos de transporte del personal. Se establece el costo de este ítem en $6000 por miembro, </w:t>
            </w:r>
            <w:r>
              <w:t>lo cuales serán cancelados a convenir de las 2 partes.</w:t>
            </w:r>
          </w:p>
          <w:p w14:paraId="29287760" w14:textId="02C78260" w:rsidR="001F4D27" w:rsidRDefault="00AE105C" w:rsidP="00AE105C">
            <w:pPr>
              <w:pStyle w:val="Prrafodelista"/>
              <w:numPr>
                <w:ilvl w:val="0"/>
                <w:numId w:val="13"/>
              </w:numPr>
              <w:jc w:val="both"/>
            </w:pPr>
            <w:r>
              <w:t>Esta extensión del plan de soporte y mantención debe ser comunicada vía correo electrónico al menos 10 días antes del término del plan de soporte y mantenimiento</w:t>
            </w:r>
            <w:r w:rsidR="00615B97">
              <w:t>.</w:t>
            </w:r>
            <w:r>
              <w:t xml:space="preserve"> </w:t>
            </w:r>
          </w:p>
        </w:tc>
      </w:tr>
      <w:tr w:rsidR="001F4D27" w14:paraId="1C1DB6C5" w14:textId="77777777">
        <w:trPr>
          <w:trHeight w:val="2377"/>
        </w:trPr>
        <w:tc>
          <w:tcPr>
            <w:tcW w:w="2280" w:type="dxa"/>
            <w:vAlign w:val="center"/>
          </w:tcPr>
          <w:p w14:paraId="7784656F" w14:textId="77777777" w:rsidR="001F4D27" w:rsidRDefault="00000000">
            <w:pPr>
              <w:rPr>
                <w:color w:val="1F3864"/>
              </w:rPr>
            </w:pPr>
            <w:r>
              <w:rPr>
                <w:color w:val="1F3864"/>
              </w:rPr>
              <w:t>Costo de servicios adicionales</w:t>
            </w:r>
          </w:p>
        </w:tc>
        <w:tc>
          <w:tcPr>
            <w:tcW w:w="7365" w:type="dxa"/>
            <w:vAlign w:val="center"/>
          </w:tcPr>
          <w:p w14:paraId="22C2E971" w14:textId="77777777" w:rsidR="00615B97" w:rsidRDefault="00615B97">
            <w:pPr>
              <w:jc w:val="both"/>
            </w:pPr>
          </w:p>
          <w:p w14:paraId="2D345AF2" w14:textId="2495D2C1" w:rsidR="001F4D27" w:rsidRDefault="00000000">
            <w:pPr>
              <w:jc w:val="both"/>
            </w:pPr>
            <w:r>
              <w:t xml:space="preserve">El servicio de host en el cual se aloja la aplicación es </w:t>
            </w:r>
            <w:hyperlink r:id="rId8">
              <w:r>
                <w:rPr>
                  <w:color w:val="1155CC"/>
                  <w:u w:val="single"/>
                </w:rPr>
                <w:t>CPanelHost</w:t>
              </w:r>
            </w:hyperlink>
            <w:r>
              <w:t>, deberá tener en cuenta lo siguiente:</w:t>
            </w:r>
          </w:p>
          <w:p w14:paraId="4C91C710" w14:textId="36C2BE02" w:rsidR="001F4D27" w:rsidRDefault="00000000" w:rsidP="00615B97">
            <w:pPr>
              <w:pStyle w:val="Prrafodelista"/>
              <w:numPr>
                <w:ilvl w:val="0"/>
                <w:numId w:val="13"/>
              </w:numPr>
              <w:spacing w:after="0"/>
              <w:jc w:val="both"/>
            </w:pPr>
            <w:r>
              <w:t xml:space="preserve">El servicio se encuentra pagado hasta la fecha del </w:t>
            </w:r>
            <w:r w:rsidR="00615B97">
              <w:t>03-</w:t>
            </w:r>
            <w:r>
              <w:t>0</w:t>
            </w:r>
            <w:r w:rsidR="00615B97">
              <w:t>3-</w:t>
            </w:r>
            <w:r>
              <w:t>2025.</w:t>
            </w:r>
          </w:p>
          <w:p w14:paraId="0F8E7FCA" w14:textId="0BDFD493" w:rsidR="001F4D27" w:rsidRDefault="00000000" w:rsidP="00615B97">
            <w:pPr>
              <w:pStyle w:val="Prrafodelista"/>
              <w:numPr>
                <w:ilvl w:val="0"/>
                <w:numId w:val="13"/>
              </w:numPr>
              <w:spacing w:after="0"/>
              <w:jc w:val="both"/>
            </w:pPr>
            <w:r>
              <w:t>Después de esa fecha</w:t>
            </w:r>
            <w:r w:rsidR="00615B97">
              <w:t>, el cliente</w:t>
            </w:r>
            <w:r>
              <w:t xml:space="preserve"> deberá </w:t>
            </w:r>
            <w:r w:rsidR="00615B97">
              <w:t>tomar la decisión de seguir en el mismo Host o migrarlo a un Host de su preferencia.</w:t>
            </w:r>
          </w:p>
          <w:p w14:paraId="5FA90CE1" w14:textId="4574CFAD" w:rsidR="00615B97" w:rsidRDefault="00615B97" w:rsidP="00615B97">
            <w:pPr>
              <w:pStyle w:val="Prrafodelista"/>
              <w:numPr>
                <w:ilvl w:val="0"/>
                <w:numId w:val="13"/>
              </w:numPr>
              <w:spacing w:after="0"/>
              <w:jc w:val="both"/>
            </w:pPr>
            <w:r>
              <w:t xml:space="preserve">El pago del Hosting desde el día </w:t>
            </w:r>
            <w:r>
              <w:t>03-03-2025</w:t>
            </w:r>
            <w:r>
              <w:t xml:space="preserve"> corre por cuenta del cliente. Su no renovación implica el no funcionamiento de la aplicación.</w:t>
            </w:r>
          </w:p>
          <w:p w14:paraId="656E9BA6" w14:textId="19CD4C39" w:rsidR="00615B97" w:rsidRDefault="00615B97" w:rsidP="00615B97">
            <w:pPr>
              <w:spacing w:after="0"/>
              <w:jc w:val="both"/>
            </w:pPr>
          </w:p>
          <w:p w14:paraId="203DAF65" w14:textId="5B074B08" w:rsidR="00615B97" w:rsidRPr="00615B97" w:rsidRDefault="00615B97" w:rsidP="00615B97">
            <w:pPr>
              <w:spacing w:after="0"/>
              <w:jc w:val="both"/>
              <w:rPr>
                <w:u w:val="single"/>
              </w:rPr>
            </w:pPr>
            <w:r>
              <w:t>Dentro de los plazos de este plan, se considera la obtención de un dominio web. Este proceso será llevado a cabo en los horarios establecidos en este plan. Sin embargo, los costos de la obtención de este dominio web corren por parte del cliente.</w:t>
            </w:r>
          </w:p>
          <w:p w14:paraId="2C0A2442" w14:textId="3B4B71FB" w:rsidR="001F4D27" w:rsidRDefault="001F4D27" w:rsidP="00615B97">
            <w:pPr>
              <w:jc w:val="both"/>
            </w:pPr>
          </w:p>
        </w:tc>
      </w:tr>
    </w:tbl>
    <w:p w14:paraId="3AF95F49" w14:textId="77777777" w:rsidR="001F4D27" w:rsidRDefault="001F4D27">
      <w:pPr>
        <w:spacing w:after="0" w:line="240" w:lineRule="auto"/>
        <w:rPr>
          <w:color w:val="595959"/>
        </w:rPr>
      </w:pPr>
    </w:p>
    <w:p w14:paraId="0BC94472" w14:textId="77777777" w:rsidR="001F4D27" w:rsidRDefault="001F4D27">
      <w:pPr>
        <w:rPr>
          <w:color w:val="595959"/>
        </w:rPr>
      </w:pPr>
    </w:p>
    <w:sectPr w:rsidR="001F4D27">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E3DDCB" w14:textId="77777777" w:rsidR="00C52618" w:rsidRDefault="00C52618">
      <w:pPr>
        <w:spacing w:after="0" w:line="240" w:lineRule="auto"/>
      </w:pPr>
      <w:r>
        <w:separator/>
      </w:r>
    </w:p>
  </w:endnote>
  <w:endnote w:type="continuationSeparator" w:id="0">
    <w:p w14:paraId="1B61D6BB" w14:textId="77777777" w:rsidR="00C52618" w:rsidRDefault="00C5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365F7E6-1D15-4150-87C8-799E731A006E}"/>
    <w:embedBold r:id="rId2" w:fontKey="{FAAF0CC6-911C-4297-A93E-D76732C2925C}"/>
    <w:embedItalic r:id="rId3" w:fontKey="{6D32F9F3-D241-46A0-9E75-E6CB897D797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4" w:fontKey="{6A3A0FB0-22E5-4308-8670-0C26830181E8}"/>
  </w:font>
  <w:font w:name="Segoe UI">
    <w:panose1 w:val="020B0502040204020203"/>
    <w:charset w:val="00"/>
    <w:family w:val="swiss"/>
    <w:pitch w:val="variable"/>
    <w:sig w:usb0="E4002EFF" w:usb1="C000E47F" w:usb2="00000009" w:usb3="00000000" w:csb0="000001FF" w:csb1="00000000"/>
    <w:embedRegular r:id="rId5" w:fontKey="{3F1D56CF-6372-43F4-A6EB-5F0BB31809F0}"/>
  </w:font>
  <w:font w:name="Georgia">
    <w:panose1 w:val="02040502050405020303"/>
    <w:charset w:val="00"/>
    <w:family w:val="roman"/>
    <w:pitch w:val="variable"/>
    <w:sig w:usb0="00000287" w:usb1="00000000" w:usb2="00000000" w:usb3="00000000" w:csb0="0000009F" w:csb1="00000000"/>
    <w:embedRegular r:id="rId6" w:fontKey="{6676158C-042D-4835-A220-4FA32137259B}"/>
    <w:embedItalic r:id="rId7" w:fontKey="{A81251D6-CF89-4FE9-B547-60D608B8D7DB}"/>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9DA36B62-EFF1-4E37-8873-3EA43773C545}"/>
    <w:embedBold r:id="rId9" w:fontKey="{E172A7FF-986F-4572-A938-A7B65A508B6D}"/>
  </w:font>
  <w:font w:name="Century Gothic">
    <w:panose1 w:val="020B0502020202020204"/>
    <w:charset w:val="00"/>
    <w:family w:val="swiss"/>
    <w:pitch w:val="variable"/>
    <w:sig w:usb0="00000287" w:usb1="00000000" w:usb2="00000000" w:usb3="00000000" w:csb0="0000009F" w:csb1="00000000"/>
    <w:embedRegular r:id="rId10" w:fontKey="{355DADBE-A707-4F0C-AC0E-C0C157631E63}"/>
    <w:embedBold r:id="rId11" w:fontKey="{163D387D-3F78-4A4C-A9E8-22709101B7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1626B8" w14:textId="77777777" w:rsidR="00C52618" w:rsidRDefault="00C52618">
      <w:pPr>
        <w:spacing w:after="0" w:line="240" w:lineRule="auto"/>
      </w:pPr>
      <w:r>
        <w:separator/>
      </w:r>
    </w:p>
  </w:footnote>
  <w:footnote w:type="continuationSeparator" w:id="0">
    <w:p w14:paraId="3325AD3A" w14:textId="77777777" w:rsidR="00C52618" w:rsidRDefault="00C52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1F4D27" w14:paraId="6BB04C3D" w14:textId="77777777">
      <w:trPr>
        <w:trHeight w:val="697"/>
      </w:trPr>
      <w:tc>
        <w:tcPr>
          <w:tcW w:w="5954" w:type="dxa"/>
          <w:tcBorders>
            <w:top w:val="nil"/>
            <w:left w:val="nil"/>
            <w:bottom w:val="nil"/>
            <w:right w:val="nil"/>
          </w:tcBorders>
        </w:tcPr>
        <w:p w14:paraId="0870E017" w14:textId="39D685D3" w:rsidR="001F4D27" w:rsidRDefault="006104F2">
          <w:pPr>
            <w:spacing w:after="0"/>
            <w:rPr>
              <w:rFonts w:ascii="Century Gothic" w:eastAsia="Century Gothic" w:hAnsi="Century Gothic" w:cs="Century Gothic"/>
              <w:b/>
              <w:color w:val="1D2763"/>
              <w:sz w:val="24"/>
              <w:szCs w:val="24"/>
            </w:rPr>
          </w:pPr>
          <w:r>
            <w:rPr>
              <w:noProof/>
              <w:bdr w:val="none" w:sz="0" w:space="0" w:color="auto" w:frame="1"/>
            </w:rPr>
            <w:drawing>
              <wp:inline distT="0" distB="0" distL="0" distR="0" wp14:anchorId="04F70623" wp14:editId="708998CC">
                <wp:extent cx="476250" cy="733425"/>
                <wp:effectExtent l="0" t="0" r="0" b="9525"/>
                <wp:docPr id="330987745" name="Imagen 9" descr="Imagen que contiene señal, reloj,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87745" name="Imagen 9" descr="Imagen que contiene señal, reloj,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250" cy="733425"/>
                        </a:xfrm>
                        <a:prstGeom prst="rect">
                          <a:avLst/>
                        </a:prstGeom>
                        <a:noFill/>
                        <a:ln>
                          <a:noFill/>
                        </a:ln>
                      </pic:spPr>
                    </pic:pic>
                  </a:graphicData>
                </a:graphic>
              </wp:inline>
            </w:drawing>
          </w:r>
        </w:p>
      </w:tc>
      <w:tc>
        <w:tcPr>
          <w:tcW w:w="4216" w:type="dxa"/>
          <w:tcBorders>
            <w:top w:val="nil"/>
            <w:left w:val="nil"/>
            <w:bottom w:val="nil"/>
            <w:right w:val="nil"/>
          </w:tcBorders>
        </w:tcPr>
        <w:p w14:paraId="6D5186E1" w14:textId="77777777" w:rsidR="001F4D27" w:rsidRDefault="00000000">
          <w:pPr>
            <w:jc w:val="center"/>
            <w:rPr>
              <w:rFonts w:ascii="Century Gothic" w:eastAsia="Century Gothic" w:hAnsi="Century Gothic" w:cs="Century Gothic"/>
              <w:b/>
              <w:sz w:val="30"/>
              <w:szCs w:val="30"/>
            </w:rPr>
          </w:pPr>
          <w:r>
            <w:rPr>
              <w:noProof/>
            </w:rPr>
            <w:drawing>
              <wp:inline distT="0" distB="0" distL="0" distR="0" wp14:anchorId="22E92F2C" wp14:editId="7832A2AD">
                <wp:extent cx="1472565" cy="304800"/>
                <wp:effectExtent l="0" t="0" r="0" b="0"/>
                <wp:docPr id="3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2"/>
                        <a:srcRect/>
                        <a:stretch>
                          <a:fillRect/>
                        </a:stretch>
                      </pic:blipFill>
                      <pic:spPr>
                        <a:xfrm>
                          <a:off x="0" y="0"/>
                          <a:ext cx="1472565" cy="304800"/>
                        </a:xfrm>
                        <a:prstGeom prst="rect">
                          <a:avLst/>
                        </a:prstGeom>
                        <a:ln/>
                      </pic:spPr>
                    </pic:pic>
                  </a:graphicData>
                </a:graphic>
              </wp:inline>
            </w:drawing>
          </w:r>
        </w:p>
      </w:tc>
    </w:tr>
  </w:tbl>
  <w:p w14:paraId="6569AC94" w14:textId="77777777" w:rsidR="001F4D27" w:rsidRDefault="001F4D2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C1FA9"/>
    <w:multiLevelType w:val="multilevel"/>
    <w:tmpl w:val="A0EE3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353D2"/>
    <w:multiLevelType w:val="multilevel"/>
    <w:tmpl w:val="DE9E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E7597"/>
    <w:multiLevelType w:val="multilevel"/>
    <w:tmpl w:val="EA4E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305A56"/>
    <w:multiLevelType w:val="multilevel"/>
    <w:tmpl w:val="A4BC5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4D329B"/>
    <w:multiLevelType w:val="multilevel"/>
    <w:tmpl w:val="4B544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BD11C9"/>
    <w:multiLevelType w:val="multilevel"/>
    <w:tmpl w:val="20166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2F026B"/>
    <w:multiLevelType w:val="multilevel"/>
    <w:tmpl w:val="03D0B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3263CD"/>
    <w:multiLevelType w:val="multilevel"/>
    <w:tmpl w:val="F02C75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455728"/>
    <w:multiLevelType w:val="multilevel"/>
    <w:tmpl w:val="ABFC5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7D5006"/>
    <w:multiLevelType w:val="hybridMultilevel"/>
    <w:tmpl w:val="3FC00A2E"/>
    <w:lvl w:ilvl="0" w:tplc="EA324220">
      <w:numFmt w:val="bullet"/>
      <w:lvlText w:val="-"/>
      <w:lvlJc w:val="left"/>
      <w:pPr>
        <w:ind w:left="720" w:hanging="360"/>
      </w:pPr>
      <w:rPr>
        <w:rFonts w:ascii="Calibri" w:eastAsia="Calibri" w:hAnsi="Calibri" w:cs="Calibr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5670844"/>
    <w:multiLevelType w:val="hybridMultilevel"/>
    <w:tmpl w:val="3EA23A8E"/>
    <w:lvl w:ilvl="0" w:tplc="D5A839A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6D56CA4"/>
    <w:multiLevelType w:val="multilevel"/>
    <w:tmpl w:val="5A420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1050BA"/>
    <w:multiLevelType w:val="multilevel"/>
    <w:tmpl w:val="474C9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184A45"/>
    <w:multiLevelType w:val="multilevel"/>
    <w:tmpl w:val="1AE2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7E407C"/>
    <w:multiLevelType w:val="hybridMultilevel"/>
    <w:tmpl w:val="21006550"/>
    <w:lvl w:ilvl="0" w:tplc="8492707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93311825">
    <w:abstractNumId w:val="12"/>
  </w:num>
  <w:num w:numId="2" w16cid:durableId="1770815167">
    <w:abstractNumId w:val="0"/>
  </w:num>
  <w:num w:numId="3" w16cid:durableId="634605508">
    <w:abstractNumId w:val="2"/>
  </w:num>
  <w:num w:numId="4" w16cid:durableId="1495142442">
    <w:abstractNumId w:val="4"/>
  </w:num>
  <w:num w:numId="5" w16cid:durableId="471018092">
    <w:abstractNumId w:val="11"/>
  </w:num>
  <w:num w:numId="6" w16cid:durableId="655306568">
    <w:abstractNumId w:val="5"/>
  </w:num>
  <w:num w:numId="7" w16cid:durableId="733237189">
    <w:abstractNumId w:val="13"/>
  </w:num>
  <w:num w:numId="8" w16cid:durableId="1393578632">
    <w:abstractNumId w:val="3"/>
  </w:num>
  <w:num w:numId="9" w16cid:durableId="1405640779">
    <w:abstractNumId w:val="6"/>
  </w:num>
  <w:num w:numId="10" w16cid:durableId="1537423595">
    <w:abstractNumId w:val="7"/>
  </w:num>
  <w:num w:numId="11" w16cid:durableId="699283977">
    <w:abstractNumId w:val="8"/>
  </w:num>
  <w:num w:numId="12" w16cid:durableId="700596564">
    <w:abstractNumId w:val="1"/>
  </w:num>
  <w:num w:numId="13" w16cid:durableId="695272497">
    <w:abstractNumId w:val="9"/>
  </w:num>
  <w:num w:numId="14" w16cid:durableId="1064834584">
    <w:abstractNumId w:val="14"/>
  </w:num>
  <w:num w:numId="15" w16cid:durableId="2006860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D27"/>
    <w:rsid w:val="001F4D27"/>
    <w:rsid w:val="00586AE0"/>
    <w:rsid w:val="006104F2"/>
    <w:rsid w:val="00615B97"/>
    <w:rsid w:val="00A81E42"/>
    <w:rsid w:val="00AE105C"/>
    <w:rsid w:val="00BC7448"/>
    <w:rsid w:val="00BD4FB2"/>
    <w:rsid w:val="00C52618"/>
    <w:rsid w:val="00FA3C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3465"/>
  <w15:docId w15:val="{95DDC4AD-B7F8-4795-8591-03C52818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E0"/>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610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935840">
      <w:bodyDiv w:val="1"/>
      <w:marLeft w:val="0"/>
      <w:marRight w:val="0"/>
      <w:marTop w:val="0"/>
      <w:marBottom w:val="0"/>
      <w:divBdr>
        <w:top w:val="none" w:sz="0" w:space="0" w:color="auto"/>
        <w:left w:val="none" w:sz="0" w:space="0" w:color="auto"/>
        <w:bottom w:val="none" w:sz="0" w:space="0" w:color="auto"/>
        <w:right w:val="none" w:sz="0" w:space="0" w:color="auto"/>
      </w:divBdr>
    </w:div>
    <w:div w:id="2047560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panelhost.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0EpDfqrLXh1rVp1ItfKRLJUPg==">CgMxLjAyCGguZ2pkZ3hzOAByITFvaTFMQUdWTWEzRzgwUmhITGRBRFJRTjQteGU0MGRVSA==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874</Words>
  <Characters>4807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PerrosO PerrosO</cp:lastModifiedBy>
  <cp:revision>3</cp:revision>
  <dcterms:created xsi:type="dcterms:W3CDTF">2022-08-24T18:14:00Z</dcterms:created>
  <dcterms:modified xsi:type="dcterms:W3CDTF">2024-12-15T02:32:00Z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