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Información de la empresa y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5610"/>
        <w:tblGridChange w:id="0">
          <w:tblGrid>
            <w:gridCol w:w="3255"/>
            <w:gridCol w:w="56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Grupo 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Derivaciones Escolares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Información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22-11-2024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Gómez, Felipe Quiroz y Lorena Reyes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Gómez, Felipe Quiroz y Lorena Reyes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3165"/>
        <w:gridCol w:w="3000"/>
        <w:tblGridChange w:id="0">
          <w:tblGrid>
            <w:gridCol w:w="2745"/>
            <w:gridCol w:w="3165"/>
            <w:gridCol w:w="300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Mejoras significativas en el planning.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Distribución de HH correspondientes.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Término satisfactorio del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Experiencia real de desarrollo, con planning y fechas de entrega reales.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Trabajo en equipo.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Reducción de eficiencia del equipo de desarrollo debido a problemas de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Eliminación de artefactos debido a incapacidad del patrocinador de entregarnos credenciales.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Faltaron reuniones debido a problemas de salud de los miembros del equipo de desarrollo.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Marcha blanca y reuniones con Stakeholders.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Documentación actualizada en Trello.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Repositorio actualizado.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Dada la situación de desarrollo de los sprints anteriores, el desempeño del equipo fue óptimo. Las metas las logramos y nuestros roles los cumplimos a cabalidad. Nos satisface ver el resultado del trabajo realizado y el potencial que tiene. Aunque no pudimos apegarnos 100% al planning, nos esforzamos en acoplarnos a los resultados finales del desarrollo en sí, logrando finalmente acabar con el total de las tareas asignadas. Confiamos en que el proyecto satisface todo lo solicitado por el cliente y esperamos lograr una marcha blanca exitosa para pasar a producción.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problemáticas de este sprint fueron más que nada, que gran parte del tiempo, uno o más miembros del equipo se encontraba enfermo, lo cual disminuyó el ritmo de trabajo. De todas maneras pudimos sobrellevar estos contratiempos y logramos el objetivo.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equipo, nos afianzamos cada vez más, incluso descubriendo nuevas facetas de algunos miembros del equipo. Esto nos llevó en parte a lograr los objetivos de manera más fluida, a pesar de los contratiempos.</w:t>
      </w:r>
    </w:p>
    <w:p w:rsidR="00000000" w:rsidDel="00000000" w:rsidP="00000000" w:rsidRDefault="00000000" w:rsidRPr="00000000" w14:paraId="0000003B">
      <w:pPr>
        <w:spacing w:after="0"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b w:val="1"/>
        <w:color w:val="0d0d0d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b w:val="1"/>
        <w:color w:val="0d0d0d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Ax/P2PgfDZOJ7y/lGBkk8Lb0nA==">CgMxLjA4AHIhMXVyaE8yblExVkNFeGg4OEYtS09RYXRieWFWc2NGb0Jv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