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BA7A9F" wp14:paraId="5D946315" wp14:textId="3C0E98BC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DATA LAYOUT – GARAGE LAKEHOUSE F1</w:t>
      </w:r>
    </w:p>
    <w:p xmlns:wp14="http://schemas.microsoft.com/office/word/2010/wordml" w:rsidP="20BA7A9F" wp14:paraId="2E4E54D9" wp14:textId="37DF3AA2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Organización Formal del Data Lake (S3-Compatible)</w:t>
      </w:r>
    </w:p>
    <w:p xmlns:wp14="http://schemas.microsoft.com/office/word/2010/wordml" w:rsidP="20BA7A9F" wp14:paraId="3E0FAE51" wp14:textId="35F635C8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1. Objetivo</w:t>
      </w:r>
    </w:p>
    <w:p xmlns:wp14="http://schemas.microsoft.com/office/word/2010/wordml" w:rsidP="20BA7A9F" wp14:paraId="727B9E50" wp14:textId="13D4DAC5">
      <w:pPr>
        <w:spacing w:before="0" w:beforeAutospacing="off" w:after="240" w:afterAutospacing="off" w:line="257" w:lineRule="auto"/>
        <w:jc w:val="both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Este documento define formalmente la organización del </w:t>
      </w:r>
      <w:r w:rsidRPr="20BA7A9F" w:rsidR="18F05F4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Data Lake del proyecto Garage Lakehouse F1</w:t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sobre almacenamiento tipo S3 (MinIO, RustFS o AWS S3 compatible).</w:t>
      </w:r>
    </w:p>
    <w:p xmlns:wp14="http://schemas.microsoft.com/office/word/2010/wordml" w:rsidP="20BA7A9F" wp14:paraId="028DEF8C" wp14:textId="68770E58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Objetivos:</w:t>
      </w:r>
    </w:p>
    <w:p xmlns:wp14="http://schemas.microsoft.com/office/word/2010/wordml" w:rsidP="20BA7A9F" wp14:paraId="6630243D" wp14:textId="07DF20EA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Garantizar orden estructural y escalabilidad.</w:t>
      </w:r>
    </w:p>
    <w:p xmlns:wp14="http://schemas.microsoft.com/office/word/2010/wordml" w:rsidP="20BA7A9F" wp14:paraId="59B3E166" wp14:textId="0710A105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Asegurar trazabilidad histórica por temporada.</w:t>
      </w:r>
    </w:p>
    <w:p xmlns:wp14="http://schemas.microsoft.com/office/word/2010/wordml" w:rsidP="20BA7A9F" wp14:paraId="71C379BA" wp14:textId="44CC9D2A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Permitir reproducibilidad determinista (seed + run_id).</w:t>
      </w:r>
    </w:p>
    <w:p xmlns:wp14="http://schemas.microsoft.com/office/word/2010/wordml" w:rsidP="20BA7A9F" wp14:paraId="26DA086D" wp14:textId="429AC817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Definir políticas claras de inmutabilidad.</w:t>
      </w:r>
    </w:p>
    <w:p xmlns:wp14="http://schemas.microsoft.com/office/word/2010/wordml" w:rsidP="20BA7A9F" wp14:paraId="56563E9A" wp14:textId="6859B8A0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Establecer reglas formales de gobernanza.</w:t>
      </w:r>
    </w:p>
    <w:p xmlns:wp14="http://schemas.microsoft.com/office/word/2010/wordml" w:rsidP="20BA7A9F" wp14:paraId="5194BBCA" wp14:textId="4C102892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El layout del Lakehouse es una </w:t>
      </w:r>
      <w:r w:rsidRPr="20BA7A9F" w:rsidR="18F05F4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decisión arquitectónica</w:t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, no organizacional.</w:t>
      </w:r>
    </w:p>
    <w:p xmlns:wp14="http://schemas.microsoft.com/office/word/2010/wordml" w:rsidP="20BA7A9F" wp14:paraId="7BC327D2" wp14:textId="045AB0E1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 Principios de Diseño</w:t>
      </w:r>
    </w:p>
    <w:p xmlns:wp14="http://schemas.microsoft.com/office/word/2010/wordml" w:rsidP="20BA7A9F" wp14:paraId="5844050D" wp14:textId="1756EF3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S3 es almacenamiento de objetos, no un filesystem.</w:t>
      </w:r>
    </w:p>
    <w:p xmlns:wp14="http://schemas.microsoft.com/office/word/2010/wordml" w:rsidP="20BA7A9F" wp14:paraId="2424E5A4" wp14:textId="2741A1B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Los prefijos (keys) determinan rendimiento y gobernanza.</w:t>
      </w:r>
    </w:p>
    <w:p xmlns:wp14="http://schemas.microsoft.com/office/word/2010/wordml" w:rsidP="20BA7A9F" wp14:paraId="4DCA2617" wp14:textId="18EB714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n-US"/>
        </w:rPr>
        <w:t>La capa Raw es append-only (inmutable).</w:t>
      </w:r>
    </w:p>
    <w:p xmlns:wp14="http://schemas.microsoft.com/office/word/2010/wordml" w:rsidP="20BA7A9F" wp14:paraId="39A004D0" wp14:textId="258E4D2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Bronze, Silver y Gold son regenerables.</w:t>
      </w:r>
    </w:p>
    <w:p xmlns:wp14="http://schemas.microsoft.com/office/word/2010/wordml" w:rsidP="20BA7A9F" wp14:paraId="54B14180" wp14:textId="36B5F89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Nunca se sobrescribe histórico.</w:t>
      </w:r>
    </w:p>
    <w:p xmlns:wp14="http://schemas.microsoft.com/office/word/2010/wordml" w:rsidP="20BA7A9F" wp14:paraId="627AA823" wp14:textId="705AE7D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El particionado debe soportar replay por temporada.</w:t>
      </w:r>
    </w:p>
    <w:p xmlns:wp14="http://schemas.microsoft.com/office/word/2010/wordml" w:rsidP="20BA7A9F" wp14:paraId="2F9D0AD2" wp14:textId="58F61FD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El diseño debe permitir reconstrucción exacta de una ejecución.</w:t>
      </w:r>
    </w:p>
    <w:p xmlns:wp14="http://schemas.microsoft.com/office/word/2010/wordml" w:rsidP="20BA7A9F" wp14:paraId="255D9823" wp14:textId="5E3C950D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3. Estructura del Bucket</w:t>
      </w:r>
    </w:p>
    <w:p xmlns:wp14="http://schemas.microsoft.com/office/word/2010/wordml" w:rsidP="20BA7A9F" wp14:paraId="6FA3DFDF" wp14:textId="4BEA848B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Para el MVP académico se adopta:</w:t>
      </w:r>
    </w:p>
    <w:p xmlns:wp14="http://schemas.microsoft.com/office/word/2010/wordml" w:rsidP="20BA7A9F" wp14:paraId="1085C268" wp14:textId="019B473D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Bucket único:</w:t>
      </w:r>
    </w:p>
    <w:p xmlns:wp14="http://schemas.microsoft.com/office/word/2010/wordml" w:rsidP="20BA7A9F" wp14:paraId="589AC7BA" wp14:textId="7509AC55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s3://garage-lakehouse-f1-datalake/</w:t>
      </w:r>
    </w:p>
    <w:p xmlns:wp14="http://schemas.microsoft.com/office/word/2010/wordml" w:rsidP="20BA7A9F" wp14:paraId="57E840B5" wp14:textId="4E711938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Separación por prefijos:</w:t>
      </w:r>
    </w:p>
    <w:p xmlns:wp14="http://schemas.microsoft.com/office/word/2010/wordml" w:rsidP="20BA7A9F" wp14:paraId="49DA889A" wp14:textId="33E302FE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raw/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bronze/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silver/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gold/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meta/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logs/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tmp/</w:t>
      </w:r>
    </w:p>
    <w:p xmlns:wp14="http://schemas.microsoft.com/office/word/2010/wordml" w:rsidP="20BA7A9F" wp14:paraId="2DABA9AF" wp14:textId="24D0A138">
      <w:pPr>
        <w:spacing w:before="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0BA7A9F" wp14:paraId="119581A4" wp14:textId="78F205C6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 Organización por Capas</w:t>
      </w:r>
    </w:p>
    <w:p xmlns:wp14="http://schemas.microsoft.com/office/word/2010/wordml" w:rsidP="20BA7A9F" wp14:paraId="38349E93" wp14:textId="78D1CCCE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 xml:space="preserve"> </w:t>
      </w:r>
    </w:p>
    <w:p xmlns:wp14="http://schemas.microsoft.com/office/word/2010/wordml" w:rsidP="20BA7A9F" wp14:paraId="29A61761" wp14:textId="06F3CD6C">
      <w:pPr>
        <w:pStyle w:val="Heading1"/>
        <w:spacing w:before="36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4.1 RAW – Datos Crudos (Append-Only)</w:t>
      </w:r>
    </w:p>
    <w:p xmlns:wp14="http://schemas.microsoft.com/office/word/2010/wordml" w:rsidP="20BA7A9F" wp14:paraId="06AFC759" wp14:textId="0199C3BD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Propósito</w:t>
      </w:r>
    </w:p>
    <w:p xmlns:wp14="http://schemas.microsoft.com/office/word/2010/wordml" w:rsidP="20BA7A9F" wp14:paraId="1419E8FB" wp14:textId="0400C92D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Preservar evidencia histórica</w:t>
      </w:r>
    </w:p>
    <w:p xmlns:wp14="http://schemas.microsoft.com/office/word/2010/wordml" w:rsidP="20BA7A9F" wp14:paraId="08B3D969" wp14:textId="44115AE8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Permitir replay exacto</w:t>
      </w:r>
    </w:p>
    <w:p xmlns:wp14="http://schemas.microsoft.com/office/word/2010/wordml" w:rsidP="20BA7A9F" wp14:paraId="1F3F5305" wp14:textId="7925A2A2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Garantizar trazabilidad completa</w:t>
      </w:r>
    </w:p>
    <w:p xmlns:wp14="http://schemas.microsoft.com/office/word/2010/wordml" w:rsidP="20BA7A9F" wp14:paraId="44F50F14" wp14:textId="1E21DC25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Formato</w:t>
      </w:r>
    </w:p>
    <w:p xmlns:wp14="http://schemas.microsoft.com/office/word/2010/wordml" w:rsidP="20BA7A9F" wp14:paraId="3DFF4727" wp14:textId="793EEACB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JSONL o CSV</w:t>
      </w:r>
    </w:p>
    <w:p xmlns:wp14="http://schemas.microsoft.com/office/word/2010/wordml" w:rsidP="20BA7A9F" wp14:paraId="57FAD65D" wp14:textId="75E36587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transformación estructural</w:t>
      </w:r>
    </w:p>
    <w:p xmlns:wp14="http://schemas.microsoft.com/office/word/2010/wordml" w:rsidP="20BA7A9F" wp14:paraId="5DB5BC16" wp14:textId="259E6757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Estructura recomendada</w:t>
      </w:r>
    </w:p>
    <w:p xmlns:wp14="http://schemas.microsoft.com/office/word/2010/wordml" w:rsidP="20BA7A9F" wp14:paraId="14D64F9C" wp14:textId="18A299A9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raw/{source}/{season}/{race}/{run_id}/</w:t>
      </w:r>
    </w:p>
    <w:p xmlns:wp14="http://schemas.microsoft.com/office/word/2010/wordml" w:rsidP="20BA7A9F" wp14:paraId="01AA5316" wp14:textId="706F39F5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Ejemplos</w:t>
      </w:r>
    </w:p>
    <w:p xmlns:wp14="http://schemas.microsoft.com/office/word/2010/wordml" w:rsidP="20BA7A9F" wp14:paraId="0CAB881C" wp14:textId="79E1787F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raw/results/2021/monza/run_001/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raw/telemetry/2021/monza/run_001/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raw/weather/2021/monza/run_001/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raw/pit_stops/2021/monza/run_001/</w:t>
      </w:r>
    </w:p>
    <w:p xmlns:wp14="http://schemas.microsoft.com/office/word/2010/wordml" w:rsidP="20BA7A9F" wp14:paraId="5FB75DB5" wp14:textId="45DB88F2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Reglas</w:t>
      </w:r>
    </w:p>
    <w:p xmlns:wp14="http://schemas.microsoft.com/office/word/2010/wordml" w:rsidP="20BA7A9F" wp14:paraId="357C335F" wp14:textId="029273FB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No se sobrescribe.</w:t>
      </w:r>
    </w:p>
    <w:p xmlns:wp14="http://schemas.microsoft.com/office/word/2010/wordml" w:rsidP="20BA7A9F" wp14:paraId="3D7C2E44" wp14:textId="4EF6BD75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No se elimina manualmente.</w:t>
      </w:r>
    </w:p>
    <w:p xmlns:wp14="http://schemas.microsoft.com/office/word/2010/wordml" w:rsidP="20BA7A9F" wp14:paraId="3686DA36" wp14:textId="5F5F0551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 hay error → se corrige en Bronze/Silver.</w:t>
      </w:r>
    </w:p>
    <w:p xmlns:wp14="http://schemas.microsoft.com/office/word/2010/wordml" w:rsidP="20BA7A9F" wp14:paraId="341CE471" wp14:textId="0840CC0A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Es evidencia histórica auditable.</w:t>
      </w:r>
    </w:p>
    <w:p xmlns:wp14="http://schemas.microsoft.com/office/word/2010/wordml" w:rsidP="20BA7A9F" wp14:paraId="08ED1353" wp14:textId="680D4B9E">
      <w:pPr>
        <w:spacing w:before="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0BA7A9F" wp14:paraId="43D361AD" wp14:textId="327E830E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4.2 BRONZE – Normalización Estructural</w:t>
      </w:r>
    </w:p>
    <w:p xmlns:wp14="http://schemas.microsoft.com/office/word/2010/wordml" w:rsidP="20BA7A9F" wp14:paraId="681C3897" wp14:textId="69E632D6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Propósito</w:t>
      </w:r>
    </w:p>
    <w:p xmlns:wp14="http://schemas.microsoft.com/office/word/2010/wordml" w:rsidP="20BA7A9F" wp14:paraId="2B653897" wp14:textId="471535D9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Convertir a formato analítico</w:t>
      </w:r>
    </w:p>
    <w:p xmlns:wp14="http://schemas.microsoft.com/office/word/2010/wordml" w:rsidP="20BA7A9F" wp14:paraId="68A50718" wp14:textId="08C80FA6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Aplicar tipado estructural</w:t>
      </w:r>
    </w:p>
    <w:p xmlns:wp14="http://schemas.microsoft.com/office/word/2010/wordml" w:rsidP="20BA7A9F" wp14:paraId="59C844D8" wp14:textId="7305CF69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Estandarizar nombres de campos</w:t>
      </w:r>
    </w:p>
    <w:p xmlns:wp14="http://schemas.microsoft.com/office/word/2010/wordml" w:rsidP="20BA7A9F" wp14:paraId="12CF00B6" wp14:textId="306E3E48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Formato</w:t>
      </w:r>
    </w:p>
    <w:p xmlns:wp14="http://schemas.microsoft.com/office/word/2010/wordml" w:rsidP="20BA7A9F" wp14:paraId="317ADB5E" wp14:textId="1097A1A8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Parquet</w:t>
      </w:r>
    </w:p>
    <w:p xmlns:wp14="http://schemas.microsoft.com/office/word/2010/wordml" w:rsidP="20BA7A9F" wp14:paraId="02DF8B78" wp14:textId="1253A508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Compresión Snappy o ZSTD</w:t>
      </w:r>
    </w:p>
    <w:p xmlns:wp14="http://schemas.microsoft.com/office/word/2010/wordml" w:rsidP="20BA7A9F" wp14:paraId="3F5C5EAC" wp14:textId="140B73DD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Estructura</w:t>
      </w:r>
    </w:p>
    <w:p xmlns:wp14="http://schemas.microsoft.com/office/word/2010/wordml" w:rsidP="20BA7A9F" wp14:paraId="625B14CC" wp14:textId="0B414143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bronze/{dataset}/{season}/{race}/</w:t>
      </w:r>
    </w:p>
    <w:p xmlns:wp14="http://schemas.microsoft.com/office/word/2010/wordml" w:rsidP="20BA7A9F" wp14:paraId="3E3C1DCE" wp14:textId="3A9D8D62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Ejemplo</w:t>
      </w:r>
    </w:p>
    <w:p xmlns:wp14="http://schemas.microsoft.com/office/word/2010/wordml" w:rsidP="20BA7A9F" wp14:paraId="588E7B77" wp14:textId="240CCF73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bronze/results/2021/monza/part-0001.parquet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bronze/telemetry/2021/monza/part-0001.parquet</w:t>
      </w:r>
    </w:p>
    <w:p xmlns:wp14="http://schemas.microsoft.com/office/word/2010/wordml" w:rsidP="20BA7A9F" wp14:paraId="57C678EE" wp14:textId="26F1A681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Características</w:t>
      </w:r>
    </w:p>
    <w:p xmlns:wp14="http://schemas.microsoft.com/office/word/2010/wordml" w:rsidP="20BA7A9F" wp14:paraId="447A1FAB" wp14:textId="48DEF38B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Tipado correcto</w:t>
      </w:r>
    </w:p>
    <w:p xmlns:wp14="http://schemas.microsoft.com/office/word/2010/wordml" w:rsidP="20BA7A9F" wp14:paraId="239B586E" wp14:textId="0362A85E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lógica de negocio</w:t>
      </w:r>
    </w:p>
    <w:p xmlns:wp14="http://schemas.microsoft.com/office/word/2010/wordml" w:rsidP="20BA7A9F" wp14:paraId="1B3B4C76" wp14:textId="2F1B7439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enriquecimiento semántico</w:t>
      </w:r>
    </w:p>
    <w:p xmlns:wp14="http://schemas.microsoft.com/office/word/2010/wordml" w:rsidP="20BA7A9F" wp14:paraId="29D2B0AA" wp14:textId="64714AE2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Regenerable desde Raw</w:t>
      </w:r>
    </w:p>
    <w:p xmlns:wp14="http://schemas.microsoft.com/office/word/2010/wordml" w:rsidP="20BA7A9F" wp14:paraId="0D135D8F" wp14:textId="5A0EFA44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4.3 SILVER – Integración y Curación</w:t>
      </w:r>
    </w:p>
    <w:p xmlns:wp14="http://schemas.microsoft.com/office/word/2010/wordml" w:rsidP="20BA7A9F" wp14:paraId="0A21D546" wp14:textId="03DC1353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Propósito</w:t>
      </w:r>
    </w:p>
    <w:p xmlns:wp14="http://schemas.microsoft.com/office/word/2010/wordml" w:rsidP="20BA7A9F" wp14:paraId="28000615" wp14:textId="3628E463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Integrar múltiples fuentes</w:t>
      </w:r>
    </w:p>
    <w:p xmlns:wp14="http://schemas.microsoft.com/office/word/2010/wordml" w:rsidP="20BA7A9F" wp14:paraId="696E91ED" wp14:textId="702B72D7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Aplicar reglas de calidad</w:t>
      </w:r>
    </w:p>
    <w:p xmlns:wp14="http://schemas.microsoft.com/office/word/2010/wordml" w:rsidP="20BA7A9F" wp14:paraId="4B9F081B" wp14:textId="22E84BAF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Derivar métricas intermedias</w:t>
      </w:r>
    </w:p>
    <w:p xmlns:wp14="http://schemas.microsoft.com/office/word/2010/wordml" w:rsidP="20BA7A9F" wp14:paraId="71FEEC33" wp14:textId="7FDD1080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Estructura</w:t>
      </w:r>
    </w:p>
    <w:p xmlns:wp14="http://schemas.microsoft.com/office/word/2010/wordml" w:rsidP="20BA7A9F" wp14:paraId="5836E936" wp14:textId="3D7022C4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silver/{entity}/{season}/</w:t>
      </w:r>
    </w:p>
    <w:p xmlns:wp14="http://schemas.microsoft.com/office/word/2010/wordml" w:rsidP="20BA7A9F" wp14:paraId="5B6BC49E" wp14:textId="347FE0E0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Ejemplos</w:t>
      </w:r>
    </w:p>
    <w:p xmlns:wp14="http://schemas.microsoft.com/office/word/2010/wordml" w:rsidP="20BA7A9F" wp14:paraId="6C035D0B" wp14:textId="6D0510D5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silver/driver_performance/2021/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silver/team_metrics/2021/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silver/weather_adjusted_laps/2021/</w:t>
      </w:r>
    </w:p>
    <w:p xmlns:wp14="http://schemas.microsoft.com/office/word/2010/wordml" w:rsidP="20BA7A9F" wp14:paraId="5470813C" wp14:textId="6EE0F522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Aquí ocurre:</w:t>
      </w:r>
    </w:p>
    <w:p xmlns:wp14="http://schemas.microsoft.com/office/word/2010/wordml" w:rsidP="20BA7A9F" wp14:paraId="33A811DB" wp14:textId="1212FE86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Join Piloto + Equipo + Clima</w:t>
      </w:r>
    </w:p>
    <w:p xmlns:wp14="http://schemas.microsoft.com/office/word/2010/wordml" w:rsidP="20BA7A9F" wp14:paraId="100ED490" wp14:textId="785A275D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Cálculo de degradación de neumáticos</w:t>
      </w:r>
    </w:p>
    <w:p xmlns:wp14="http://schemas.microsoft.com/office/word/2010/wordml" w:rsidP="20BA7A9F" wp14:paraId="1D690B0C" wp14:textId="0500162F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Ajuste de ritmo por condiciones</w:t>
      </w:r>
    </w:p>
    <w:p xmlns:wp14="http://schemas.microsoft.com/office/word/2010/wordml" w:rsidP="20BA7A9F" wp14:paraId="767E1066" wp14:textId="34F8D6EF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Métricas de eficiencia de pit</w:t>
      </w:r>
    </w:p>
    <w:p xmlns:wp14="http://schemas.microsoft.com/office/word/2010/wordml" w:rsidP="20BA7A9F" wp14:paraId="3BC6DFE8" wp14:textId="1D8E47A5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Silver ya es analíticamente confiable.</w:t>
      </w:r>
    </w:p>
    <w:p xmlns:wp14="http://schemas.microsoft.com/office/word/2010/wordml" w:rsidP="20BA7A9F" wp14:paraId="1274A0DA" wp14:textId="79AB74AF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4.4 GOLD – Productos Analíticos</w:t>
      </w:r>
    </w:p>
    <w:p xmlns:wp14="http://schemas.microsoft.com/office/word/2010/wordml" w:rsidP="20BA7A9F" wp14:paraId="3263C8BC" wp14:textId="515C0CE8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Propósito</w:t>
      </w:r>
    </w:p>
    <w:p xmlns:wp14="http://schemas.microsoft.com/office/word/2010/wordml" w:rsidP="20BA7A9F" wp14:paraId="0FBA3E4B" wp14:textId="5A1DE3BE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Servir dashboards</w:t>
      </w:r>
    </w:p>
    <w:p xmlns:wp14="http://schemas.microsoft.com/office/word/2010/wordml" w:rsidP="20BA7A9F" wp14:paraId="56D409BC" wp14:textId="4635F9A8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KPIs ejecutivos</w:t>
      </w:r>
    </w:p>
    <w:p xmlns:wp14="http://schemas.microsoft.com/office/word/2010/wordml" w:rsidP="20BA7A9F" wp14:paraId="3E145A18" wp14:textId="3BFC87A5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Simulaciones What-if</w:t>
      </w:r>
    </w:p>
    <w:p xmlns:wp14="http://schemas.microsoft.com/office/word/2010/wordml" w:rsidP="20BA7A9F" wp14:paraId="1BAF9FE2" wp14:textId="41CB7EF5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Estructura</w:t>
      </w:r>
    </w:p>
    <w:p xmlns:wp14="http://schemas.microsoft.com/office/word/2010/wordml" w:rsidP="20BA7A9F" wp14:paraId="7CD8639B" wp14:textId="3D70297D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gold/{product}/</w:t>
      </w:r>
    </w:p>
    <w:p xmlns:wp14="http://schemas.microsoft.com/office/word/2010/wordml" w:rsidP="20BA7A9F" wp14:paraId="6132240B" wp14:textId="476DAC02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Ejemplos</w:t>
      </w:r>
    </w:p>
    <w:p xmlns:wp14="http://schemas.microsoft.com/office/word/2010/wordml" w:rsidP="20BA7A9F" wp14:paraId="605F6228" wp14:textId="288CD131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gold/driver_performance_index/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gold/team_efficiency_ranking/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gold/strategy_simulation_results/</w:t>
      </w:r>
    </w:p>
    <w:p xmlns:wp14="http://schemas.microsoft.com/office/word/2010/wordml" w:rsidP="20BA7A9F" wp14:paraId="2C52F414" wp14:textId="24D06ACD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Gold puede no requerir partición diaria si es agregado por temporada.</w:t>
      </w:r>
    </w:p>
    <w:p xmlns:wp14="http://schemas.microsoft.com/office/word/2010/wordml" w:rsidP="20BA7A9F" wp14:paraId="56013E3D" wp14:textId="6BBAB59A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5. Convenciones de Nombres</w:t>
      </w:r>
    </w:p>
    <w:p xmlns:wp14="http://schemas.microsoft.com/office/word/2010/wordml" w:rsidP="20BA7A9F" wp14:paraId="028663B5" wp14:textId="16FE4DCF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Buckets</w:t>
      </w:r>
    </w:p>
    <w:p xmlns:wp14="http://schemas.microsoft.com/office/word/2010/wordml" w:rsidP="20BA7A9F" wp14:paraId="25648EA4" wp14:textId="2424C365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Solo minúsculas</w:t>
      </w:r>
    </w:p>
    <w:p xmlns:wp14="http://schemas.microsoft.com/office/word/2010/wordml" w:rsidP="20BA7A9F" wp14:paraId="25A0CC5E" wp14:textId="01066369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espacios</w:t>
      </w:r>
    </w:p>
    <w:p xmlns:wp14="http://schemas.microsoft.com/office/word/2010/wordml" w:rsidP="20BA7A9F" wp14:paraId="6A6DBA00" wp14:textId="2ADACE49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underscores</w:t>
      </w:r>
    </w:p>
    <w:p xmlns:wp14="http://schemas.microsoft.com/office/word/2010/wordml" w:rsidP="20BA7A9F" wp14:paraId="39F15E61" wp14:textId="12317DBA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caracteres especiales</w:t>
      </w:r>
    </w:p>
    <w:p xmlns:wp14="http://schemas.microsoft.com/office/word/2010/wordml" w:rsidP="20BA7A9F" wp14:paraId="0332D3F9" wp14:textId="013107B6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Correcto:</w:t>
      </w:r>
    </w:p>
    <w:p xmlns:wp14="http://schemas.microsoft.com/office/word/2010/wordml" w:rsidP="20BA7A9F" wp14:paraId="2557AF1E" wp14:textId="1511A707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garage-lakehouse-f1-datalake</w:t>
      </w:r>
    </w:p>
    <w:p xmlns:wp14="http://schemas.microsoft.com/office/word/2010/wordml" w:rsidP="20BA7A9F" wp14:paraId="668FC1A9" wp14:textId="5E695C54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Incorrecto:</w:t>
      </w:r>
    </w:p>
    <w:p xmlns:wp14="http://schemas.microsoft.com/office/word/2010/wordml" w:rsidP="20BA7A9F" wp14:paraId="2204BF01" wp14:textId="58EDA239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Garage_Lakehouse_F1</w:t>
      </w:r>
    </w:p>
    <w:p xmlns:wp14="http://schemas.microsoft.com/office/word/2010/wordml" w:rsidP="20BA7A9F" wp14:paraId="579C4341" wp14:textId="20C9E6EE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Prefijos</w:t>
      </w:r>
    </w:p>
    <w:p xmlns:wp14="http://schemas.microsoft.com/office/word/2010/wordml" w:rsidP="20BA7A9F" wp14:paraId="7E487ABC" wp14:textId="729BAB3B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snake_case</w:t>
      </w:r>
    </w:p>
    <w:p xmlns:wp14="http://schemas.microsoft.com/office/word/2010/wordml" w:rsidP="20BA7A9F" wp14:paraId="2E15863F" wp14:textId="5C3D9D51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mayúsculas</w:t>
      </w:r>
    </w:p>
    <w:p xmlns:wp14="http://schemas.microsoft.com/office/word/2010/wordml" w:rsidP="20BA7A9F" wp14:paraId="245AFA79" wp14:textId="16A6E43E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espacios</w:t>
      </w:r>
    </w:p>
    <w:p xmlns:wp14="http://schemas.microsoft.com/office/word/2010/wordml" w:rsidP="20BA7A9F" wp14:paraId="1715676D" wp14:textId="27871261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Correcto:</w:t>
      </w:r>
    </w:p>
    <w:p xmlns:wp14="http://schemas.microsoft.com/office/word/2010/wordml" w:rsidP="20BA7A9F" wp14:paraId="7F133671" wp14:textId="62C01735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driver_performance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weather_adjusted_laps</w:t>
      </w:r>
    </w:p>
    <w:p xmlns:wp14="http://schemas.microsoft.com/office/word/2010/wordml" w:rsidP="20BA7A9F" wp14:paraId="39C75AB5" wp14:textId="0D4C1201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Archivos</w:t>
      </w:r>
    </w:p>
    <w:p xmlns:wp14="http://schemas.microsoft.com/office/word/2010/wordml" w:rsidP="20BA7A9F" wp14:paraId="63BA7E91" wp14:textId="2EE22DA7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Formato recomendado:</w:t>
      </w:r>
    </w:p>
    <w:p xmlns:wp14="http://schemas.microsoft.com/office/word/2010/wordml" w:rsidP="20BA7A9F" wp14:paraId="4CEC0008" wp14:textId="3F5E494F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{dataset}_{timestamp}_{uuid}.parquet</w:t>
      </w:r>
    </w:p>
    <w:p xmlns:wp14="http://schemas.microsoft.com/office/word/2010/wordml" w:rsidP="20BA7A9F" wp14:paraId="3126C78D" wp14:textId="2787000D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Ejemplo:</w:t>
      </w:r>
    </w:p>
    <w:p xmlns:wp14="http://schemas.microsoft.com/office/word/2010/wordml" w:rsidP="20BA7A9F" wp14:paraId="64E1D9F8" wp14:textId="30B35892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telemetry_20250302T102300Z_9fa8.parquet</w:t>
      </w:r>
    </w:p>
    <w:p xmlns:wp14="http://schemas.microsoft.com/office/word/2010/wordml" w:rsidP="20BA7A9F" wp14:paraId="66B48120" wp14:textId="5CA379EE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Evitar:</w:t>
      </w:r>
    </w:p>
    <w:p xmlns:wp14="http://schemas.microsoft.com/office/word/2010/wordml" w:rsidP="20BA7A9F" wp14:paraId="55824372" wp14:textId="5B6914A7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data_final_v3_new.parquet</w:t>
      </w:r>
    </w:p>
    <w:p xmlns:wp14="http://schemas.microsoft.com/office/word/2010/wordml" w:rsidP="20BA7A9F" wp14:paraId="2D671899" wp14:textId="232C50EC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0BA7A9F" wp14:paraId="5DA8CC94" wp14:textId="07641146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6. Política de Inmutabilidad</w:t>
      </w:r>
    </w:p>
    <w:p xmlns:wp14="http://schemas.microsoft.com/office/word/2010/wordml" w:rsidP="20BA7A9F" wp14:paraId="66B3F95C" wp14:textId="76E6F137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RAW</w:t>
      </w:r>
    </w:p>
    <w:p xmlns:wp14="http://schemas.microsoft.com/office/word/2010/wordml" w:rsidP="20BA7A9F" wp14:paraId="58C59D67" wp14:textId="05FF65D6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Append-only</w:t>
      </w:r>
    </w:p>
    <w:p xmlns:wp14="http://schemas.microsoft.com/office/word/2010/wordml" w:rsidP="20BA7A9F" wp14:paraId="63CF6F6B" wp14:textId="45EDE172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DeleteObject</w:t>
      </w:r>
    </w:p>
    <w:p xmlns:wp14="http://schemas.microsoft.com/office/word/2010/wordml" w:rsidP="20BA7A9F" wp14:paraId="07466257" wp14:textId="348F7497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overwrite</w:t>
      </w:r>
    </w:p>
    <w:p xmlns:wp14="http://schemas.microsoft.com/office/word/2010/wordml" w:rsidP="20BA7A9F" wp14:paraId="5AB82CF6" wp14:textId="1651C522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Protección fuerte en IAM</w:t>
      </w:r>
    </w:p>
    <w:p xmlns:wp14="http://schemas.microsoft.com/office/word/2010/wordml" w:rsidP="20BA7A9F" wp14:paraId="4FFA4F8D" wp14:textId="64E1AA17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Motivo:</w:t>
      </w:r>
    </w:p>
    <w:p xmlns:wp14="http://schemas.microsoft.com/office/word/2010/wordml" w:rsidP="20BA7A9F" wp14:paraId="1F663BD0" wp14:textId="76EC7714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Raw es la verdad histórica.</w:t>
      </w:r>
    </w:p>
    <w:p xmlns:wp14="http://schemas.microsoft.com/office/word/2010/wordml" w:rsidP="20BA7A9F" wp14:paraId="5EA55788" wp14:textId="0EAABA4B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7. Evolución de Esquema</w:t>
      </w:r>
    </w:p>
    <w:p xmlns:wp14="http://schemas.microsoft.com/office/word/2010/wordml" w:rsidP="20BA7A9F" wp14:paraId="23D1EEC1" wp14:textId="0B77C9F6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Nunca sobrescribir histórico.</w:t>
      </w:r>
    </w:p>
    <w:p xmlns:wp14="http://schemas.microsoft.com/office/word/2010/wordml" w:rsidP="20BA7A9F" wp14:paraId="50DDF5CA" wp14:textId="4B60A9BC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Opciones:</w:t>
      </w:r>
    </w:p>
    <w:p xmlns:wp14="http://schemas.microsoft.com/office/word/2010/wordml" w:rsidP="20BA7A9F" wp14:paraId="1A75CD5C" wp14:textId="14805676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Versionado por prefijo</w:t>
      </w:r>
    </w:p>
    <w:p xmlns:wp14="http://schemas.microsoft.com/office/word/2010/wordml" w:rsidP="20BA7A9F" wp14:paraId="52290ECA" wp14:textId="7ED8F631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silver/driver_performance/v1/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s-ES"/>
        </w:rPr>
        <w:t>silver/driver_performance/v2/</w:t>
      </w:r>
    </w:p>
    <w:p xmlns:wp14="http://schemas.microsoft.com/office/word/2010/wordml" w:rsidP="20BA7A9F" wp14:paraId="13160141" wp14:textId="0EAD4233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Versionado por partición</w:t>
      </w:r>
    </w:p>
    <w:p xmlns:wp14="http://schemas.microsoft.com/office/word/2010/wordml" w:rsidP="20BA7A9F" wp14:paraId="7386D8FC" wp14:textId="48F1D510">
      <w:pPr>
        <w:spacing w:before="0" w:beforeAutospacing="off" w:after="0" w:afterAutospacing="off" w:line="257" w:lineRule="auto"/>
      </w:pPr>
      <w:r w:rsidRPr="20BA7A9F" w:rsidR="18F05F44">
        <w:rPr>
          <w:rFonts w:ascii="Consolas" w:hAnsi="Consolas" w:eastAsia="Consolas" w:cs="Consolas"/>
          <w:noProof w:val="0"/>
          <w:sz w:val="22"/>
          <w:szCs w:val="22"/>
          <w:lang w:val="en-US"/>
        </w:rPr>
        <w:t>silver/driver_performance/schema_version=2/</w:t>
      </w:r>
    </w:p>
    <w:p xmlns:wp14="http://schemas.microsoft.com/office/word/2010/wordml" w:rsidP="20BA7A9F" wp14:paraId="094D73EF" wp14:textId="4CF1DB4E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Permite coexistencia y migración progresiva.</w:t>
      </w:r>
    </w:p>
    <w:p xmlns:wp14="http://schemas.microsoft.com/office/word/2010/wordml" w:rsidP="20BA7A9F" wp14:paraId="67FF7D28" wp14:textId="62186055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8. Lifecycle y Retención</w:t>
      </w:r>
    </w:p>
    <w:p xmlns:wp14="http://schemas.microsoft.com/office/word/2010/wordml" w:rsidP="20BA7A9F" wp14:paraId="6ECA061B" wp14:textId="1C5F0AAF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Recomendaciones:</w:t>
      </w:r>
    </w:p>
    <w:p xmlns:wp14="http://schemas.microsoft.com/office/word/2010/wordml" w:rsidP="20BA7A9F" wp14:paraId="47A97A73" wp14:textId="32865A1D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Raw: retención extendida.</w:t>
      </w:r>
    </w:p>
    <w:p xmlns:wp14="http://schemas.microsoft.com/office/word/2010/wordml" w:rsidP="20BA7A9F" wp14:paraId="7EC0A04B" wp14:textId="6580A412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Bronze/Silver: regenerables.</w:t>
      </w:r>
    </w:p>
    <w:p xmlns:wp14="http://schemas.microsoft.com/office/word/2010/wordml" w:rsidP="20BA7A9F" wp14:paraId="1E158EEF" wp14:textId="167F9DAB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Gold: según política analítica.</w:t>
      </w:r>
    </w:p>
    <w:p xmlns:wp14="http://schemas.microsoft.com/office/word/2010/wordml" w:rsidP="20BA7A9F" wp14:paraId="45C8B30B" wp14:textId="13586F0C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Regla clave:</w:t>
      </w:r>
    </w:p>
    <w:p xmlns:wp14="http://schemas.microsoft.com/office/word/2010/wordml" w:rsidP="20BA7A9F" wp14:paraId="5475A484" wp14:textId="75CEE98E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Si no puedes regenerarlo → debe ser inmutable y protegido.</w:t>
      </w:r>
    </w:p>
    <w:p xmlns:wp14="http://schemas.microsoft.com/office/word/2010/wordml" w:rsidP="20BA7A9F" wp14:paraId="4BEE79FD" wp14:textId="780FA405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9. Seguridad y Roles</w:t>
      </w:r>
    </w:p>
    <w:p xmlns:wp14="http://schemas.microsoft.com/office/word/2010/wordml" w:rsidP="20BA7A9F" wp14:paraId="6367E7F5" wp14:textId="4F180C8D">
      <w:pPr>
        <w:spacing w:before="0" w:beforeAutospacing="off" w:after="24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Aplicar principio de </w:t>
      </w:r>
      <w:r w:rsidRPr="20BA7A9F" w:rsidR="18F05F4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Least Privilege</w:t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.</w:t>
      </w:r>
    </w:p>
    <w:p xmlns:wp14="http://schemas.microsoft.com/office/word/2010/wordml" w:rsidP="20BA7A9F" wp14:paraId="6789B5F4" wp14:textId="1CE52C7C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Rol Ingesta</w:t>
      </w:r>
    </w:p>
    <w:p xmlns:wp14="http://schemas.microsoft.com/office/word/2010/wordml" w:rsidP="20BA7A9F" wp14:paraId="159C3BA4" wp14:textId="4098D470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PutObject en raw/*</w:t>
      </w:r>
    </w:p>
    <w:p xmlns:wp14="http://schemas.microsoft.com/office/word/2010/wordml" w:rsidP="20BA7A9F" wp14:paraId="28B0E389" wp14:textId="0ECBFCBD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DeleteObject</w:t>
      </w:r>
    </w:p>
    <w:p xmlns:wp14="http://schemas.microsoft.com/office/word/2010/wordml" w:rsidP="20BA7A9F" wp14:paraId="127C9074" wp14:textId="2216047D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Rol Procesamiento</w:t>
      </w:r>
    </w:p>
    <w:p xmlns:wp14="http://schemas.microsoft.com/office/word/2010/wordml" w:rsidP="20BA7A9F" wp14:paraId="0C73AF3D" wp14:textId="3F04F1EA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Read raw/*</w:t>
      </w:r>
    </w:p>
    <w:p xmlns:wp14="http://schemas.microsoft.com/office/word/2010/wordml" w:rsidP="20BA7A9F" wp14:paraId="265AA142" wp14:textId="161101E9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Write bronze/* y silver/*</w:t>
      </w:r>
    </w:p>
    <w:p xmlns:wp14="http://schemas.microsoft.com/office/word/2010/wordml" w:rsidP="20BA7A9F" wp14:paraId="33B1F52E" wp14:textId="4B1A6DC1">
      <w:pPr>
        <w:pStyle w:val="ListParagraph"/>
        <w:numPr>
          <w:ilvl w:val="0"/>
          <w:numId w:val="1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delete en raw/*</w:t>
      </w:r>
    </w:p>
    <w:p xmlns:wp14="http://schemas.microsoft.com/office/word/2010/wordml" w:rsidP="20BA7A9F" wp14:paraId="715113EF" wp14:textId="58BBE51E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Rol Analítico</w:t>
      </w:r>
    </w:p>
    <w:p xmlns:wp14="http://schemas.microsoft.com/office/word/2010/wordml" w:rsidP="20BA7A9F" wp14:paraId="38C8DF29" wp14:textId="03C646AA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Read silver/* y gold/*</w:t>
      </w:r>
    </w:p>
    <w:p xmlns:wp14="http://schemas.microsoft.com/office/word/2010/wordml" w:rsidP="20BA7A9F" wp14:paraId="4897D33F" wp14:textId="76E73BCF">
      <w:pPr>
        <w:pStyle w:val="ListParagraph"/>
        <w:numPr>
          <w:ilvl w:val="0"/>
          <w:numId w:val="1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Sin escritura</w:t>
      </w:r>
    </w:p>
    <w:p xmlns:wp14="http://schemas.microsoft.com/office/word/2010/wordml" w:rsidP="20BA7A9F" wp14:paraId="4B1D39EE" wp14:textId="58294DB8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Rol Administrador</w:t>
      </w:r>
    </w:p>
    <w:p xmlns:wp14="http://schemas.microsoft.com/office/word/2010/wordml" w:rsidP="20BA7A9F" wp14:paraId="58B119D9" wp14:textId="44CB562F">
      <w:pPr>
        <w:pStyle w:val="ListParagraph"/>
        <w:numPr>
          <w:ilvl w:val="0"/>
          <w:numId w:val="1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0BA7A9F" w:rsidR="18F05F44">
        <w:rPr>
          <w:rFonts w:ascii="Aptos" w:hAnsi="Aptos" w:eastAsia="Aptos" w:cs="Aptos"/>
          <w:noProof w:val="0"/>
          <w:sz w:val="24"/>
          <w:szCs w:val="24"/>
          <w:lang w:val="es-ES"/>
        </w:rPr>
        <w:t>Acceso completo auditado</w:t>
      </w:r>
    </w:p>
    <w:p xmlns:wp14="http://schemas.microsoft.com/office/word/2010/wordml" w:rsidP="20BA7A9F" wp14:paraId="3CDA282D" wp14:textId="73D9E23C">
      <w:pPr>
        <w:pStyle w:val="Heading2"/>
        <w:spacing w:before="160" w:beforeAutospacing="off" w:after="299" w:afterAutospacing="off" w:line="257" w:lineRule="auto"/>
      </w:pPr>
      <w:r w:rsidRPr="20BA7A9F" w:rsidR="18F05F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10. Frase Arquitectónica Adaptada</w:t>
      </w:r>
    </w:p>
    <w:p xmlns:wp14="http://schemas.microsoft.com/office/word/2010/wordml" w:rsidP="20BA7A9F" wp14:paraId="0BA61E58" wp14:textId="66BDD527">
      <w:pPr>
        <w:spacing w:before="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Raw conserva la historia.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Silver construye inteligencia.</w:t>
      </w:r>
    </w:p>
    <w:p xmlns:wp14="http://schemas.microsoft.com/office/word/2010/wordml" w:rsidP="20BA7A9F" wp14:paraId="65DC56C3" wp14:textId="6505411F">
      <w:pPr>
        <w:spacing w:before="0" w:beforeAutospacing="off" w:after="0" w:afterAutospacing="off" w:line="257" w:lineRule="auto"/>
      </w:pP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>Gold entrega estrategia.</w:t>
      </w:r>
      <w:r>
        <w:br/>
      </w:r>
      <w:r w:rsidRPr="20BA7A9F" w:rsidR="18F05F4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Si no es reproducible, no es ingeniería.</w:t>
      </w:r>
    </w:p>
    <w:p xmlns:wp14="http://schemas.microsoft.com/office/word/2010/wordml" wp14:paraId="5C1A07E2" wp14:textId="2A4530F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d7b0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579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efc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3fa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faf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c7a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fe9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bda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035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372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eb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7f6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1bc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8ef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300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9e2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0b3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2196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2b1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F404"/>
    <w:rsid w:val="18F05F44"/>
    <w:rsid w:val="20BA7A9F"/>
    <w:rsid w:val="573BF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F404"/>
  <w15:chartTrackingRefBased/>
  <w15:docId w15:val="{B091FA8C-4CFF-431E-9671-A8DBC82204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BA7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BA7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0BA7A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f703304e8b4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2026-02-28T12:41:03.2325914Z</dcterms:created>
  <dcterms:modified xsi:type="dcterms:W3CDTF">2026-02-28T12:41:43.7284988Z</dcterms:modified>
  <dc:creator>Maria Lucia Lacouture Mindiola</dc:creator>
  <lastModifiedBy>Maria Lucia Lacouture Mindiola</lastModifiedBy>
</coreProperties>
</file>