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Arquitectónico Avanzado y Propuesta de Desarrollo Estratégico para la Captación de Capital e Inserción en Ecosistemas de Hiperescala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y operación de plataformas tecnológicas que gestionan el comercio y las finanzas de millones de usuarios requiere un nivel de sofisticación ingenieril que trasciende el desarrollo de software convencional. Las corporaciones de hiperescala en América Latina, lideradas por entidades como Mercado Libre, operan ecosistemas donde convergen millones de peticiones por minuto, requiriendo arquitecturas distribuidas ultrarresilientes, modelos de datos descentralizados y, más recientemente, la integración de flujos de trabajo autónomos impulsados por Inteligencia Artificial. Este informe exhaustivo detalla la anatomía técnica de dichas plataformas y formula una propuesta de desarrollo de producto, concebida para servir como el núcleo tecnológico de una startup y, simultáneamente, como un vehículo estratégico de posicionamiento profesional para ingenieros de software que aspiran a integrarse en organizaciones de élite.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Evolución Histórica y la Transición Arquitectónica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trayectoria de los ecosistemas digitales de comercio masivo suele comenzar con arquitecturas centralizadas que, ante el crecimiento exponencial del volumen de usuarios y transacciones, inevitablemente alcanzan sus límites físicos y lógicos.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sus etapas fundacionales a fines de la década de 1990, las plataformas de comercio electrónico solían depender de arquitecturas monolíticas. En este esquema, aplicaciones críticas —como la gestión del catálogo de productos, procesamiento de pagos y logística— operaban sobre un código unificado y respaldado por una única base de datos relacional masiva, típicamente Oracle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 bien este enfoque proporciona una cohesión de datos absoluta en las primeras etapas, la fricción operativa aumenta dramáticamente a medida que la organización escala. El modelo monolítico genera un acoplamiento extremo, propicia conflictos constantes en los repositorios de código fuente e introduce cuellos de botella severos en los ciclos de despliegue, donde las "congelaciones de código" (code freezes) se vuelven mandatorias para prevenir caídas sistémicas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resolver esta parálisis operativa, la ingeniería de software a nivel empresarial migró hacia la arquitectura de microservicios. Este paradigma descompone el monolito en unidades funcionales más pequeñas, independientes y organizadas en torno a dominios de negocio específicos (por ejemplo, finanzas, mercado, logística, publicidad)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distribución de la carga lógica permitió a la infraestructura escalar horizontalmente, soportando en la actualidad más de 30,000 microservicios (algunas estimaciones reportan hasta 35,000) que se ejecutan en más de 100,000 instancias informáticas para procesar sobre 25 millones de peticiones por segundo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Paradigma Arquitectónico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Propiedades Estructurales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Ventajas Operativas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Limitaciones Críticas a Gran Escala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Monolito Centralizado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Código unificado, base de datos única, despliegue global.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Simplicidad de depuración inicial, transacciones fuertemente consistentes.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 riesgo sistémico (SPOF), lentitud en ciclos de entrega, escalabilidad vertical limitada.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Microservicios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Dominios aislados, políglota, bases de datos independientes.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Escalabilidad granular, autonomía de equipos, resiliencia parcial.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Sobrecarga de latencia de red, complejidad en consistencia de datos, gestión de fallos en cascada.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Arquitectura Celular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Microservicios agrupados en mamparos (células) autónomos.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Contención total de fallos, resiliencia geográfica, enrutamiento determinista.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Complejidad extrema en balanceo de carga y partición de datos globales.</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Abstracción de la Complejidad: El Paradigma NoOps y la Plataforma Interna de Desarrollo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proliferación de decenas de miles de microservicios introduce un nuevo problema: la sobrecarga cognitiva extrema sobre los ingenieros de software. Exigir que cada desarrollador configure clústeres de Kubernetes, gestione políticas de enrutamiento, instrumente balanceadores de carga y configure políticas de seguridad multicloud anula la agilidad que los microservicios prometen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contrarrestar esto, ecosistemas maduros implementan Plataformas Internas de Desarrollo (IDP, por sus siglas en inglés). Una IDP actúa como la columna vertebral tecnológica, envolviendo toda la infraestructura de la nube y ofreciendo a los desarrolladores una interfaz unificada y de autoservicio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filosofía, conocida como "NoOps" (Sin Operaciones), busca que el desarrollador interactúe exclusivamente con el código y la lógica de negocio, delegando el aprovisionamiento, la seguridad y la escalabilidad a la plataforma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plataforma interna automatiza la gobernanza, inyecta barreras de protección sólidas y estandariza las integraciones de código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Cada aplicación desplegada transita por canales de Integración y Entrega Continua (CI/CD) que ejecutan análisis de cobertura de código, detección de credenciales en texto plano (hardcoded) y validación de dependencias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Asimismo, proporciona estrategias de despliegue avanzadas, como el enfoque Blue-Green, permitiendo la conmutación gradual del tráfico de red y retrocesos (rollbacks) instantáneos sin tiempo de inactividad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debate en la industria respecto a las IDPs subraya una dicotomía sociotécnica. Por un lado, la abstracción acelera drásticamente el tiempo de comercialización (time-to-market). Por otro lado, genera un fenómeno de "caja negra" donde los desarrolladores pierden la visibilidad de la imagen completa (big picture) de la infraestructura, limitando su comprensión de cómo las decisiones algorítmicas impactan en herramientas subyacentes como Kubernetes o Amazon Web Services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Esta abstracción, advierten algunos analistas, puede generar una deuda técnica personal en ingenieros que dependen de herramientas propietarias para ejecutar rutinas operativas básicas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Composición del Stack Tecnológico: Estandarización y Alto Rendimiento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sostenimiento de un ecosistema que integra tecnología financiera (fintech), comercio y logística demanda un abanico tecnológico políglota, donde cada lenguaje y marco de trabajo (framework) se selecciona en función de la eficiencia computacional y la agilidad de desarrollo.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capa de visualización e interfaces de usuario, la adopción de lenguajes fuertemente tipados se ha vuelto obligatoria. TypeScript domina el desarrollo frontend, garantizando la mantenibilidad del código a gran escala mediante su sistema de tipos estáticos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Para el ecosistema móvil multiplataforma (iOS y Android), el estándar industrial adoptado es React Native, permitiendo ciclos de iteración rápidos desde una base de código unificada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web reactiva y las aplicaciones de renderizado del lado del servidor (SSR) se gestionan mediante Next.js y Angular, los cuales optimizan tanto la experiencia de usuario (UX) mediante tiempos de carga reducidos y división automática de código (code-splitting), como el posicionamiento en buscadores (SEO) crítico para plataformas comerciales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espectro del backend, conviven múltiples tecnologías optimizadas para casos de uso específicos. Node.js se emplea para orquestar servicios asíncronos y gestionar la alta concurrencia de operaciones de entrada y salida (I/O)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Java y Python retienen un protagonismo central en ecosistemas heredados, servicios de machine learning y desafíos algorítmicos complejos, como el ruteo de paquetería y logística inversa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Sin embargo, la optimización extrema del rendimiento ha consolidado a Go (Golang) como el pilar fundamental para microservicios críticos. La adopción de Go ha permitido a las organizaciones lograr eficiencias operativas masivas; servicios escritos en Go han demostrado la capacidad de procesar 70,000 peticiones por máquina utilizando escasos 20 MB de RAM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 infraestructuras de esta magnitud, se estima que la mitad del tráfico total fluye a través de aplicaciones construidas en Go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 Tecnológica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Tecnologías Principales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Caso de Uso Dominante en el Ecosistema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Frontend Web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TypeScript, Angular, Next.js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Tipado estricto, Renderizado del lado del servidor (SSR), Aplicaciones dinámicas basadas en componentes.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Frontend Móvil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Native, Swift, Kotlin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Aplicaciones móviles de alto rendimiento multiplataforma, componentes de UI modulares.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Backend 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 (Golang), Java, Python, Node.js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Microservicios de alto rendimiento (Go), Machine Learning y logística (Python/Java), flujos asíncronos (Node.js).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Bases de Datos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ScyllaDB, MySQL, Spanner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Baja latencia para IA en tiempo real, transaccionalidad relacional histórica, consistencia global políglota.</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Ingeniería de Rendimiento Avanzada: Mitigación del Recolector de Basura en Go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escalabilidad no consiste únicamente en añadir servidores físicos, sino en exprimir cada ciclo de reloj del procesador. Operar servicios centrales, como los algoritmos de búsqueda y coincidencia (matching) de catálogos que procesan un promedio de 5 millones de peticiones por minuto, expone cuellos de botella intrínsecos en los lenguajes de programación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lenguaje Go, el Recolector de Basura (Garbage Collector o GC) emplea un algoritmo de marcado y barrido concurrente tricolor (tricolor mark-and-sweep). Cuando las aplicaciones implementan cachés de memoria gigantescos —tales como instantáneas de reserva (fallback snapshots) con más de un millón de entradas— la estructura de los datos impacta críticamente el rendimiento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Un análisis de perfiles de CPU (continuous profiling) en el sistema de búsqueda reveló que las rutinas del GC estaban consumiendo hasta el 45% de la capacidad de procesamiento de los servidores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origen del problema residía en la implementación de mapas nativos (map) en Go. Si las claves o los valores de un mapa contienen punteros, el GC está forzado a escanear todo el mapa recursivamente en cada ciclo de limpieza para asegurar que la memoria no esté siendo referenciada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 estructuras que requerían duplicaciones profundas (deep copies) constantes para preservar la inmutabilidad, la carga de asignación de memoria colapsaba la eficiencia del hardware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evadir esta sobrecarga algorítmica sin refactorizar la lógica central de la empresa, los ingenieros recurrieron a estructuras optimizadas para operar fuera de la supervisión del GC.</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Implementación de FastCache:</w:t>
      </w:r>
      <w:r w:rsidDel="00000000" w:rsidR="00000000" w:rsidRPr="00000000">
        <w:rPr>
          <w:rFonts w:ascii="Google Sans" w:cs="Google Sans" w:eastAsia="Google Sans" w:hAnsi="Google Sans"/>
          <w:color w:val="1f1f1f"/>
          <w:rtl w:val="0"/>
        </w:rPr>
        <w:t xml:space="preserve"> Para las instantáneas persistentes, se adoptó FastCache, una estructura que almacena datos en bloques "fuera del montículo" (off-heap) evadiendo completamente los escaneos del GC. Esta transición requirió serializar los datos previamente en matrices de bytes (byte slices), compensando la sobrecarga computacional de la serialización con la erradicación absoluta de las pausas del GC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Adopción de BigCache:</w:t>
      </w:r>
      <w:r w:rsidDel="00000000" w:rsidR="00000000" w:rsidRPr="00000000">
        <w:rPr>
          <w:rFonts w:ascii="Google Sans" w:cs="Google Sans" w:eastAsia="Google Sans" w:hAnsi="Google Sans"/>
          <w:color w:val="1f1f1f"/>
          <w:rtl w:val="0"/>
        </w:rPr>
        <w:t xml:space="preserve"> Debido a que FastCache no maneja de forma nativa la caducidad temporal de registros, se implementó BigCache para cachés de ciclo corto que demandaban políticas de Tiempo de Vida (Time-to-Live o TTL)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impacto de estas optimizaciones enfocadas en estructuras de datos de bajo nivel transformó la topología de costos del sistema. El rendimiento de las operaciones por segundo (throughput) aumentó 13 veces, la latencia de respuesta se desplomó de 1.27 milisegundos a menos de 100 microsegundos, y las asignaciones de memoria se redujeron de 25,500 a solo 900 por operación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escala de infraestructura, la optimización permitió reducir la cantidad de instancias computacionales activas de un promedio de 800 réplicas a tan solo 80 réplicas (e incluso 20 durante ventanas de bajo tráfico), constituyendo una compresión de infraestructura de 10x</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Arquitectura Celular: Contención de Fallos Sistémicos en Redes Logísticas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limitaciones estructurales de escalamiento vertical se vuelven dramáticamente evidentes en dominios transaccionales hipercríticos como la logística. La gestión de inventarios, movimientos interregionales y reservas logísticas para envíos rápidos (donde el 52% de los paquetes se entregan en menos de 24 horas) requiere consistencia absoluta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Históricamente, estos sistemas operaron sobre instancias relacionales de MySQL que crecieron hasta concentrar la carga de toda América Latina. Sin embargo, al alcanzar el techo físico de hardware en los proveedores de nube, surgió un riesgo inaceptable: una falla o pico de saturación de CPU/I/O en esa única base de datos desencadenaría una interrupción continental de los servicios de envíos (single point of failure)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Descomponer este "monolito intencional" en cientos de microservicios diminutos habría introducido latencias de red paralizantes y complejidades de sincronización que destruirían la consistencia del inventario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 solución adoptada fue una transición hacia una Arquitectura Basada en Celdas (Cell-Based Architecture), un diseño topológico inspirado en los mamparos herméticos (bulkheads) de la ingeniería naval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arquitectura celular, el sistema se divide en compartimentos completamente autónomos que albergan su propio poder computacional, repositorios de bases de datos, y enrutamiento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Las células fueron organizadas geográficamente (agrupando países en tres celdas independientes) asegurando que un fallo catastrófico en una celda permanezca estrictamente aislado de las demás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desafío ingenieril crítico en esta migración (que implicó decenas de terabytes) sin detener la red logística fue el enrutamiento. Muchas de las interfaces de programación de aplicaciones (APIs) antiguas carecían de claves naturales (routing keys) para determinar a qué celda geográfica pertenecía un registro específico, y modificar dichas APIs hubiera implicado romper contratos de datos críticos con proveedores externos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estrategia para resolver esta fricción consistió en dos componentes:</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Gateway de Difusión Pragmática (Broadcast Gateway):</w:t>
      </w:r>
      <w:r w:rsidDel="00000000" w:rsidR="00000000" w:rsidRPr="00000000">
        <w:rPr>
          <w:rFonts w:ascii="Google Sans" w:cs="Google Sans" w:eastAsia="Google Sans" w:hAnsi="Google Sans"/>
          <w:color w:val="1f1f1f"/>
          <w:rtl w:val="0"/>
        </w:rPr>
        <w:t xml:space="preserve"> Para las peticiones que ingresan sin una clave de enrutamiento evidente, una puerta de enlace a nivel de red distribuye la consulta simultáneamente a todas las celdas de infraestructura. La celda que posee el registro responde, mientras que las otras devuelven respuestas vacías que se descartan. Este patrón de </w:t>
      </w:r>
      <w:r w:rsidDel="00000000" w:rsidR="00000000" w:rsidRPr="00000000">
        <w:rPr>
          <w:rFonts w:ascii="Google Sans" w:cs="Google Sans" w:eastAsia="Google Sans" w:hAnsi="Google Sans"/>
          <w:i w:val="1"/>
          <w:iCs w:val="1"/>
          <w:color w:val="1f1f1f"/>
          <w:rtl w:val="0"/>
        </w:rPr>
        <w:t xml:space="preserve">scatter-gather</w:t>
      </w:r>
      <w:r w:rsidDel="00000000" w:rsidR="00000000" w:rsidRPr="00000000">
        <w:rPr>
          <w:rFonts w:ascii="Google Sans" w:cs="Google Sans" w:eastAsia="Google Sans" w:hAnsi="Google Sans"/>
          <w:color w:val="1f1f1f"/>
          <w:rtl w:val="0"/>
        </w:rPr>
        <w:t xml:space="preserve"> aseguró compatibilidad total hacia atrás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Generación Distribuida por Rangos de ID:</w:t>
      </w:r>
      <w:r w:rsidDel="00000000" w:rsidR="00000000" w:rsidRPr="00000000">
        <w:rPr>
          <w:rFonts w:ascii="Google Sans" w:cs="Google Sans" w:eastAsia="Google Sans" w:hAnsi="Google Sans"/>
          <w:color w:val="1f1f1f"/>
          <w:rtl w:val="0"/>
        </w:rPr>
        <w:t xml:space="preserve"> Para todos los registros nuevos, cada celda recibió rangos matemáticos de identificadores exclusivos. De esta manera, el ID en sí mismo codifica criptográficamente su celda de origen, permitiendo al Gateway enrutar de forma directa y predecible el tráfico sin consultas de difusión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Tras la implementación de celdas aisladas y la delegación de réplicas de lectura, la infraestructura logró mitigar picos de degradación sistémica, reduciendo las latencias de lectura en el percentil 99 (p99) en más del 70%</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Orquestación de Bases de Datos Multimodelo y Ecosistemas Observables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escala de las operaciones demanda una estrategia políglota para el almacenamiento de datos, abstrayendo a los desarrolladores de las fricciones inherentes al despliegue de bases de datos. Una tendencia fundamental en la industria es la integración de plataformas de consistencia global y escalabilidad ilimitada, como Google Cloud Spanner. Esta infraestructura es inyectada en la capa IDP para proporcionar un entorno de escalado predecible que soporta las exigencias de alta disponibilidad de los bucles de machine learning y la innovación generativa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se despliegan integraciones de bases de datos especializadas para flujos de latencia ultrabaja. La adopción combinada de Apache Kafka, para el procesamiento asíncrono y la retransmisión de eventos, con ScyllaDB (una base de datos NoSQL diseñada en C++ para maximizar el uso de hardware multicore) representa el estándar de oro en el sector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Estas infraestructuras soportan el despliegue de Inteligencia Artificial en tiempo real, operando sobre miles de millones de registros (como la transmisión de ubicación geográfica y telemetría logística) garantizando rendimientos paralelos de alta escritura sin incurrir en contenciones de hilos de procesamiento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El Papel Crucial de la Observabilidad Activa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30,000 microservicios interaccionan en producción, el monitoreo tradicional —basado estrictamente en umbrales de uso de CPU o memoria— es insuficiente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Una falla transaccional en un carrito de compras puede derivar de un componente asíncrono profundo en el árbol de dependencia de pagos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Esto cataliza la necesidad de ecosistemas de observabilidad verdaderos, donde el énfasis radica en la </w:t>
      </w:r>
      <w:r w:rsidDel="00000000" w:rsidR="00000000" w:rsidRPr="00000000">
        <w:rPr>
          <w:rFonts w:ascii="Google Sans" w:cs="Google Sans" w:eastAsia="Google Sans" w:hAnsi="Google Sans"/>
          <w:i w:val="1"/>
          <w:iCs w:val="1"/>
          <w:color w:val="1f1f1f"/>
          <w:rtl w:val="0"/>
        </w:rPr>
        <w:t xml:space="preserve">explorabilidad</w:t>
      </w:r>
      <w:r w:rsidDel="00000000" w:rsidR="00000000" w:rsidRPr="00000000">
        <w:rPr>
          <w:rFonts w:ascii="Google Sans" w:cs="Google Sans" w:eastAsia="Google Sans" w:hAnsi="Google Sans"/>
          <w:color w:val="1f1f1f"/>
          <w:rtl w:val="0"/>
        </w:rPr>
        <w:t xml:space="preserve"> del sistema.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observabilidad, originada en la teoría de control matemático, define la capacidad de inferir los estados internos de un sistema examinando únicamente sus salidas externas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En ecosistemas informáticos de esta envergadura, el modelo de telemetría debe instrumentarse automáticamente desde la capa de la Plataforma Interna de Desarrollo (IDP), emitiendo registros estructurados, métricas de series temporales, seguimientos distribuidos (traces) y perfiles continuos (continuous profiling) de rendimiento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Herramientas centralizadas (como DataDog, NewRelic u Opsgenie) consolidan estos flujos de datos bajo un contexto unificado, permitiendo a los ingenieros formular preguntas interactivas sin conocimiento previo del estado de fallo, rastreando la latencia desde el balanceador de carga externo hasta la base de datos celular subyacente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Malla de Datos (Data Mesh) e Inteligencia Artificial Estratégica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centralización de los equipos de ciencia de datos a menudo se convierte en un cuello de botella institucional que bloquea la innovación analítica. Ecosistemas empresariales han abordado este problema implementando un modelo híbrido estructurado a través del concepto de Malla de Datos (Data Mesh)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modelo Data Mesh empodera a equipos autónomos incrustados en diversas unidades de negocio (ventas, logística, experiencia del usuario) otorgándoles autoridad descentralizada para construir y publicar productos analíticos oficiales sin la intervención de un equipo informático central, garantizando así un tiempo de respuesta operativo (time-to-market) acelerado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La Plataforma de Machine Learning y Análisis Predictivo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democratizar las capacidades predictivas a través de las mallas descentralizadas, el desarrollo de plataformas internas de Machine Learning (como las denominadas </w:t>
      </w:r>
      <w:r w:rsidDel="00000000" w:rsidR="00000000" w:rsidRPr="00000000">
        <w:rPr>
          <w:rFonts w:ascii="Google Sans" w:cs="Google Sans" w:eastAsia="Google Sans" w:hAnsi="Google Sans"/>
          <w:i w:val="1"/>
          <w:iCs w:val="1"/>
          <w:color w:val="1f1f1f"/>
          <w:rtl w:val="0"/>
        </w:rPr>
        <w:t xml:space="preserve">Fury Data Apps</w:t>
      </w:r>
      <w:r w:rsidDel="00000000" w:rsidR="00000000" w:rsidRPr="00000000">
        <w:rPr>
          <w:rFonts w:ascii="Google Sans" w:cs="Google Sans" w:eastAsia="Google Sans" w:hAnsi="Google Sans"/>
          <w:color w:val="1f1f1f"/>
          <w:rtl w:val="0"/>
        </w:rPr>
        <w:t xml:space="preserve">) resulta indispensable. Estas interfaces abstraen las complejidades matemáticas y de orquestación en la nube (pipelines ETL, acceso a lagos de datos, y cumplimiento de seguridad) proporcionando una rampa de despegue fluida para la creación de modelos productivos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aplicaciones prácticas de este andamiaje tecnológico sustentan el núcleo comercial y logístico:</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Modelos pLTV (Predictive Life Time Value):</w:t>
      </w:r>
      <w:r w:rsidDel="00000000" w:rsidR="00000000" w:rsidRPr="00000000">
        <w:rPr>
          <w:rFonts w:ascii="Google Sans" w:cs="Google Sans" w:eastAsia="Google Sans" w:hAnsi="Google Sans"/>
          <w:color w:val="1f1f1f"/>
          <w:rtl w:val="0"/>
        </w:rPr>
        <w:t xml:space="preserve"> Integrados con herramientas como BigQuery y dbt, estos algoritmos predicen el valor vitalicio de los clientes para moldear estrategias comerciales de retención e inversiones en logística rápida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Detección Profunda de Fraude:</w:t>
      </w:r>
      <w:r w:rsidDel="00000000" w:rsidR="00000000" w:rsidRPr="00000000">
        <w:rPr>
          <w:rFonts w:ascii="Google Sans" w:cs="Google Sans" w:eastAsia="Google Sans" w:hAnsi="Google Sans"/>
          <w:color w:val="1f1f1f"/>
          <w:rtl w:val="0"/>
        </w:rPr>
        <w:t xml:space="preserve"> Los volúmenes financieros demandan defensas que trascienden las reglas heurísticas estáticas. Se emplean redes neuronales profundas (Deep Learning) y agrupamiento por similitud (similarity clustering) para analizar flujos de comportamiento en tiempo real, identificar anillos organizados de fraude y bloquear transacciones maliciosas antes de la liquidación bancaria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Sistemas de Información Geográfica (GIS):</w:t>
      </w:r>
      <w:r w:rsidDel="00000000" w:rsidR="00000000" w:rsidRPr="00000000">
        <w:rPr>
          <w:rFonts w:ascii="Google Sans" w:cs="Google Sans" w:eastAsia="Google Sans" w:hAnsi="Google Sans"/>
          <w:color w:val="1f1f1f"/>
          <w:rtl w:val="0"/>
        </w:rPr>
        <w:t xml:space="preserve"> La precisión del brazo logístico se sustenta en tecnologías espaciales avanzadas (como H3 de Uber, algoritmos de indexación espacial). El enriquecimiento de datos de ubicación geográfica junto con modelado geoespacial contextualiza a los compradores en relación a Puntos de Interés (POIs), optimizando las predicciones de tiempo de entrega, el ruteo dinámico de transportistas y el despacho en zonas de alta densidad urbana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IA Generativa y Flujos de Identificación de Entidades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irrupción de Modelos de Lenguaje Grande (LLMs) ha expandido los horizontes analíticos, integrándose en desafíos operativos clásicos del e-commerce como la desambiguación y validación de entidades (product matching). Para resolver el desafío algorítmico de identificar productos idénticos vendidos bajo descripciones visuales o semánticas divergentes, se ha establecido una arquitectura de inteligencia artificial multicapa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opera en etapas sucesivas: en primer lugar, múltiples modelos de integración de código abierto (embeddings) transforman textos e imágenes en espacios vectoriales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Posteriormente, algoritmos de Vecinos Más Cercanos Aproximados (Approximate Nearest Neighbors, ANN) identifican candidatos, los cuales son refinados mediante Modelos de Machine Learning clásicos que evalúan atributos y ponderan las probabilidades de coincidencia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Para flujos de extrema sensibilidad financiera (como los algoritmos de precios dinámicos), se implementa validación humana guiada (human in the loop)</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La optimización sistémica de los agentes generativos involucrados en estos flujos demanda el uso de metodologías rigurosas de la ciencia de datos tradicional, tales como CRISP-DM, asegurando la iteración matemática robusta en las instrucciones operativas (prompt engineering) y controlando de manera exhaustiva el costo por inferencia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Agentes de IA y el Protocolo de Contexto de Modelos (MCP)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madurez en la interacción con la Inteligencia Artificial está virando desde la simple autocompleción estadística (modelos como Copilot) hacia el control total de sistemas autónomos a través de agentes orquestadores. Estos flujos de trabajo "agénticos" permiten, por ejemplo, automatizar por completo ecosistemas de resolución de disputas bancarias o financieras, evaluando heurísticas transaccionales complejas de clientes e implementando interfaces de banca conversacional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ciclo de vida del desarrollo de software (SDLC), el despliegue de herramientas agénticas requiere un marco arquitectónico interoperable. El Protocolo de Contexto de Modelos (Model Context Protocol, MCP) emerge como el estándar de comunicación que conecta de forma segura a modelos de Inteligencia Artificial locales (operando en entornos de desarrollo integrado como Cursor, Windsurf, o Cline) con herramientas y datos empresariales alojados en infraestructuras remotas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Arquitectura y Despliegue del MCP Server en Fintech</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del MCP se compone de tres entidades:</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Hosts:</w:t>
      </w:r>
      <w:r w:rsidDel="00000000" w:rsidR="00000000" w:rsidRPr="00000000">
        <w:rPr>
          <w:rFonts w:ascii="Google Sans" w:cs="Google Sans" w:eastAsia="Google Sans" w:hAnsi="Google Sans"/>
          <w:color w:val="1f1f1f"/>
          <w:rtl w:val="0"/>
        </w:rPr>
        <w:t xml:space="preserve"> El entorno o aplicación que orquesta al modelo de IA y recibe comandos del desarrollador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Clientes:</w:t>
      </w:r>
      <w:r w:rsidDel="00000000" w:rsidR="00000000" w:rsidRPr="00000000">
        <w:rPr>
          <w:rFonts w:ascii="Google Sans" w:cs="Google Sans" w:eastAsia="Google Sans" w:hAnsi="Google Sans"/>
          <w:color w:val="1f1f1f"/>
          <w:rtl w:val="0"/>
        </w:rPr>
        <w:t xml:space="preserve"> Canales de conexión de punto a punto integrados en el Host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Servidores (MCP Servers):</w:t>
      </w:r>
      <w:r w:rsidDel="00000000" w:rsidR="00000000" w:rsidRPr="00000000">
        <w:rPr>
          <w:rFonts w:ascii="Google Sans" w:cs="Google Sans" w:eastAsia="Google Sans" w:hAnsi="Google Sans"/>
          <w:color w:val="1f1f1f"/>
          <w:rtl w:val="0"/>
        </w:rPr>
        <w:t xml:space="preserve"> Procesos intermediarios que exponen interfaces estandarizadas, recursos (ej., datos de clientes) y herramientas computacionales (funciones invocables) a los agentes de IA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iniciativa </w:t>
      </w:r>
      <w:r w:rsidDel="00000000" w:rsidR="00000000" w:rsidRPr="00000000">
        <w:rPr>
          <w:rFonts w:ascii="Google Sans" w:cs="Google Sans" w:eastAsia="Google Sans" w:hAnsi="Google Sans"/>
          <w:i w:val="1"/>
          <w:iCs w:val="1"/>
          <w:color w:val="1f1f1f"/>
          <w:rtl w:val="0"/>
        </w:rPr>
        <w:t xml:space="preserve">Mercado Pago MCP Server</w:t>
      </w:r>
      <w:r w:rsidDel="00000000" w:rsidR="00000000" w:rsidRPr="00000000">
        <w:rPr>
          <w:rFonts w:ascii="Google Sans" w:cs="Google Sans" w:eastAsia="Google Sans" w:hAnsi="Google Sans"/>
          <w:color w:val="1f1f1f"/>
          <w:rtl w:val="0"/>
        </w:rPr>
        <w:t xml:space="preserve"> demuestra la potencia radical de este estándar. Al conectar el servidor oficial (o su versión en demostración) a un entorno de desarrollo local, el agente de IA obtiene acceso contextual a herramientas especializadas tales como search_documentation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En lugar de alucinar fragmentos de código inválidos, la IA realiza búsquedas interactivas en tiempo real sobre la documentación técnica corporativa oficial, interpretando respuestas en múltiples lenguajes de programación y resolviendo la estructura sintáctica requerida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Componente MCP Server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Técnica y Capacidad Agéntica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Operativo para el Ecosistema Fintech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Búsqueda e Información (Resources)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Herramientas como search_documentation vinculadas dinámicamente a la API de Documentación.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Permite que el agente de IA acceda a esquemas y contratos actualizados, mitigando alucinaciones sintácticas.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Gestión de Sandbox (Tools)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APIs expuestas para generar cuentas de prueba, inyectar tarjetas sintéticas y configurar webhooks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Acelera ciclos iterativos de desarrollo, validando escenarios de pago asíncronos directamente desde el IDE.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Automatización Financiera (Tools)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Métodos de creación de suscripciones, procesamiento de links de pago, y desembolsos de marketplace integrados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Facilita la generación automatizada (vibe coding) de soluciones de contabilidad (ej. QuickBooks) o facturación fiscal regional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nivel de instrumentación permite a desarrolladores orquestar integraciones funcionales completas de sistemas de pago —incluyendo el manejo asíncrono de retornos (callbacks) webhooks e inserciones a bases de datos— en menos de 30 minutos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El paradigma de </w:t>
      </w:r>
      <w:r w:rsidDel="00000000" w:rsidR="00000000" w:rsidRPr="00000000">
        <w:rPr>
          <w:rFonts w:ascii="Google Sans" w:cs="Google Sans" w:eastAsia="Google Sans" w:hAnsi="Google Sans"/>
          <w:i w:val="1"/>
          <w:iCs w:val="1"/>
          <w:color w:val="1f1f1f"/>
          <w:rtl w:val="0"/>
        </w:rPr>
        <w:t xml:space="preserve">vibe coding</w:t>
      </w:r>
      <w:r w:rsidDel="00000000" w:rsidR="00000000" w:rsidRPr="00000000">
        <w:rPr>
          <w:rFonts w:ascii="Google Sans" w:cs="Google Sans" w:eastAsia="Google Sans" w:hAnsi="Google Sans"/>
          <w:color w:val="1f1f1f"/>
          <w:rtl w:val="0"/>
        </w:rPr>
        <w:t xml:space="preserve">, donde el ingeniero supervisa arquitectónicamente al agente que construye y verifica las pruebas de software de forma autónoma, incrementa exponencialmente la productividad por desarrollador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Propuesta Estratégica de Producto: "OmniCell AIOps &amp; MCP Engine"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Teniendo en cuenta el alto estándar técnico detallado a lo largo del documento, estructurar un producto de software capaz de impresionar a gerentes de plataforma (Platform Engineering) o reclutadores de talento de arquitecturas complejas (como los de Mercado Libre) requiere fusionar estas tecnologías en un producto cohesionado, funcional y enfocado en la infraestructura de misión crítica.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propuesta conceptualizada a continuación, denominada </w:t>
      </w:r>
      <w:r w:rsidDel="00000000" w:rsidR="00000000" w:rsidRPr="00000000">
        <w:rPr>
          <w:rFonts w:ascii="Google Sans" w:cs="Google Sans" w:eastAsia="Google Sans" w:hAnsi="Google Sans"/>
          <w:b w:val="1"/>
          <w:bCs w:val="1"/>
          <w:color w:val="1f1f1f"/>
          <w:rtl w:val="0"/>
        </w:rPr>
        <w:t xml:space="preserve">OmniCell AIOps &amp; MCP Engine</w:t>
      </w:r>
      <w:r w:rsidDel="00000000" w:rsidR="00000000" w:rsidRPr="00000000">
        <w:rPr>
          <w:rFonts w:ascii="Google Sans" w:cs="Google Sans" w:eastAsia="Google Sans" w:hAnsi="Google Sans"/>
          <w:color w:val="1f1f1f"/>
          <w:rtl w:val="0"/>
        </w:rPr>
        <w:t xml:space="preserve">, es un motor de infraestructura distribuida diseñado para actuar como una herramienta </w:t>
      </w:r>
      <w:r w:rsidDel="00000000" w:rsidR="00000000" w:rsidRPr="00000000">
        <w:rPr>
          <w:rFonts w:ascii="Google Sans" w:cs="Google Sans" w:eastAsia="Google Sans" w:hAnsi="Google Sans"/>
          <w:i w:val="1"/>
          <w:iCs w:val="1"/>
          <w:color w:val="1f1f1f"/>
          <w:rtl w:val="0"/>
        </w:rPr>
        <w:t xml:space="preserve">Open Source</w:t>
      </w:r>
      <w:r w:rsidDel="00000000" w:rsidR="00000000" w:rsidRPr="00000000">
        <w:rPr>
          <w:rFonts w:ascii="Google Sans" w:cs="Google Sans" w:eastAsia="Google Sans" w:hAnsi="Google Sans"/>
          <w:color w:val="1f1f1f"/>
          <w:rtl w:val="0"/>
        </w:rPr>
        <w:t xml:space="preserve"> y servir como el buque insignia para una potencial </w:t>
      </w:r>
      <w:r w:rsidDel="00000000" w:rsidR="00000000" w:rsidRPr="00000000">
        <w:rPr>
          <w:rFonts w:ascii="Google Sans" w:cs="Google Sans" w:eastAsia="Google Sans" w:hAnsi="Google Sans"/>
          <w:i w:val="1"/>
          <w:iCs w:val="1"/>
          <w:color w:val="1f1f1f"/>
          <w:rtl w:val="0"/>
        </w:rPr>
        <w:t xml:space="preserve">startup</w:t>
      </w:r>
      <w:r w:rsidDel="00000000" w:rsidR="00000000" w:rsidRPr="00000000">
        <w:rPr>
          <w:rFonts w:ascii="Google Sans" w:cs="Google Sans" w:eastAsia="Google Sans" w:hAnsi="Google Sans"/>
          <w:color w:val="1f1f1f"/>
          <w:rtl w:val="0"/>
        </w:rPr>
        <w:t xml:space="preserve"> técnica de instrumentación para ecosistemas hiper-escalables.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Justificación Técnica del Producto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convergencia de la Inteligencia Artificial con la gobernanza de redes a nivel del sistema operativo representa el pináculo de la ingeniería moderna de software. </w:t>
      </w:r>
      <w:r w:rsidDel="00000000" w:rsidR="00000000" w:rsidRPr="00000000">
        <w:rPr>
          <w:rFonts w:ascii="Google Sans" w:cs="Google Sans" w:eastAsia="Google Sans" w:hAnsi="Google Sans"/>
          <w:i w:val="1"/>
          <w:iCs w:val="1"/>
          <w:color w:val="1f1f1f"/>
          <w:rtl w:val="0"/>
        </w:rPr>
        <w:t xml:space="preserve">OmniCell</w:t>
      </w:r>
      <w:r w:rsidDel="00000000" w:rsidR="00000000" w:rsidRPr="00000000">
        <w:rPr>
          <w:rFonts w:ascii="Google Sans" w:cs="Google Sans" w:eastAsia="Google Sans" w:hAnsi="Google Sans"/>
          <w:color w:val="1f1f1f"/>
          <w:rtl w:val="0"/>
        </w:rPr>
        <w:t xml:space="preserve"> integra los tres pilares de escalabilidad más agresivos discutidos anteriormente: Enrutamiento celular sin claves (Cell-Based Routing)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optimización de memoria extrema fuera del montículo (Off-Heap Caching en Golang)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y el protocolo agéntico para IA (MCP) para el monitoreo y prevención de fallos (AIOps)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posicionar un producto que permite a un agente LLM interrogar latencias del sistema y redirigir dinámicamente paquetes de red a nodos geográficos secundarios, el ingeniero de software detrás del producto se distingue como un especialista capaz de navegar transversalmente desde el manejo de punteros y memoria del hardware hasta arquitecturas predictivas de inteligencia artificial.</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Arquitectura y Componentes del Producto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del sistema se estructura en tres componentes principales interconectados mediante interfaces RPC estandarizadas y protocolos de red nativos.</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Componente 1: Gateway de Difusión Celular Ultrarrápido (Escrito en Go)</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elemento sirve como el enrutador de nivel empresarial, actuando como un balanceador de carga que recibe todas las peticiones asíncronas y las direcciona a los fragmentos correctos de bases de datos celulares (simulando clústeres ScyllaDB y Kafka subyacentes)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Gestor de Estados Inmutables:</w:t>
      </w:r>
      <w:r w:rsidDel="00000000" w:rsidR="00000000" w:rsidRPr="00000000">
        <w:rPr>
          <w:rFonts w:ascii="Google Sans" w:cs="Google Sans" w:eastAsia="Google Sans" w:hAnsi="Google Sans"/>
          <w:color w:val="1f1f1f"/>
          <w:rtl w:val="0"/>
        </w:rPr>
        <w:t xml:space="preserve"> Incorporar el modelo matemático de distribución asíncrona "Broadcast Gateway"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Si un identificador de paquete posee un rango nativo, se dirige por hash. Si no posee el rango ID (tráfico heredado), ejecuta </w:t>
      </w:r>
      <w:r w:rsidDel="00000000" w:rsidR="00000000" w:rsidRPr="00000000">
        <w:rPr>
          <w:rFonts w:ascii="Google Sans" w:cs="Google Sans" w:eastAsia="Google Sans" w:hAnsi="Google Sans"/>
          <w:i w:val="1"/>
          <w:iCs w:val="1"/>
          <w:color w:val="1f1f1f"/>
          <w:rtl w:val="0"/>
        </w:rPr>
        <w:t xml:space="preserve">scatter-gather</w:t>
      </w:r>
      <w:r w:rsidDel="00000000" w:rsidR="00000000" w:rsidRPr="00000000">
        <w:rPr>
          <w:rFonts w:ascii="Google Sans" w:cs="Google Sans" w:eastAsia="Google Sans" w:hAnsi="Google Sans"/>
          <w:color w:val="1f1f1f"/>
          <w:rtl w:val="0"/>
        </w:rPr>
        <w:t xml:space="preserve"> hacia todas las células registradas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Sistema de Caché Libre de Recolección de Basura (GC-Free):</w:t>
      </w:r>
      <w:r w:rsidDel="00000000" w:rsidR="00000000" w:rsidRPr="00000000">
        <w:rPr>
          <w:rFonts w:ascii="Google Sans" w:cs="Google Sans" w:eastAsia="Google Sans" w:hAnsi="Google Sans"/>
          <w:color w:val="1f1f1f"/>
          <w:rtl w:val="0"/>
        </w:rPr>
        <w:t xml:space="preserve"> Para mantener las tablas de enrutamiento a velocidad del bus de memoria, se debe implementar internamente una versión encapsulada basada en la lógica de FastCache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Al procesar fragmentos en bruto (byte slices) generados mediante el paquete optimizado de serialización go-json, el enrutador garantizará latencias por debajo de los 100 microsegundos y eliminará virtualmente los picos de uso del CPU generados por el Garbage Collector clásico de Go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Componente 2: Motor de Malla de Datos Sensorial (Observabilidad Central)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sistema de instrumentación integrado (telemetría, trazas, perfiles de métricas) que actúa como puente sensorial, recopilando perfiles de ejecución (pprof) y tasas de fallos de asignación en tiempo real procedentes del </w:t>
      </w:r>
      <w:r w:rsidDel="00000000" w:rsidR="00000000" w:rsidRPr="00000000">
        <w:rPr>
          <w:rFonts w:ascii="Google Sans" w:cs="Google Sans" w:eastAsia="Google Sans" w:hAnsi="Google Sans"/>
          <w:i w:val="1"/>
          <w:iCs w:val="1"/>
          <w:color w:val="1f1f1f"/>
          <w:rtl w:val="0"/>
        </w:rPr>
        <w:t xml:space="preserve">Gateway de Difusión Celular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Recolección Contextual:</w:t>
      </w:r>
      <w:r w:rsidDel="00000000" w:rsidR="00000000" w:rsidRPr="00000000">
        <w:rPr>
          <w:rFonts w:ascii="Google Sans" w:cs="Google Sans" w:eastAsia="Google Sans" w:hAnsi="Google Sans"/>
          <w:color w:val="1f1f1f"/>
          <w:rtl w:val="0"/>
        </w:rPr>
        <w:t xml:space="preserve"> Inspirado en las arquitecturas modernas de observabilidad, recopila el comportamiento de los microservicios simulados para asegurar que cada petición transaccional retiene su contexto algorítmico, independientemente de que se origine en un clúster regional o en un nodo secundario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Componente 3: Servidor de Inteligencia Operativa y Reparación (MCP Server)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núcleo inteligente y el diferencial técnico del producto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Escrito en TypeScript o Node.js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este servidor MCP expone herramientas de instrumentación a agentes de IA locales como Cursor o Claude Desktop.</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Herramientas Expuestas a la IA (Tools):</w:t>
      </w:r>
    </w:p>
    <w:p w:rsidR="00000000" w:rsidDel="00000000" w:rsidP="00000000" w:rsidRDefault="00000000" w:rsidRPr="00000000" w14:paraId="0000007B">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query_cell_latencies: Permite a la IA examinar perfiles de CPU y latencia p99 actuales.</w:t>
      </w:r>
    </w:p>
    <w:p w:rsidR="00000000" w:rsidDel="00000000" w:rsidP="00000000" w:rsidRDefault="00000000" w:rsidRPr="00000000" w14:paraId="0000007C">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rebalance_id_ranges: Permite a la IA invocar un comando a la red para reconfigurar, sobre la marcha y sin interrumpir operaciones (zero-downtime), los rangos matemáticos que dirigen las peticiones (ID Ranges)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simulate_bulkhead_collapse: Un sistema de ingeniería de caos (Chaos Engineering) con el cual el agente de IA interrumpe artificialmente un nodo celular para verificar si el Gateway desplaza la red sin provocar una falla sistémica (SPOF)</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Dinámica Funcional y Resolución Autónoma de Anomalías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demostrar la superioridad arquitectónica del producto, el repositorio central documentaría una simulación en la que un pico artificial de transacciones colapsa una base de datos regional simulada.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El desarrollador inicia su IDE y se comunica con su IA asistente configurada: </w:t>
      </w:r>
      <w:r w:rsidDel="00000000" w:rsidR="00000000" w:rsidRPr="00000000">
        <w:rPr>
          <w:rFonts w:ascii="Google Sans" w:cs="Google Sans" w:eastAsia="Google Sans" w:hAnsi="Google Sans"/>
          <w:i w:val="1"/>
          <w:iCs w:val="1"/>
          <w:color w:val="1f1f1f"/>
          <w:rtl w:val="0"/>
        </w:rPr>
        <w:t xml:space="preserve">"Detecto latencia en los servidores regionales. Consulta el estado del enrutamiento celular."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LLM, conectado a </w:t>
      </w:r>
      <w:r w:rsidDel="00000000" w:rsidR="00000000" w:rsidRPr="00000000">
        <w:rPr>
          <w:rFonts w:ascii="Google Sans" w:cs="Google Sans" w:eastAsia="Google Sans" w:hAnsi="Google Sans"/>
          <w:i w:val="1"/>
          <w:iCs w:val="1"/>
          <w:color w:val="1f1f1f"/>
          <w:rtl w:val="0"/>
        </w:rPr>
        <w:t xml:space="preserve">OmniCell AIOps</w:t>
      </w:r>
      <w:r w:rsidDel="00000000" w:rsidR="00000000" w:rsidRPr="00000000">
        <w:rPr>
          <w:rFonts w:ascii="Google Sans" w:cs="Google Sans" w:eastAsia="Google Sans" w:hAnsi="Google Sans"/>
          <w:color w:val="1f1f1f"/>
          <w:rtl w:val="0"/>
        </w:rPr>
        <w:t xml:space="preserve">, ejecuta autónomamente query_cell_latencies detectando que el </w:t>
      </w:r>
      <w:r w:rsidDel="00000000" w:rsidR="00000000" w:rsidRPr="00000000">
        <w:rPr>
          <w:rFonts w:ascii="Google Sans" w:cs="Google Sans" w:eastAsia="Google Sans" w:hAnsi="Google Sans"/>
          <w:i w:val="1"/>
          <w:iCs w:val="1"/>
          <w:color w:val="1f1f1f"/>
          <w:rtl w:val="0"/>
        </w:rPr>
        <w:t xml:space="preserve">Broadcast Gateway</w:t>
      </w:r>
      <w:r w:rsidDel="00000000" w:rsidR="00000000" w:rsidRPr="00000000">
        <w:rPr>
          <w:rFonts w:ascii="Google Sans" w:cs="Google Sans" w:eastAsia="Google Sans" w:hAnsi="Google Sans"/>
          <w:color w:val="1f1f1f"/>
          <w:rtl w:val="0"/>
        </w:rPr>
        <w:t xml:space="preserve"> está sufriendo tiempos de espera muertos por una saturación en la Celda C. Luego, la IA infiere proactivamente la solución y solicita permiso humano para ejecutar rebalance_id_ranges, cortando el tráfico a la celda colapsada (simulando los cierres herméticos del compartimiento naval). Una vez autorizado, el servidor ajusta los pesos de memoria fuera del montículo (off-heap cache) usando punteros serializados en Go. Las peticiones continúan en milisegundos sin pausas de Garbage Collection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Esta demostración ilustraría el poder absoluto de una plataforma "AIOps" moderna emparejada con ingeniería concurrente de bajo nivel.</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Posicionamiento en el Mercado: Estrategias de Redes y Marketing Profesional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construcción de un marco tecnológico complejo no asegura visibilidad corporativa a menos que se difunda mediante estrategias calculadas. Los reclutadores técnicos y gerentes de ingeniería en ecosistemas corporativos maduros están inmersos en comunidades profesionales, explorando repositorios de Open Source Program Offices (OSPO)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y debatiendo en foros técnicos.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Adopción de Cultura de Código Abierto (OSPO)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producto propuesto debe publicarse como un proyecto fundamental de código abierto. Organizaciones grandes mantienen políticas sólidas de OSPO, donde rastrean integraciones comunitarias, uso de herramientas SDK, componentes de interfaz de usuario UI y migraciones de repositorios estandarizados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Documentación de Calidad Institucional:</w:t>
      </w:r>
      <w:r w:rsidDel="00000000" w:rsidR="00000000" w:rsidRPr="00000000">
        <w:rPr>
          <w:rFonts w:ascii="Google Sans" w:cs="Google Sans" w:eastAsia="Google Sans" w:hAnsi="Google Sans"/>
          <w:color w:val="1f1f1f"/>
          <w:rtl w:val="0"/>
        </w:rPr>
        <w:t xml:space="preserve"> El repositorio en plataformas como GitHub debe presentar una arquitectura hiper-documentada (README.md). Esta documentación no debe limitarse al despliegue superficial; debe detallar especificaciones del Protocolo de Contexto de Modelos (MCP) y presentar cuadros comparativos (benchmarks de latencia comparando las implementaciones con o sin Garbage Collection evasive techniques en Go)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Licenciamiento y Cumplimiento:</w:t>
      </w:r>
      <w:r w:rsidDel="00000000" w:rsidR="00000000" w:rsidRPr="00000000">
        <w:rPr>
          <w:rFonts w:ascii="Google Sans" w:cs="Google Sans" w:eastAsia="Google Sans" w:hAnsi="Google Sans"/>
          <w:color w:val="1f1f1f"/>
          <w:rtl w:val="0"/>
        </w:rPr>
        <w:t xml:space="preserve"> Liberar el paquete bajo licencias de software industrial estándar, como MIT o Apache License 2.0, incentiva el análisis, revisión de pares y potenciales contribuciones de ingenieros sénior que exploran plataformas en su tiempo libre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Difusión Dirigida en Redes Profesionales (LinkedIn)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posicionamiento estratégico en LinkedIn requiere la construcción de una identidad basada en liderazgo intelectual en ingeniería de plataforma, en lugar de solicitar activamente oportunidades laborales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El perfil debe ser transformado en un escaparate que ilustre los problemas resueltos, las métricas mejoradas y las integraciones desarrolladas.</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Perfil Basado en el Impacto Métrico:</w:t>
      </w:r>
      <w:r w:rsidDel="00000000" w:rsidR="00000000" w:rsidRPr="00000000">
        <w:rPr>
          <w:rFonts w:ascii="Google Sans" w:cs="Google Sans" w:eastAsia="Google Sans" w:hAnsi="Google Sans"/>
          <w:color w:val="1f1f1f"/>
          <w:rtl w:val="0"/>
        </w:rPr>
        <w:t xml:space="preserve"> Modificar la biografía y las experiencias para incluir métricas sólidas derivadas de simulaciones en el producto (por ejemplo: "Ingeniero Backend especializado en Go. Diseñador de un motor de enrutamiento basado en celdas capaz de reducir pausas de latencia de 1.27 ms a &lt;100 </w:t>
      </w:r>
      <w:r w:rsidDel="00000000" w:rsidR="00000000" w:rsidRPr="00000000">
        <w:rPr>
          <w:rFonts w:ascii="Google Sans" w:cs="Google Sans" w:eastAsia="Google Sans" w:hAnsi="Google Sans"/>
          <w:color w:val="1f1f1f"/>
        </w:rPr>
        <w:drawing>
          <wp:inline distB="19050" distT="19050" distL="19050" distR="19050">
            <wp:extent cx="210145" cy="24835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0145" cy="2483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erradicando la recolección de basura con FastCache, integrado a redes AIOps")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Secuenciación de Artículos Originales (Thought Leadership):</w:t>
      </w:r>
      <w:r w:rsidDel="00000000" w:rsidR="00000000" w:rsidRPr="00000000">
        <w:rPr>
          <w:rFonts w:ascii="Google Sans" w:cs="Google Sans" w:eastAsia="Google Sans" w:hAnsi="Google Sans"/>
          <w:color w:val="1f1f1f"/>
          <w:rtl w:val="0"/>
        </w:rPr>
        <w:t xml:space="preserve"> Publicar iterativamente sobre el proceso iterativo detrás de </w:t>
      </w:r>
      <w:r w:rsidDel="00000000" w:rsidR="00000000" w:rsidRPr="00000000">
        <w:rPr>
          <w:rFonts w:ascii="Google Sans" w:cs="Google Sans" w:eastAsia="Google Sans" w:hAnsi="Google Sans"/>
          <w:i w:val="1"/>
          <w:iCs w:val="1"/>
          <w:color w:val="1f1f1f"/>
          <w:rtl w:val="0"/>
        </w:rPr>
        <w:t xml:space="preserve">OmniCell AIOps</w:t>
      </w:r>
      <w:r w:rsidDel="00000000" w:rsidR="00000000" w:rsidRPr="00000000">
        <w:rPr>
          <w:rFonts w:ascii="Google Sans" w:cs="Google Sans" w:eastAsia="Google Sans" w:hAnsi="Google Sans"/>
          <w:color w:val="1f1f1f"/>
          <w:rtl w:val="0"/>
        </w:rPr>
        <w:t xml:space="preserve">. Las publicaciones deben poseer una fuerte identidad analítica:</w:t>
      </w:r>
    </w:p>
    <w:p w:rsidR="00000000" w:rsidDel="00000000" w:rsidP="00000000" w:rsidRDefault="00000000" w:rsidRPr="00000000" w14:paraId="0000008C">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Fase 1:</w:t>
      </w:r>
      <w:r w:rsidDel="00000000" w:rsidR="00000000" w:rsidRPr="00000000">
        <w:rPr>
          <w:rFonts w:ascii="Google Sans" w:cs="Google Sans" w:eastAsia="Google Sans" w:hAnsi="Google Sans"/>
          <w:color w:val="1f1f1f"/>
          <w:rtl w:val="0"/>
        </w:rPr>
        <w:t xml:space="preserve"> ¿Por qué la escalabilidad horizontal rompe bases de datos transaccionales, y cómo la topología celular salva las infraestructuras regionales?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Fase 2:</w:t>
      </w:r>
      <w:r w:rsidDel="00000000" w:rsidR="00000000" w:rsidRPr="00000000">
        <w:rPr>
          <w:rFonts w:ascii="Google Sans" w:cs="Google Sans" w:eastAsia="Google Sans" w:hAnsi="Google Sans"/>
          <w:color w:val="1f1f1f"/>
          <w:rtl w:val="0"/>
        </w:rPr>
        <w:t xml:space="preserve"> La disección del Recolector de Basura en Go. ¿Cómo un simple string y un mapa saturaron nuestra CPU, y por qué mover la memoria "off-heap" multiplicó nuestro rendimiento por 10?</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Fase 3:</w:t>
      </w:r>
      <w:r w:rsidDel="00000000" w:rsidR="00000000" w:rsidRPr="00000000">
        <w:rPr>
          <w:rFonts w:ascii="Google Sans" w:cs="Google Sans" w:eastAsia="Google Sans" w:hAnsi="Google Sans"/>
          <w:color w:val="1f1f1f"/>
          <w:rtl w:val="0"/>
        </w:rPr>
        <w:t xml:space="preserve"> Model Context Protocol (MCP) en Acción: Conectando asistentes de Inteligencia Artificial para monitorear latencias y ejecutar scripts de Chaos Engineering sin salir de nuestro IDE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Interacción Orgánica en la Industria:</w:t>
      </w:r>
      <w:r w:rsidDel="00000000" w:rsidR="00000000" w:rsidRPr="00000000">
        <w:rPr>
          <w:rFonts w:ascii="Google Sans" w:cs="Google Sans" w:eastAsia="Google Sans" w:hAnsi="Google Sans"/>
          <w:color w:val="1f1f1f"/>
          <w:rtl w:val="0"/>
        </w:rPr>
        <w:t xml:space="preserve"> El desarrollador debe seguir de cerca los blogs institucionales, como aquellos enfocados en tecnología de transporte, prevención de fraude mediante machine learning y desafíos algorítmicos. Participar mediante interacciones analíticas (por ejemplo, en discusiones sobre desafíos de investigación de operaciones como el SBPO Optimization Challenge respecto al diseño de rutas - wave order picking)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Al interactuar constructivamente en publicaciones generadas por los arquitectos sénior y gerentes técnicos del ecosistema logístico o financiero objetivo, el desarrollador despliega su autoridad técnica directamente en el radar de aquellos responsables de la toma de decisiones tecnológicas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 Hibridación entre Abstracción e Ingeniería Fundamental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argumento discursivo último que sella el valor del ingeniero detrás de esta propuesta se basa en un equilibrio excepcional. Muchos profesionales del sector actualizan habilidades únicamente en la capa superior de los ecosistemas (plataformas de orquestación centralizadas o IDPs), descuidando la matemática y arquitectura de la infraestructura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Al diseñar un servidor que, por un lado, orquesta agentes generativos LLM con interfaces futuristas, pero que en el otro extremo requiere manipular meticulosamente matrices binarias y asignaciones de RAM (memory buffers) para evitar bloqueos del sistema operativo, el ingeniero demuestra que posee tanto la profundidad teórica para manejar sistemas físicos de hiperescala, como la agilidad mental para capitalizar sobre la automatización de flujos de IA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Esta profundidad intelectual, enlazada a un claro enfoque comercial y de ejecución, representa el perfil más buscado y más escaso en las organizaciones digitales contemporáneas.</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technological evolution at Mercado Libre: from the monolith to the multicloud platform, </w:t>
      </w:r>
      <w:hyperlink r:id="rId7">
        <w:r w:rsidDel="00000000" w:rsidR="00000000" w:rsidRPr="00000000">
          <w:rPr>
            <w:rFonts w:ascii="Google Sans" w:cs="Google Sans" w:eastAsia="Google Sans" w:hAnsi="Google Sans"/>
            <w:color w:val="0000ee"/>
            <w:sz w:val="24"/>
            <w:szCs w:val="24"/>
            <w:u w:val="single"/>
            <w:rtl w:val="0"/>
          </w:rPr>
          <w:t xml:space="preserve">https://medium.com/mercadolibre-tech/the-technological-evolution-at-mercado-libre-fb269776a4e8</w:t>
        </w:r>
      </w:hyperlink>
      <w:r w:rsidDel="00000000" w:rsidR="00000000" w:rsidRPr="00000000">
        <w:rPr>
          <w:rtl w:val="0"/>
        </w:rPr>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Unveiling the secrets of a successful journey: Mercado Libre's Internal Developer Platform, </w:t>
      </w:r>
      <w:hyperlink r:id="rId8">
        <w:r w:rsidDel="00000000" w:rsidR="00000000" w:rsidRPr="00000000">
          <w:rPr>
            <w:rFonts w:ascii="Google Sans" w:cs="Google Sans" w:eastAsia="Google Sans" w:hAnsi="Google Sans"/>
            <w:color w:val="0000ee"/>
            <w:sz w:val="24"/>
            <w:szCs w:val="24"/>
            <w:u w:val="single"/>
            <w:rtl w:val="0"/>
          </w:rPr>
          <w:t xml:space="preserve">https://platformengineering.org/blog/unveiling-the-secrets-of-a-successful-journey-mercado-libres-internal-developer-platform</w:t>
        </w:r>
      </w:hyperlink>
      <w:r w:rsidDel="00000000" w:rsidR="00000000" w:rsidRPr="00000000">
        <w:rPr>
          <w:rtl w:val="0"/>
        </w:rPr>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46. Stack de Mercado Libre: Sobreviviendo al Black Friday - YouTube, </w:t>
      </w:r>
      <w:hyperlink r:id="rId9">
        <w:r w:rsidDel="00000000" w:rsidR="00000000" w:rsidRPr="00000000">
          <w:rPr>
            <w:rFonts w:ascii="Google Sans" w:cs="Google Sans" w:eastAsia="Google Sans" w:hAnsi="Google Sans"/>
            <w:color w:val="0000ee"/>
            <w:sz w:val="24"/>
            <w:szCs w:val="24"/>
            <w:u w:val="single"/>
            <w:rtl w:val="0"/>
          </w:rPr>
          <w:t xml:space="preserve">https://www.youtube.com/watch?v=p94nYGs54Zk</w:t>
        </w:r>
      </w:hyperlink>
      <w:r w:rsidDel="00000000" w:rsidR="00000000" w:rsidRPr="00000000">
        <w:rPr>
          <w:rtl w:val="0"/>
        </w:rPr>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Innovation with NoOps: How Mercado Libre Manages 30000 Microservices and 25 million RPS - QCon San Francisco, </w:t>
      </w:r>
      <w:hyperlink r:id="rId10">
        <w:r w:rsidDel="00000000" w:rsidR="00000000" w:rsidRPr="00000000">
          <w:rPr>
            <w:rFonts w:ascii="Google Sans" w:cs="Google Sans" w:eastAsia="Google Sans" w:hAnsi="Google Sans"/>
            <w:color w:val="0000ee"/>
            <w:sz w:val="24"/>
            <w:szCs w:val="24"/>
            <w:u w:val="single"/>
            <w:rtl w:val="0"/>
          </w:rPr>
          <w:t xml:space="preserve">https://qconsf.com/presentation/nov2024/scaling-innovation-noops-how-mercado-libre-manages-30000-microservices-and-25</w:t>
        </w:r>
      </w:hyperlink>
      <w:r w:rsidDel="00000000" w:rsidR="00000000" w:rsidRPr="00000000">
        <w:rPr>
          <w:rtl w:val="0"/>
        </w:rPr>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garantiza Mercado Libre un desarrollo de software rápido, optimizado, de calidad y seguro? | IT Builders Latam, </w:t>
      </w:r>
      <w:hyperlink r:id="rId11">
        <w:r w:rsidDel="00000000" w:rsidR="00000000" w:rsidRPr="00000000">
          <w:rPr>
            <w:rFonts w:ascii="Google Sans" w:cs="Google Sans" w:eastAsia="Google Sans" w:hAnsi="Google Sans"/>
            <w:color w:val="0000ee"/>
            <w:sz w:val="24"/>
            <w:szCs w:val="24"/>
            <w:u w:val="single"/>
            <w:rtl w:val="0"/>
          </w:rPr>
          <w:t xml:space="preserve">https://itbuilderslatam.com/como-garantiza-mercado-libre-un-desarrollo-de-software-rapido-optimizado-de-calidad-y-seguro/</w:t>
        </w:r>
      </w:hyperlink>
      <w:r w:rsidDel="00000000" w:rsidR="00000000" w:rsidRPr="00000000">
        <w:rPr>
          <w:rtl w:val="0"/>
        </w:rPr>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 la "excelencia técnica" de Mercado Libre una exageración desde la perspectiva de un dev? : r/devsarg - Reddit, </w:t>
      </w:r>
      <w:hyperlink r:id="rId12">
        <w:r w:rsidDel="00000000" w:rsidR="00000000" w:rsidRPr="00000000">
          <w:rPr>
            <w:rFonts w:ascii="Google Sans" w:cs="Google Sans" w:eastAsia="Google Sans" w:hAnsi="Google Sans"/>
            <w:color w:val="0000ee"/>
            <w:sz w:val="24"/>
            <w:szCs w:val="24"/>
            <w:u w:val="single"/>
            <w:rtl w:val="0"/>
          </w:rPr>
          <w:t xml:space="preserve">https://www.reddit.com/r/devsarg/comments/1gnhloy/es_la_excelencia_t%C3%A9cnica_de_mercado_libre_una/</w:t>
        </w:r>
      </w:hyperlink>
      <w:r w:rsidDel="00000000" w:rsidR="00000000" w:rsidRPr="00000000">
        <w:rPr>
          <w:rtl w:val="0"/>
        </w:rPr>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MercadoLibre Tech Stack And Infrastructure | Appscrip Blog, </w:t>
      </w:r>
      <w:hyperlink r:id="rId13">
        <w:r w:rsidDel="00000000" w:rsidR="00000000" w:rsidRPr="00000000">
          <w:rPr>
            <w:rFonts w:ascii="Google Sans" w:cs="Google Sans" w:eastAsia="Google Sans" w:hAnsi="Google Sans"/>
            <w:color w:val="0000ee"/>
            <w:sz w:val="24"/>
            <w:szCs w:val="24"/>
            <w:u w:val="single"/>
            <w:rtl w:val="0"/>
          </w:rPr>
          <w:t xml:space="preserve">https://appscrip.com/blog/mercadolibre-tech-stack-and-infrastructure/</w:t>
        </w:r>
      </w:hyperlink>
      <w:r w:rsidDel="00000000" w:rsidR="00000000" w:rsidRPr="00000000">
        <w:rPr>
          <w:rtl w:val="0"/>
        </w:rPr>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mercadolibre repositories - GitHub, </w:t>
      </w:r>
      <w:hyperlink r:id="rId14">
        <w:r w:rsidDel="00000000" w:rsidR="00000000" w:rsidRPr="00000000">
          <w:rPr>
            <w:rFonts w:ascii="Google Sans" w:cs="Google Sans" w:eastAsia="Google Sans" w:hAnsi="Google Sans"/>
            <w:color w:val="0000ee"/>
            <w:sz w:val="24"/>
            <w:szCs w:val="24"/>
            <w:u w:val="single"/>
            <w:rtl w:val="0"/>
          </w:rPr>
          <w:t xml:space="preserve">https://github.com/orgs/mercadolibre/repositories</w:t>
        </w:r>
      </w:hyperlink>
      <w:r w:rsidDel="00000000" w:rsidR="00000000" w:rsidRPr="00000000">
        <w:rPr>
          <w:rtl w:val="0"/>
        </w:rPr>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mercadolibre/challenge-sbpo-2025 - GitHub, </w:t>
      </w:r>
      <w:hyperlink r:id="rId15">
        <w:r w:rsidDel="00000000" w:rsidR="00000000" w:rsidRPr="00000000">
          <w:rPr>
            <w:rFonts w:ascii="Google Sans" w:cs="Google Sans" w:eastAsia="Google Sans" w:hAnsi="Google Sans"/>
            <w:color w:val="0000ee"/>
            <w:sz w:val="24"/>
            <w:szCs w:val="24"/>
            <w:u w:val="single"/>
            <w:rtl w:val="0"/>
          </w:rPr>
          <w:t xml:space="preserve">https://github.com/mercadolibre/challenge-sbpo-2025</w:t>
        </w:r>
      </w:hyperlink>
      <w:r w:rsidDel="00000000" w:rsidR="00000000" w:rsidRPr="00000000">
        <w:rPr>
          <w:rtl w:val="0"/>
        </w:rPr>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MercadoLibre Grows with Go - The Go Programming Language, </w:t>
      </w:r>
      <w:hyperlink r:id="rId16">
        <w:r w:rsidDel="00000000" w:rsidR="00000000" w:rsidRPr="00000000">
          <w:rPr>
            <w:rFonts w:ascii="Google Sans" w:cs="Google Sans" w:eastAsia="Google Sans" w:hAnsi="Google Sans"/>
            <w:color w:val="0000ee"/>
            <w:sz w:val="24"/>
            <w:szCs w:val="24"/>
            <w:u w:val="single"/>
            <w:rtl w:val="0"/>
          </w:rPr>
          <w:t xml:space="preserve">https://go.dev/solutions/mercadolibre</w:t>
        </w:r>
      </w:hyperlink>
      <w:r w:rsidDel="00000000" w:rsidR="00000000" w:rsidRPr="00000000">
        <w:rPr>
          <w:rtl w:val="0"/>
        </w:rPr>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Reducing 10x instances with targeted optimizations | by Elton Hoffmann | Tecnología de Mercado Libre | Medium, </w:t>
      </w:r>
      <w:hyperlink r:id="rId17">
        <w:r w:rsidDel="00000000" w:rsidR="00000000" w:rsidRPr="00000000">
          <w:rPr>
            <w:rFonts w:ascii="Google Sans" w:cs="Google Sans" w:eastAsia="Google Sans" w:hAnsi="Google Sans"/>
            <w:color w:val="0000ee"/>
            <w:sz w:val="24"/>
            <w:szCs w:val="24"/>
            <w:u w:val="single"/>
            <w:rtl w:val="0"/>
          </w:rPr>
          <w:t xml:space="preserve">https://medium.com/mercadolibre-tech/reducing-10x-instances-with-targeted-optimizations-56ca7af1f0f2</w:t>
        </w:r>
      </w:hyperlink>
      <w:r w:rsidDel="00000000" w:rsidR="00000000" w:rsidRPr="00000000">
        <w:rPr>
          <w:rtl w:val="0"/>
        </w:rPr>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Mesh @ MELI: Building Highways for Thousands of Data Producers | by Ignacio Weinberg | Mercado Libre Tech | Medium, </w:t>
      </w:r>
      <w:hyperlink r:id="rId18">
        <w:r w:rsidDel="00000000" w:rsidR="00000000" w:rsidRPr="00000000">
          <w:rPr>
            <w:rFonts w:ascii="Google Sans" w:cs="Google Sans" w:eastAsia="Google Sans" w:hAnsi="Google Sans"/>
            <w:color w:val="0000ee"/>
            <w:sz w:val="24"/>
            <w:szCs w:val="24"/>
            <w:u w:val="single"/>
            <w:rtl w:val="0"/>
          </w:rPr>
          <w:t xml:space="preserve">https://medium.com/mercadolibre-tech/data-mesh-meli-building-highways-for-thousands-of-data-producers-0f41d8e08610</w:t>
        </w:r>
      </w:hyperlink>
      <w:r w:rsidDel="00000000" w:rsidR="00000000" w:rsidRPr="00000000">
        <w:rPr>
          <w:rtl w:val="0"/>
        </w:rPr>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 single point of failure to a cell-based architecture: How we scaled Mercado Envíos' stock system | by Rafael Silvestri - Medium, </w:t>
      </w:r>
      <w:hyperlink r:id="rId19">
        <w:r w:rsidDel="00000000" w:rsidR="00000000" w:rsidRPr="00000000">
          <w:rPr>
            <w:rFonts w:ascii="Google Sans" w:cs="Google Sans" w:eastAsia="Google Sans" w:hAnsi="Google Sans"/>
            <w:color w:val="0000ee"/>
            <w:sz w:val="24"/>
            <w:szCs w:val="24"/>
            <w:u w:val="single"/>
            <w:rtl w:val="0"/>
          </w:rPr>
          <w:t xml:space="preserve">https://medium.com/mercadolibre-tech/from-a-single-point-of-failure-to-a-cell-based-architecture-how-we-scaled-mercado-env%C3%ADos-stock-528f581fb71b</w:t>
        </w:r>
      </w:hyperlink>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Mercado Libre's multi-faceted Spanner foundation for scale and AI - Google Cloud, </w:t>
      </w:r>
      <w:hyperlink r:id="rId20">
        <w:r w:rsidDel="00000000" w:rsidR="00000000" w:rsidRPr="00000000">
          <w:rPr>
            <w:rFonts w:ascii="Google Sans" w:cs="Google Sans" w:eastAsia="Google Sans" w:hAnsi="Google Sans"/>
            <w:color w:val="0000ee"/>
            <w:sz w:val="24"/>
            <w:szCs w:val="24"/>
            <w:u w:val="single"/>
            <w:rtl w:val="0"/>
          </w:rPr>
          <w:t xml:space="preserve">https://cloud.google.com/blog/topics/retail/inside-mercado-libres-multi-faceted-spanner-foundation-for-scale-and-ai</w:t>
        </w:r>
      </w:hyperlink>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 ScyllaDB with Kafka, </w:t>
      </w:r>
      <w:hyperlink r:id="rId21">
        <w:r w:rsidDel="00000000" w:rsidR="00000000" w:rsidRPr="00000000">
          <w:rPr>
            <w:rFonts w:ascii="Google Sans" w:cs="Google Sans" w:eastAsia="Google Sans" w:hAnsi="Google Sans"/>
            <w:color w:val="0000ee"/>
            <w:sz w:val="24"/>
            <w:szCs w:val="24"/>
            <w:u w:val="single"/>
            <w:rtl w:val="0"/>
          </w:rPr>
          <w:t xml:space="preserve">https://docs.scylladb.com/manual/stable/using-scylla/integrations/integration-kafka.html</w:t>
        </w:r>
      </w:hyperlink>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Consuming CDC with Java, Go… and Rust! - ScyllaDB, </w:t>
      </w:r>
      <w:hyperlink r:id="rId22">
        <w:r w:rsidDel="00000000" w:rsidR="00000000" w:rsidRPr="00000000">
          <w:rPr>
            <w:rFonts w:ascii="Google Sans" w:cs="Google Sans" w:eastAsia="Google Sans" w:hAnsi="Google Sans"/>
            <w:color w:val="0000ee"/>
            <w:sz w:val="24"/>
            <w:szCs w:val="24"/>
            <w:u w:val="single"/>
            <w:rtl w:val="0"/>
          </w:rPr>
          <w:t xml:space="preserve">https://www.scylladb.com/2025/12/16/consuming-cdc-java-go-and-rust/</w:t>
        </w:r>
      </w:hyperlink>
      <w:r w:rsidDel="00000000" w:rsidR="00000000" w:rsidRPr="00000000">
        <w:rPr>
          <w:rtl w:val="0"/>
        </w:rPr>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large-scale Observability Ecosystem | by Juan Pi | Tecnología de Mercado Libre, </w:t>
      </w:r>
      <w:hyperlink r:id="rId23">
        <w:r w:rsidDel="00000000" w:rsidR="00000000" w:rsidRPr="00000000">
          <w:rPr>
            <w:rFonts w:ascii="Google Sans" w:cs="Google Sans" w:eastAsia="Google Sans" w:hAnsi="Google Sans"/>
            <w:color w:val="0000ee"/>
            <w:sz w:val="24"/>
            <w:szCs w:val="24"/>
            <w:u w:val="single"/>
            <w:rtl w:val="0"/>
          </w:rPr>
          <w:t xml:space="preserve">https://medium.com/mercadolibre-tech/building-a-large-scale-observability-ecosystem-1edf654b249e</w:t>
        </w:r>
      </w:hyperlink>
      <w:r w:rsidDel="00000000" w:rsidR="00000000" w:rsidRPr="00000000">
        <w:rPr>
          <w:rtl w:val="0"/>
        </w:rPr>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we structure a data team here at Mercado Libre? | by Elissa Suzuki - Medium, </w:t>
      </w:r>
      <w:hyperlink r:id="rId24">
        <w:r w:rsidDel="00000000" w:rsidR="00000000" w:rsidRPr="00000000">
          <w:rPr>
            <w:rFonts w:ascii="Google Sans" w:cs="Google Sans" w:eastAsia="Google Sans" w:hAnsi="Google Sans"/>
            <w:color w:val="0000ee"/>
            <w:sz w:val="24"/>
            <w:szCs w:val="24"/>
            <w:u w:val="single"/>
            <w:rtl w:val="0"/>
          </w:rPr>
          <w:t xml:space="preserve">https://medium.com/mercadolibre-tech/how-do-we-structure-a-data-team-here-at-mercado-libre-e7533f78cfb8</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best machine learning blogs from engineering teams - Evidently AI, </w:t>
      </w:r>
      <w:hyperlink r:id="rId25">
        <w:r w:rsidDel="00000000" w:rsidR="00000000" w:rsidRPr="00000000">
          <w:rPr>
            <w:rFonts w:ascii="Google Sans" w:cs="Google Sans" w:eastAsia="Google Sans" w:hAnsi="Google Sans"/>
            <w:color w:val="0000ee"/>
            <w:sz w:val="24"/>
            <w:szCs w:val="24"/>
            <w:u w:val="single"/>
            <w:rtl w:val="0"/>
          </w:rPr>
          <w:t xml:space="preserve">https://www.evidentlyai.com/blog/best-machine-learning-blogs</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and when to build a Machine Learning Platform (part 1) | by Mercado Libre Tech, </w:t>
      </w:r>
      <w:hyperlink r:id="rId26">
        <w:r w:rsidDel="00000000" w:rsidR="00000000" w:rsidRPr="00000000">
          <w:rPr>
            <w:rFonts w:ascii="Google Sans" w:cs="Google Sans" w:eastAsia="Google Sans" w:hAnsi="Google Sans"/>
            <w:color w:val="0000ee"/>
            <w:sz w:val="24"/>
            <w:szCs w:val="24"/>
            <w:u w:val="single"/>
            <w:rtl w:val="0"/>
          </w:rPr>
          <w:t xml:space="preserve">https://medium.com/mercadolibre-tech/why-and-when-to-build-a-machine-learning-platform-part-1-58b5c88a5c14</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mercadolivre · GitHub Topics, </w:t>
      </w:r>
      <w:hyperlink r:id="rId27">
        <w:r w:rsidDel="00000000" w:rsidR="00000000" w:rsidRPr="00000000">
          <w:rPr>
            <w:rFonts w:ascii="Google Sans" w:cs="Google Sans" w:eastAsia="Google Sans" w:hAnsi="Google Sans"/>
            <w:color w:val="0000ee"/>
            <w:sz w:val="24"/>
            <w:szCs w:val="24"/>
            <w:u w:val="single"/>
            <w:rtl w:val="0"/>
          </w:rPr>
          <w:t xml:space="preserve">https://github.com/topics/mercadolivre?o=asc&amp;s=stars</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Kubernetes became the right fit for Mercado Libre's internal developer platform, </w:t>
      </w:r>
      <w:hyperlink r:id="rId28">
        <w:r w:rsidDel="00000000" w:rsidR="00000000" w:rsidRPr="00000000">
          <w:rPr>
            <w:rFonts w:ascii="Google Sans" w:cs="Google Sans" w:eastAsia="Google Sans" w:hAnsi="Google Sans"/>
            <w:color w:val="0000ee"/>
            <w:sz w:val="24"/>
            <w:szCs w:val="24"/>
            <w:u w:val="single"/>
            <w:rtl w:val="0"/>
          </w:rPr>
          <w:t xml:space="preserve">https://medium.com/mercadolibre-tech/how-kubernetes-became-the-right-fit-for-mercado-libres-internal-developer-platform-fb02df289def</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Mercado Libre and How Does It Work? - Miracuves, </w:t>
      </w:r>
      <w:hyperlink r:id="rId29">
        <w:r w:rsidDel="00000000" w:rsidR="00000000" w:rsidRPr="00000000">
          <w:rPr>
            <w:rFonts w:ascii="Google Sans" w:cs="Google Sans" w:eastAsia="Google Sans" w:hAnsi="Google Sans"/>
            <w:color w:val="0000ee"/>
            <w:sz w:val="24"/>
            <w:szCs w:val="24"/>
            <w:u w:val="single"/>
            <w:rtl w:val="0"/>
          </w:rPr>
          <w:t xml:space="preserve">https://miracuves.com/blog/what-is-mercado-libre-and-how-it-work/</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MCP server for Mercado Pago API integration - payments, customers, refunds and more - GitHub, </w:t>
      </w:r>
      <w:hyperlink r:id="rId30">
        <w:r w:rsidDel="00000000" w:rsidR="00000000" w:rsidRPr="00000000">
          <w:rPr>
            <w:rFonts w:ascii="Google Sans" w:cs="Google Sans" w:eastAsia="Google Sans" w:hAnsi="Google Sans"/>
            <w:color w:val="0000ee"/>
            <w:sz w:val="24"/>
            <w:szCs w:val="24"/>
            <w:u w:val="single"/>
            <w:rtl w:val="0"/>
          </w:rPr>
          <w:t xml:space="preserve">https://github.com/hdbookie/mercado-pago-mcp</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GIS and why does any digital product company need one? | by Julieta Landerreche | Mercado Libre Tech - Medium, </w:t>
      </w:r>
      <w:hyperlink r:id="rId31">
        <w:r w:rsidDel="00000000" w:rsidR="00000000" w:rsidRPr="00000000">
          <w:rPr>
            <w:rFonts w:ascii="Google Sans" w:cs="Google Sans" w:eastAsia="Google Sans" w:hAnsi="Google Sans"/>
            <w:color w:val="0000ee"/>
            <w:sz w:val="24"/>
            <w:szCs w:val="24"/>
            <w:u w:val="single"/>
            <w:rtl w:val="0"/>
          </w:rPr>
          <w:t xml:space="preserve">https://medium.com/mercadolibre-tech/what-is-gis-and-why-does-any-digital-product-company-need-one-3e689f871dec</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Tale of a Prompt Development. Our Journey Building Solutions with AI… | by Camilo Ernesto Martínez | Tecnología de Mercado Libre | Medium, </w:t>
      </w:r>
      <w:hyperlink r:id="rId32">
        <w:r w:rsidDel="00000000" w:rsidR="00000000" w:rsidRPr="00000000">
          <w:rPr>
            <w:rFonts w:ascii="Google Sans" w:cs="Google Sans" w:eastAsia="Google Sans" w:hAnsi="Google Sans"/>
            <w:color w:val="0000ee"/>
            <w:sz w:val="24"/>
            <w:szCs w:val="24"/>
            <w:u w:val="single"/>
            <w:rtl w:val="0"/>
          </w:rPr>
          <w:t xml:space="preserve">https://medium.com/mercadolibre-tech/tale-of-a-prompt-development-c133081bca1e</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GenAI Meets CRISP-DM: Advancing Data Science for E-Commerce - Medium, </w:t>
      </w:r>
      <w:hyperlink r:id="rId33">
        <w:r w:rsidDel="00000000" w:rsidR="00000000" w:rsidRPr="00000000">
          <w:rPr>
            <w:rFonts w:ascii="Google Sans" w:cs="Google Sans" w:eastAsia="Google Sans" w:hAnsi="Google Sans"/>
            <w:color w:val="0000ee"/>
            <w:sz w:val="24"/>
            <w:szCs w:val="24"/>
            <w:u w:val="single"/>
            <w:rtl w:val="0"/>
          </w:rPr>
          <w:t xml:space="preserve">https://medium.com/mercadolibre-tech/genai-meets-crisp-dm-advancing-data-science-for-e-commerce-a9d6d98a9142</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for Banking Dispute Resolution | Backbase, </w:t>
      </w:r>
      <w:hyperlink r:id="rId34">
        <w:r w:rsidDel="00000000" w:rsidR="00000000" w:rsidRPr="00000000">
          <w:rPr>
            <w:rFonts w:ascii="Google Sans" w:cs="Google Sans" w:eastAsia="Google Sans" w:hAnsi="Google Sans"/>
            <w:color w:val="0000ee"/>
            <w:sz w:val="24"/>
            <w:szCs w:val="24"/>
            <w:u w:val="single"/>
            <w:rtl w:val="0"/>
          </w:rPr>
          <w:t xml:space="preserve">https://www.backbase.com/blog/agentic-ai-banking-dispute-resolution</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GPT-5 unites intent and reasoning for Mercado Libre - YouTube, </w:t>
      </w:r>
      <w:hyperlink r:id="rId35">
        <w:r w:rsidDel="00000000" w:rsidR="00000000" w:rsidRPr="00000000">
          <w:rPr>
            <w:rFonts w:ascii="Google Sans" w:cs="Google Sans" w:eastAsia="Google Sans" w:hAnsi="Google Sans"/>
            <w:color w:val="0000ee"/>
            <w:sz w:val="24"/>
            <w:szCs w:val="24"/>
            <w:u w:val="single"/>
            <w:rtl w:val="0"/>
          </w:rPr>
          <w:t xml:space="preserve">https://www.youtube.com/watch?v=RkXopzfW6Vg</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Server - Documentación - Mercado Pago Developers, </w:t>
      </w:r>
      <w:hyperlink r:id="rId36">
        <w:r w:rsidDel="00000000" w:rsidR="00000000" w:rsidRPr="00000000">
          <w:rPr>
            <w:rFonts w:ascii="Google Sans" w:cs="Google Sans" w:eastAsia="Google Sans" w:hAnsi="Google Sans"/>
            <w:color w:val="0000ee"/>
            <w:sz w:val="24"/>
            <w:szCs w:val="24"/>
            <w:u w:val="single"/>
            <w:rtl w:val="0"/>
          </w:rPr>
          <w:t xml:space="preserve">https://www.mercadopago.com.ar/developers/es/docs/checkout-api-orders/resources/mcp-server</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hyperlink r:id="rId37">
        <w:r w:rsidDel="00000000" w:rsidR="00000000" w:rsidRPr="00000000">
          <w:rPr>
            <w:rFonts w:ascii="Google Sans" w:cs="Google Sans" w:eastAsia="Google Sans" w:hAnsi="Google Sans"/>
            <w:color w:val="0000ee"/>
            <w:sz w:val="24"/>
            <w:szCs w:val="24"/>
            <w:u w:val="single"/>
            <w:rtl w:val="0"/>
          </w:rPr>
          <w:t xml:space="preserve">https://medium.com/mercadolibre-tech/agentic-ides-and-model-context-protocol-applied-to-mercado-pago-fa47429894a9</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mercadolibre/mercadopago-mcp-server - GitHub, </w:t>
      </w:r>
      <w:hyperlink r:id="rId38">
        <w:r w:rsidDel="00000000" w:rsidR="00000000" w:rsidRPr="00000000">
          <w:rPr>
            <w:rFonts w:ascii="Google Sans" w:cs="Google Sans" w:eastAsia="Google Sans" w:hAnsi="Google Sans"/>
            <w:color w:val="0000ee"/>
            <w:sz w:val="24"/>
            <w:szCs w:val="24"/>
            <w:u w:val="single"/>
            <w:rtl w:val="0"/>
          </w:rPr>
          <w:t xml:space="preserve">https://github.com/mercadolibre/mercadopago-mcp-server</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mercadolibre/demo-mercadopago-mcp-server - GitHub, </w:t>
      </w:r>
      <w:hyperlink r:id="rId39">
        <w:r w:rsidDel="00000000" w:rsidR="00000000" w:rsidRPr="00000000">
          <w:rPr>
            <w:rFonts w:ascii="Google Sans" w:cs="Google Sans" w:eastAsia="Google Sans" w:hAnsi="Google Sans"/>
            <w:color w:val="0000ee"/>
            <w:sz w:val="24"/>
            <w:szCs w:val="24"/>
            <w:u w:val="single"/>
            <w:rtl w:val="0"/>
          </w:rPr>
          <w:t xml:space="preserve">https://github.com/mercadolibre/demo-mercadopago-mcp-server</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true power of an IDP: A case study - Medium, </w:t>
      </w:r>
      <w:hyperlink r:id="rId40">
        <w:r w:rsidDel="00000000" w:rsidR="00000000" w:rsidRPr="00000000">
          <w:rPr>
            <w:rFonts w:ascii="Google Sans" w:cs="Google Sans" w:eastAsia="Google Sans" w:hAnsi="Google Sans"/>
            <w:color w:val="0000ee"/>
            <w:sz w:val="24"/>
            <w:szCs w:val="24"/>
            <w:u w:val="single"/>
            <w:rtl w:val="0"/>
          </w:rPr>
          <w:t xml:space="preserve">https://medium.com/mercadolibre-tech/the-true-power-of-an-idp-a-case-study-f621621d0006</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MercadoLibre - GitHub, </w:t>
      </w:r>
      <w:hyperlink r:id="rId41">
        <w:r w:rsidDel="00000000" w:rsidR="00000000" w:rsidRPr="00000000">
          <w:rPr>
            <w:rFonts w:ascii="Google Sans" w:cs="Google Sans" w:eastAsia="Google Sans" w:hAnsi="Google Sans"/>
            <w:color w:val="0000ee"/>
            <w:sz w:val="24"/>
            <w:szCs w:val="24"/>
            <w:u w:val="single"/>
            <w:rtl w:val="0"/>
          </w:rPr>
          <w:t xml:space="preserve">https://github.com/mercadolibre</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Ecosystem - Improving the developer experience | Tecnología de Mercado Libre, </w:t>
      </w:r>
      <w:hyperlink r:id="rId42">
        <w:r w:rsidDel="00000000" w:rsidR="00000000" w:rsidRPr="00000000">
          <w:rPr>
            <w:rFonts w:ascii="Google Sans" w:cs="Google Sans" w:eastAsia="Google Sans" w:hAnsi="Google Sans"/>
            <w:color w:val="0000ee"/>
            <w:sz w:val="24"/>
            <w:szCs w:val="24"/>
            <w:u w:val="single"/>
            <w:rtl w:val="0"/>
          </w:rPr>
          <w:t xml:space="preserve">https://medium.com/mercadolibre-tech/code-ecosystem-improving-the-development-experience-30f7416bc4da</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LinkedIn for Software Engineering Jobs: Effective Networking Tips for Tech-Savvy Freelancers, </w:t>
      </w:r>
      <w:hyperlink r:id="rId43">
        <w:r w:rsidDel="00000000" w:rsidR="00000000" w:rsidRPr="00000000">
          <w:rPr>
            <w:rFonts w:ascii="Google Sans" w:cs="Google Sans" w:eastAsia="Google Sans" w:hAnsi="Google Sans"/>
            <w:color w:val="0000ee"/>
            <w:sz w:val="24"/>
            <w:szCs w:val="24"/>
            <w:u w:val="single"/>
            <w:rtl w:val="0"/>
          </w:rPr>
          <w:t xml:space="preserve">https://www.techtalentinsight.com/articles/navigating-linkedin-software-engineering-jobs-networking-tips/</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modelcontextprotocol/servers: Model Context Protocol Servers - GitHub, </w:t>
      </w:r>
      <w:hyperlink r:id="rId44">
        <w:r w:rsidDel="00000000" w:rsidR="00000000" w:rsidRPr="00000000">
          <w:rPr>
            <w:rFonts w:ascii="Google Sans" w:cs="Google Sans" w:eastAsia="Google Sans" w:hAnsi="Google Sans"/>
            <w:color w:val="0000ee"/>
            <w:sz w:val="24"/>
            <w:szCs w:val="24"/>
            <w:u w:val="single"/>
            <w:rtl w:val="0"/>
          </w:rPr>
          <w:t xml:space="preserve">https://github.com/modelcontextprotocol/servers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mercadolibre-tech/the-true-power-of-an-idp-a-case-study-f621621d0006" TargetMode="External"/><Relationship Id="rId20" Type="http://schemas.openxmlformats.org/officeDocument/2006/relationships/hyperlink" Target="https://cloud.google.com/blog/topics/retail/inside-mercado-libres-multi-faceted-spanner-foundation-for-scale-and-ai" TargetMode="External"/><Relationship Id="rId42" Type="http://schemas.openxmlformats.org/officeDocument/2006/relationships/hyperlink" Target="https://medium.com/mercadolibre-tech/code-ecosystem-improving-the-development-experience-30f7416bc4da" TargetMode="External"/><Relationship Id="rId41" Type="http://schemas.openxmlformats.org/officeDocument/2006/relationships/hyperlink" Target="https://github.com/mercadolibre" TargetMode="External"/><Relationship Id="rId22" Type="http://schemas.openxmlformats.org/officeDocument/2006/relationships/hyperlink" Target="https://www.scylladb.com/2025/12/16/consuming-cdc-java-go-and-rust/" TargetMode="External"/><Relationship Id="rId44" Type="http://schemas.openxmlformats.org/officeDocument/2006/relationships/hyperlink" Target="https://github.com/modelcontextprotocol/servers" TargetMode="External"/><Relationship Id="rId21" Type="http://schemas.openxmlformats.org/officeDocument/2006/relationships/hyperlink" Target="https://docs.scylladb.com/manual/stable/using-scylla/integrations/integration-kafka.html" TargetMode="External"/><Relationship Id="rId43" Type="http://schemas.openxmlformats.org/officeDocument/2006/relationships/hyperlink" Target="https://www.techtalentinsight.com/articles/navigating-linkedin-software-engineering-jobs-networking-tips/" TargetMode="External"/><Relationship Id="rId24" Type="http://schemas.openxmlformats.org/officeDocument/2006/relationships/hyperlink" Target="https://medium.com/mercadolibre-tech/how-do-we-structure-a-data-team-here-at-mercado-libre-e7533f78cfb8" TargetMode="External"/><Relationship Id="rId23" Type="http://schemas.openxmlformats.org/officeDocument/2006/relationships/hyperlink" Target="https://medium.com/mercadolibre-tech/building-a-large-scale-observability-ecosystem-1edf654b249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p94nYGs54Zk" TargetMode="External"/><Relationship Id="rId26" Type="http://schemas.openxmlformats.org/officeDocument/2006/relationships/hyperlink" Target="https://medium.com/mercadolibre-tech/why-and-when-to-build-a-machine-learning-platform-part-1-58b5c88a5c14" TargetMode="External"/><Relationship Id="rId25" Type="http://schemas.openxmlformats.org/officeDocument/2006/relationships/hyperlink" Target="https://www.evidentlyai.com/blog/best-machine-learning-blogs" TargetMode="External"/><Relationship Id="rId28" Type="http://schemas.openxmlformats.org/officeDocument/2006/relationships/hyperlink" Target="https://medium.com/mercadolibre-tech/how-kubernetes-became-the-right-fit-for-mercado-libres-internal-developer-platform-fb02df289def" TargetMode="External"/><Relationship Id="rId27" Type="http://schemas.openxmlformats.org/officeDocument/2006/relationships/hyperlink" Target="https://github.com/topics/mercadolivre?o=asc&amp;s=star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miracuves.com/blog/what-is-mercado-libre-and-how-it-work/" TargetMode="External"/><Relationship Id="rId7" Type="http://schemas.openxmlformats.org/officeDocument/2006/relationships/hyperlink" Target="https://medium.com/mercadolibre-tech/the-technological-evolution-at-mercado-libre-fb269776a4e8" TargetMode="External"/><Relationship Id="rId8" Type="http://schemas.openxmlformats.org/officeDocument/2006/relationships/hyperlink" Target="https://platformengineering.org/blog/unveiling-the-secrets-of-a-successful-journey-mercado-libres-internal-developer-platform" TargetMode="External"/><Relationship Id="rId31" Type="http://schemas.openxmlformats.org/officeDocument/2006/relationships/hyperlink" Target="https://medium.com/mercadolibre-tech/what-is-gis-and-why-does-any-digital-product-company-need-one-3e689f871dec" TargetMode="External"/><Relationship Id="rId30" Type="http://schemas.openxmlformats.org/officeDocument/2006/relationships/hyperlink" Target="https://github.com/hdbookie/mercado-pago-mcp" TargetMode="External"/><Relationship Id="rId11" Type="http://schemas.openxmlformats.org/officeDocument/2006/relationships/hyperlink" Target="https://itbuilderslatam.com/como-garantiza-mercado-libre-un-desarrollo-de-software-rapido-optimizado-de-calidad-y-seguro/" TargetMode="External"/><Relationship Id="rId33" Type="http://schemas.openxmlformats.org/officeDocument/2006/relationships/hyperlink" Target="https://medium.com/mercadolibre-tech/genai-meets-crisp-dm-advancing-data-science-for-e-commerce-a9d6d98a9142" TargetMode="External"/><Relationship Id="rId10" Type="http://schemas.openxmlformats.org/officeDocument/2006/relationships/hyperlink" Target="https://qconsf.com/presentation/nov2024/scaling-innovation-noops-how-mercado-libre-manages-30000-microservices-and-25" TargetMode="External"/><Relationship Id="rId32" Type="http://schemas.openxmlformats.org/officeDocument/2006/relationships/hyperlink" Target="https://medium.com/mercadolibre-tech/tale-of-a-prompt-development-c133081bca1e" TargetMode="External"/><Relationship Id="rId13" Type="http://schemas.openxmlformats.org/officeDocument/2006/relationships/hyperlink" Target="https://appscrip.com/blog/mercadolibre-tech-stack-and-infrastructure/" TargetMode="External"/><Relationship Id="rId35" Type="http://schemas.openxmlformats.org/officeDocument/2006/relationships/hyperlink" Target="https://www.youtube.com/watch?v=RkXopzfW6Vg" TargetMode="External"/><Relationship Id="rId12" Type="http://schemas.openxmlformats.org/officeDocument/2006/relationships/hyperlink" Target="https://www.reddit.com/r/devsarg/comments/1gnhloy/es_la_excelencia_t%C3%A9cnica_de_mercado_libre_una/" TargetMode="External"/><Relationship Id="rId34" Type="http://schemas.openxmlformats.org/officeDocument/2006/relationships/hyperlink" Target="https://www.backbase.com/blog/agentic-ai-banking-dispute-resolution" TargetMode="External"/><Relationship Id="rId15" Type="http://schemas.openxmlformats.org/officeDocument/2006/relationships/hyperlink" Target="https://github.com/mercadolibre/challenge-sbpo-2025" TargetMode="External"/><Relationship Id="rId37" Type="http://schemas.openxmlformats.org/officeDocument/2006/relationships/hyperlink" Target="https://medium.com/mercadolibre-tech/agentic-ides-and-model-context-protocol-applied-to-mercado-pago-fa47429894a9" TargetMode="External"/><Relationship Id="rId14" Type="http://schemas.openxmlformats.org/officeDocument/2006/relationships/hyperlink" Target="https://github.com/orgs/mercadolibre/repositories" TargetMode="External"/><Relationship Id="rId36" Type="http://schemas.openxmlformats.org/officeDocument/2006/relationships/hyperlink" Target="https://www.mercadopago.com.ar/developers/es/docs/checkout-api-orders/resources/mcp-server" TargetMode="External"/><Relationship Id="rId17" Type="http://schemas.openxmlformats.org/officeDocument/2006/relationships/hyperlink" Target="https://medium.com/mercadolibre-tech/reducing-10x-instances-with-targeted-optimizations-56ca7af1f0f2" TargetMode="External"/><Relationship Id="rId39" Type="http://schemas.openxmlformats.org/officeDocument/2006/relationships/hyperlink" Target="https://github.com/mercadolibre/demo-mercadopago-mcp-server" TargetMode="External"/><Relationship Id="rId16" Type="http://schemas.openxmlformats.org/officeDocument/2006/relationships/hyperlink" Target="https://go.dev/solutions/mercadolibre" TargetMode="External"/><Relationship Id="rId38" Type="http://schemas.openxmlformats.org/officeDocument/2006/relationships/hyperlink" Target="https://github.com/mercadolibre/mercadopago-mcp-server" TargetMode="External"/><Relationship Id="rId19" Type="http://schemas.openxmlformats.org/officeDocument/2006/relationships/hyperlink" Target="https://medium.com/mercadolibre-tech/from-a-single-point-of-failure-to-a-cell-based-architecture-how-we-scaled-mercado-env%C3%ADos-stock-528f581fb71b" TargetMode="External"/><Relationship Id="rId18" Type="http://schemas.openxmlformats.org/officeDocument/2006/relationships/hyperlink" Target="https://medium.com/mercadolibre-tech/data-mesh-meli-building-highways-for-thousands-of-data-producers-0f41d8e086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