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Arial" w:hAnsi="Arial" w:cs="Arial"/>
          <w:b/>
          <w:color w:val="C10030"/>
          <w:sz w:val="16"/>
        </w:rPr>
        <w:t>CURRICULUM VITAE | JUNE 2026</w:t>
      </w:r>
    </w:p>
    <w:p>
      <w:pPr>
        <w:pStyle w:val="Title"/>
      </w:pPr>
      <w:r>
        <w:t>Lorenzo Marinelli</w:t>
      </w:r>
    </w:p>
    <w:p>
      <w:pPr>
        <w:pStyle w:val="Subtitle"/>
      </w:pPr>
      <w:r>
        <w:t>MSc Computer Science Student | Applied AI &amp; Scientific Computing</w:t>
      </w:r>
    </w:p>
    <w:p>
      <w:pPr>
        <w:spacing w:before="0" w:after="180" w:line="240" w:lineRule="auto"/>
        <w:jc w:val="left"/>
      </w:pPr>
      <w:r>
        <w:rPr>
          <w:rFonts w:ascii="Arial" w:hAnsi="Arial" w:cs="Arial"/>
          <w:color w:val="5B4F3D"/>
          <w:sz w:val="18"/>
        </w:rPr>
        <w:t xml:space="preserve">Italy  |  </w:t>
      </w:r>
      <w:hyperlink r:id="rId11">
        <w:r>
          <w:rPr>
            <w:rFonts w:ascii="Arial" w:hAnsi="Arial"/>
            <w:color w:val="005A56"/>
            <w:sz w:val="18"/>
          </w:rPr>
          <w:t>lorenzo03.marinelli@gmail.com</w:t>
        </w:r>
      </w:hyperlink>
      <w:r>
        <w:rPr>
          <w:rFonts w:ascii="Arial" w:hAnsi="Arial" w:cs="Arial"/>
          <w:color w:val="5B4F3D"/>
          <w:sz w:val="18"/>
        </w:rPr>
        <w:t xml:space="preserve">  |  </w:t>
      </w:r>
      <w:hyperlink r:id="rId12">
        <w:r>
          <w:rPr>
            <w:rFonts w:ascii="Arial" w:hAnsi="Arial"/>
            <w:color w:val="005A56"/>
            <w:sz w:val="18"/>
          </w:rPr>
          <w:t>Portfolio</w:t>
        </w:r>
      </w:hyperlink>
      <w:r>
        <w:rPr>
          <w:rFonts w:ascii="Arial" w:hAnsi="Arial" w:cs="Arial"/>
          <w:color w:val="5B4F3D"/>
          <w:sz w:val="18"/>
        </w:rPr>
        <w:t xml:space="preserve">  |  </w:t>
      </w:r>
      <w:hyperlink r:id="rId13">
        <w:r>
          <w:rPr>
            <w:rFonts w:ascii="Arial" w:hAnsi="Arial"/>
            <w:color w:val="005A56"/>
            <w:sz w:val="18"/>
          </w:rPr>
          <w:t>GitHub</w:t>
        </w:r>
      </w:hyperlink>
      <w:r>
        <w:rPr>
          <w:rFonts w:ascii="Arial" w:hAnsi="Arial" w:cs="Arial"/>
          <w:color w:val="5B4F3D"/>
          <w:sz w:val="18"/>
        </w:rPr>
        <w:t xml:space="preserve">  |  </w:t>
      </w:r>
      <w:hyperlink r:id="rId14">
        <w:r>
          <w:rPr>
            <w:rFonts w:ascii="Arial" w:hAnsi="Arial"/>
            <w:color w:val="005A56"/>
            <w:sz w:val="18"/>
          </w:rPr>
          <w:t>LinkedIn</w:t>
        </w:r>
      </w:hyperlink>
    </w:p>
    <w:p>
      <w:pPr>
        <w:spacing w:before="0" w:after="40" w:line="240" w:lineRule="auto"/>
      </w:pPr>
      <w:r>
        <w:rPr>
          <w:rFonts w:ascii="Arial" w:hAnsi="Arial" w:cs="Arial"/>
          <w:b/>
          <w:color w:val="C10030"/>
          <w:sz w:val="16"/>
        </w:rPr>
        <w:t>PROFILE</w:t>
      </w:r>
    </w:p>
    <w:p>
      <w:pPr>
        <w:keepLines/>
        <w:spacing w:before="0" w:after="160" w:line="278" w:lineRule="auto"/>
        <w:ind w:left="230" w:right="144"/>
        <w:shd w:fill="FBF6DE"/>
        <w:pBdr>
          <w:left w:val="single" w:sz="18" w:space="8" w:color="C10030"/>
        </w:pBdr>
      </w:pPr>
      <w:r>
        <w:rPr>
          <w:rFonts w:ascii="Arial" w:hAnsi="Arial" w:cs="Arial"/>
          <w:color w:val="1B1710"/>
          <w:sz w:val="19"/>
        </w:rPr>
        <w:t>Computer Science MSc student at Sapienza University of Rome working across applied AI, scientific data, and research-oriented software. I build reproducible experiments and interactive technical tools spanning graph machine learning, bioinformatics, computer vision, time series, reinforcement learning, and language-model-guided workflows.</w:t>
      </w:r>
    </w:p>
    <w:p>
      <w:pPr>
        <w:pStyle w:val="Heading1"/>
      </w:pPr>
      <w:r>
        <w:t>Education</w:t>
      </w:r>
    </w:p>
    <w:p>
      <w:pPr>
        <w:pStyle w:val="CVEntry"/>
        <w:tabs>
          <w:tab w:pos="9360" w:val="right"/>
        </w:tabs>
      </w:pPr>
      <w:r>
        <w:rPr>
          <w:rFonts w:ascii="Arial" w:hAnsi="Arial" w:cs="Arial"/>
          <w:b/>
          <w:color w:val="005A56"/>
          <w:sz w:val="19"/>
        </w:rPr>
        <w:t>MSc Computer Science</w:t>
      </w:r>
      <w:r>
        <w:rPr>
          <w:rFonts w:ascii="Arial" w:hAnsi="Arial" w:cs="Arial"/>
          <w:b/>
          <w:color w:val="5B4F3D"/>
          <w:sz w:val="17"/>
        </w:rPr>
        <w:tab/>
        <w:t>2025-Present</w:t>
      </w:r>
    </w:p>
    <w:p>
      <w:pPr>
        <w:pStyle w:val="CVMeta"/>
      </w:pPr>
      <w:r>
        <w:rPr>
          <w:rFonts w:ascii="Arial" w:hAnsi="Arial" w:cs="Arial"/>
          <w:i/>
          <w:color w:val="5B4F3D"/>
          <w:sz w:val="17"/>
        </w:rPr>
        <w:t>Sapienza University of Rome</w:t>
      </w:r>
    </w:p>
    <w:p>
      <w:pPr>
        <w:pStyle w:val="CVEntry"/>
        <w:tabs>
          <w:tab w:pos="9360" w:val="right"/>
        </w:tabs>
      </w:pPr>
      <w:r>
        <w:rPr>
          <w:rFonts w:ascii="Arial" w:hAnsi="Arial" w:cs="Arial"/>
          <w:b/>
          <w:color w:val="005A56"/>
          <w:sz w:val="19"/>
        </w:rPr>
        <w:t>Bachelor's Degree in Applied Computer Science &amp; Artificial Intelligence</w:t>
      </w:r>
      <w:r>
        <w:rPr>
          <w:rFonts w:ascii="Arial" w:hAnsi="Arial" w:cs="Arial"/>
          <w:b/>
          <w:color w:val="5B4F3D"/>
          <w:sz w:val="17"/>
        </w:rPr>
        <w:tab/>
        <w:t>2022-2025</w:t>
      </w:r>
    </w:p>
    <w:p>
      <w:pPr>
        <w:pStyle w:val="CVMeta"/>
      </w:pPr>
      <w:r>
        <w:rPr>
          <w:rFonts w:ascii="Arial" w:hAnsi="Arial" w:cs="Arial"/>
          <w:i/>
          <w:color w:val="5B4F3D"/>
          <w:sz w:val="17"/>
        </w:rPr>
        <w:t>Sapienza University of Rome</w:t>
      </w:r>
      <w:r>
        <w:rPr>
          <w:rFonts w:ascii="Arial" w:hAnsi="Arial" w:cs="Arial"/>
          <w:b/>
          <w:color w:val="C10030"/>
          <w:sz w:val="17"/>
        </w:rPr>
        <w:t xml:space="preserve">  |  Final grade: 110 cum laude</w:t>
      </w:r>
    </w:p>
    <w:p>
      <w:pPr>
        <w:pStyle w:val="CVEntry"/>
        <w:tabs>
          <w:tab w:pos="9360" w:val="right"/>
        </w:tabs>
      </w:pPr>
      <w:r>
        <w:rPr>
          <w:rFonts w:ascii="Arial" w:hAnsi="Arial" w:cs="Arial"/>
          <w:b/>
          <w:color w:val="005A56"/>
          <w:sz w:val="19"/>
        </w:rPr>
        <w:t>Scientific High School Diploma</w:t>
      </w:r>
      <w:r>
        <w:rPr>
          <w:rFonts w:ascii="Arial" w:hAnsi="Arial" w:cs="Arial"/>
          <w:b/>
          <w:color w:val="5B4F3D"/>
          <w:sz w:val="17"/>
        </w:rPr>
        <w:tab/>
        <w:t>2017-2022</w:t>
      </w:r>
    </w:p>
    <w:p>
      <w:pPr>
        <w:pStyle w:val="CVMeta"/>
      </w:pPr>
      <w:r>
        <w:rPr>
          <w:rFonts w:ascii="Arial" w:hAnsi="Arial" w:cs="Arial"/>
          <w:i/>
          <w:color w:val="5B4F3D"/>
          <w:sz w:val="17"/>
        </w:rPr>
        <w:t>Liceo Scientifico A. Romita</w:t>
      </w:r>
      <w:r>
        <w:rPr>
          <w:rFonts w:ascii="Arial" w:hAnsi="Arial" w:cs="Arial"/>
          <w:b/>
          <w:color w:val="C10030"/>
          <w:sz w:val="17"/>
        </w:rPr>
        <w:t xml:space="preserve">  |  Final grade: 100 e lode</w:t>
      </w:r>
    </w:p>
    <w:p>
      <w:pPr>
        <w:pStyle w:val="Heading1"/>
      </w:pPr>
      <w:r>
        <w:t>Technical Profile</w:t>
      </w:r>
    </w:p>
    <w:p>
      <w:pPr>
        <w:keepLines/>
        <w:spacing w:before="0" w:after="54" w:line="259" w:lineRule="auto"/>
      </w:pPr>
      <w:r>
        <w:rPr>
          <w:rFonts w:ascii="Arial" w:hAnsi="Arial" w:cs="Arial"/>
          <w:b/>
          <w:color w:val="005A56"/>
          <w:sz w:val="18"/>
        </w:rPr>
        <w:t xml:space="preserve">Programming &amp; data: </w:t>
      </w:r>
      <w:r>
        <w:rPr>
          <w:rFonts w:ascii="Arial" w:hAnsi="Arial" w:cs="Arial"/>
          <w:color w:val="1B1710"/>
          <w:sz w:val="18"/>
        </w:rPr>
        <w:t>Python, NumPy, pandas, Matplotlib, scikit-learn, notebooks, SQL</w:t>
      </w:r>
    </w:p>
    <w:p>
      <w:pPr>
        <w:keepLines/>
        <w:spacing w:before="0" w:after="54" w:line="259" w:lineRule="auto"/>
      </w:pPr>
      <w:r>
        <w:rPr>
          <w:rFonts w:ascii="Arial" w:hAnsi="Arial" w:cs="Arial"/>
          <w:b/>
          <w:color w:val="005A56"/>
          <w:sz w:val="18"/>
        </w:rPr>
        <w:t xml:space="preserve">Deep learning: </w:t>
      </w:r>
      <w:r>
        <w:rPr>
          <w:rFonts w:ascii="Arial" w:hAnsi="Arial" w:cs="Arial"/>
          <w:color w:val="1B1710"/>
          <w:sz w:val="18"/>
        </w:rPr>
        <w:t>PyTorch, PyTorch Lightning, PyTorch Geometric, torchvision, model evaluation</w:t>
      </w:r>
    </w:p>
    <w:p>
      <w:pPr>
        <w:keepLines/>
        <w:spacing w:before="0" w:after="54" w:line="259" w:lineRule="auto"/>
      </w:pPr>
      <w:r>
        <w:rPr>
          <w:rFonts w:ascii="Arial" w:hAnsi="Arial" w:cs="Arial"/>
          <w:b/>
          <w:color w:val="005A56"/>
          <w:sz w:val="18"/>
        </w:rPr>
        <w:t xml:space="preserve">Vision &amp; graphs: </w:t>
      </w:r>
      <w:r>
        <w:rPr>
          <w:rFonts w:ascii="Arial" w:hAnsi="Arial" w:cs="Arial"/>
          <w:color w:val="1B1710"/>
          <w:sz w:val="18"/>
        </w:rPr>
        <w:t>OpenCV, NetworkX, Gephi, anomaly localization, graph analysis</w:t>
      </w:r>
    </w:p>
    <w:p>
      <w:pPr>
        <w:keepLines/>
        <w:spacing w:before="0" w:after="54" w:line="259" w:lineRule="auto"/>
      </w:pPr>
      <w:r>
        <w:rPr>
          <w:rFonts w:ascii="Arial" w:hAnsi="Arial" w:cs="Arial"/>
          <w:b/>
          <w:color w:val="005A56"/>
          <w:sz w:val="18"/>
        </w:rPr>
        <w:t xml:space="preserve">Engineering: </w:t>
      </w:r>
      <w:r>
        <w:rPr>
          <w:rFonts w:ascii="Arial" w:hAnsi="Arial" w:cs="Arial"/>
          <w:color w:val="1B1710"/>
          <w:sz w:val="18"/>
        </w:rPr>
        <w:t>Git, Docker, HTML/CSS, JavaScript, OpenAPI, lightweight web/API development</w:t>
      </w:r>
    </w:p>
    <w:p>
      <w:pPr>
        <w:keepLines/>
        <w:spacing w:before="0" w:after="54" w:line="259" w:lineRule="auto"/>
      </w:pPr>
      <w:r>
        <w:rPr>
          <w:rFonts w:ascii="Arial" w:hAnsi="Arial" w:cs="Arial"/>
          <w:b/>
          <w:color w:val="005A56"/>
          <w:sz w:val="18"/>
        </w:rPr>
        <w:t xml:space="preserve">Research workflow: </w:t>
      </w:r>
      <w:r>
        <w:rPr>
          <w:rFonts w:ascii="Arial" w:hAnsi="Arial" w:cs="Arial"/>
          <w:color w:val="1B1710"/>
          <w:sz w:val="18"/>
        </w:rPr>
        <w:t>Reproducible runs, visual diagnostics, documented experiments, compact demos</w:t>
      </w:r>
    </w:p>
    <w:p>
      <w:pPr>
        <w:pStyle w:val="Heading1"/>
      </w:pPr>
      <w:r>
        <w:t>Current Focus &amp; Availability</w:t>
      </w:r>
    </w:p>
    <w:p>
      <w:pPr>
        <w:pStyle w:val="ListBullet"/>
        <w:spacing w:after="36"/>
      </w:pPr>
      <w:r>
        <w:rPr>
          <w:rFonts w:ascii="Arial" w:hAnsi="Arial" w:cs="Arial"/>
          <w:color w:val="1B1710"/>
          <w:sz w:val="18"/>
        </w:rPr>
        <w:t>Open to internships, thesis work, research prototypes, and open-source collaboration.</w:t>
      </w:r>
    </w:p>
    <w:p>
      <w:pPr>
        <w:pStyle w:val="ListBullet"/>
        <w:spacing w:after="36"/>
      </w:pPr>
      <w:r>
        <w:rPr>
          <w:rFonts w:ascii="Arial" w:hAnsi="Arial" w:cs="Arial"/>
          <w:color w:val="1B1710"/>
          <w:sz w:val="18"/>
        </w:rPr>
        <w:t>Primary interests: deep learning, graph ML, bioinformatics, data analysis, and ML security.</w:t>
      </w:r>
    </w:p>
    <w:p>
      <w:pPr>
        <w:pStyle w:val="ListBullet"/>
        <w:spacing w:after="36"/>
      </w:pPr>
      <w:r>
        <w:rPr>
          <w:rFonts w:ascii="Arial" w:hAnsi="Arial" w:cs="Arial"/>
          <w:color w:val="1B1710"/>
          <w:sz w:val="18"/>
        </w:rPr>
        <w:t>Working style: start from the question and data, then choose models and evaluate limitations clearly.</w:t>
      </w:r>
    </w:p>
    <w:p>
      <w:pPr>
        <w:spacing w:after="0"/>
      </w:pPr>
      <w:r>
        <w:br w:type="page"/>
      </w:r>
    </w:p>
    <w:p>
      <w:pPr>
        <w:pStyle w:val="Heading1"/>
      </w:pPr>
      <w:r>
        <w:t>Selected Project Experience</w:t>
      </w:r>
    </w:p>
    <w:p>
      <w:pPr>
        <w:pStyle w:val="Heading2"/>
      </w:pPr>
      <w:hyperlink r:id="rId15">
        <w:r>
          <w:rPr>
            <w:rFonts w:ascii="Arial" w:hAnsi="Arial"/>
            <w:color w:val="005A56"/>
            <w:sz w:val="21"/>
            <w:b/>
          </w:rPr>
          <w:t>Bachelor's Thesis - GNN Protein Interaction Prediction</w:t>
        </w:r>
      </w:hyperlink>
    </w:p>
    <w:p>
      <w:pPr>
        <w:pStyle w:val="CVMeta"/>
        <w:keepNext/>
      </w:pPr>
      <w:r>
        <w:t>Bioinformatics | Graph ML | Link prediction | ProtT5 embeddings</w:t>
      </w:r>
    </w:p>
    <w:p>
      <w:pPr>
        <w:pStyle w:val="ListBullet"/>
        <w:spacing w:after="36"/>
      </w:pPr>
      <w:r>
        <w:rPr>
          <w:rFonts w:ascii="Arial" w:hAnsi="Arial" w:cs="Arial"/>
          <w:color w:val="1B1710"/>
          <w:sz w:val="18"/>
        </w:rPr>
        <w:t>Built a graph-neural-network workflow to rank likely missing protein-protein interactions, combining protein sequence information with known interaction topology and a NOTCH2 case study.</w:t>
      </w:r>
    </w:p>
    <w:p>
      <w:pPr>
        <w:pStyle w:val="ListBullet"/>
        <w:spacing w:after="36"/>
      </w:pPr>
      <w:r>
        <w:rPr>
          <w:rFonts w:ascii="Arial" w:hAnsi="Arial" w:cs="Arial"/>
          <w:color w:val="1B1710"/>
          <w:sz w:val="18"/>
        </w:rPr>
        <w:t>Used TAGConv, TransformerConv, and GINConv encoding with a pair decoder; evaluated ranking quality under a 1:10 positive-negative skew.</w:t>
      </w:r>
    </w:p>
    <w:p>
      <w:pPr>
        <w:pStyle w:val="ListBullet"/>
        <w:spacing w:after="36"/>
      </w:pPr>
      <w:r>
        <w:rPr>
          <w:rFonts w:ascii="Arial" w:hAnsi="Arial" w:cs="Arial"/>
          <w:color w:val="1B1710"/>
          <w:sz w:val="18"/>
        </w:rPr>
        <w:t>Results: AUROC 0.96, AUPRC 0.89, Precision@500 1.00, about 81% recall at threshold 0.5; documented topology bias and scalability limits.</w:t>
      </w:r>
    </w:p>
    <w:p>
      <w:pPr>
        <w:keepLines/>
        <w:spacing w:before="40" w:after="100" w:line="240" w:lineRule="auto"/>
        <w:jc w:val="center"/>
        <w:shd w:fill="E8F3F1"/>
        <w:pBdr>
          <w:left w:val="single" w:sz="14" w:space="5" w:color="005A56"/>
        </w:pBdr>
      </w:pPr>
      <w:r>
        <w:rPr>
          <w:rFonts w:ascii="Arial" w:hAnsi="Arial" w:cs="Arial"/>
          <w:b/>
          <w:color w:val="005A56"/>
          <w:sz w:val="17"/>
        </w:rPr>
        <w:t>THESIS RESULTS   AUROC 0.96   |   AUPRC 0.89   |   P@500 1.00   |   Recall ~81%</w:t>
      </w:r>
    </w:p>
    <w:p>
      <w:pPr>
        <w:pStyle w:val="Heading2"/>
      </w:pPr>
      <w:hyperlink r:id="rId16">
        <w:r>
          <w:rPr>
            <w:rFonts w:ascii="Arial" w:hAnsi="Arial"/>
            <w:color w:val="005A56"/>
            <w:sz w:val="21"/>
            <w:b/>
          </w:rPr>
          <w:t>RL-Nav v1 - Oracle-Guided RL for Partial-Observation Navigation</w:t>
        </w:r>
      </w:hyperlink>
    </w:p>
    <w:p>
      <w:pPr>
        <w:pStyle w:val="CVMeta"/>
        <w:keepNext/>
      </w:pPr>
      <w:r>
        <w:t>Reinforcement learning | LLM guidance | Recurrent control | PyBullet</w:t>
      </w:r>
    </w:p>
    <w:p>
      <w:pPr>
        <w:pStyle w:val="ListBullet"/>
        <w:spacing w:after="36"/>
      </w:pPr>
      <w:r>
        <w:rPr>
          <w:rFonts w:ascii="Arial" w:hAnsi="Arial" w:cs="Arial"/>
          <w:color w:val="1B1710"/>
          <w:sz w:val="18"/>
        </w:rPr>
        <w:t>Designed the interface and constrained structured outputs for an LLM oracle guiding navigation in a stochastic, partially observed environment with a hidden goal.</w:t>
      </w:r>
    </w:p>
    <w:p>
      <w:pPr>
        <w:pStyle w:val="ListBullet"/>
        <w:spacing w:after="36"/>
      </w:pPr>
      <w:r>
        <w:rPr>
          <w:rFonts w:ascii="Arial" w:hAnsi="Arial" w:cs="Arial"/>
          <w:color w:val="1B1710"/>
          <w:sz w:val="18"/>
        </w:rPr>
        <w:t>Reached 62% held-out success and identified robust execution as the principal bottleneck.</w:t>
      </w:r>
    </w:p>
    <w:p>
      <w:pPr>
        <w:pStyle w:val="Heading2"/>
      </w:pPr>
      <w:hyperlink r:id="rId17">
        <w:r>
          <w:rPr>
            <w:rFonts w:ascii="Arial" w:hAnsi="Arial"/>
            <w:color w:val="005A56"/>
            <w:sz w:val="21"/>
            <w:b/>
          </w:rPr>
          <w:t>UAV Anomaly Detection &amp; Localization</w:t>
        </w:r>
      </w:hyperlink>
    </w:p>
    <w:p>
      <w:pPr>
        <w:pStyle w:val="CVMeta"/>
        <w:keepNext/>
      </w:pPr>
      <w:r>
        <w:t>Computer vision | AE/VAE | Heatmaps | Connected components</w:t>
      </w:r>
    </w:p>
    <w:p>
      <w:pPr>
        <w:pStyle w:val="ListBullet"/>
        <w:spacing w:after="36"/>
      </w:pPr>
      <w:r>
        <w:rPr>
          <w:rFonts w:ascii="Arial" w:hAnsi="Arial" w:cs="Arial"/>
          <w:color w:val="1B1710"/>
          <w:sz w:val="18"/>
        </w:rPr>
        <w:t>Developed a modular proposal pipeline for high-resolution aerial imagery: reconstruct the expected scene, score residual anomalies, threshold and clean masks, then extract boxes and crops.</w:t>
      </w:r>
    </w:p>
    <w:p>
      <w:pPr>
        <w:pStyle w:val="ListBullet"/>
        <w:spacing w:after="36"/>
      </w:pPr>
      <w:r>
        <w:rPr>
          <w:rFonts w:ascii="Arial" w:hAnsi="Arial" w:cs="Arial"/>
          <w:color w:val="1B1710"/>
          <w:sz w:val="18"/>
        </w:rPr>
        <w:t>Focused on interpretable anomaly maps and lightweight candidate generation before downstream classification.</w:t>
      </w:r>
    </w:p>
    <w:p>
      <w:pPr>
        <w:pStyle w:val="Heading2"/>
      </w:pPr>
      <w:hyperlink r:id="rId18">
        <w:r>
          <w:rPr>
            <w:rFonts w:ascii="Arial" w:hAnsi="Arial"/>
            <w:color w:val="005A56"/>
            <w:sz w:val="21"/>
            <w:b/>
          </w:rPr>
          <w:t>Lorenz Attractor Forecasting</w:t>
        </w:r>
      </w:hyperlink>
    </w:p>
    <w:p>
      <w:pPr>
        <w:pStyle w:val="CVMeta"/>
        <w:keepNext/>
      </w:pPr>
      <w:r>
        <w:t>LSTM | Time series | Chaotic systems | Numerical simulation</w:t>
      </w:r>
    </w:p>
    <w:p>
      <w:pPr>
        <w:pStyle w:val="ListBullet"/>
        <w:spacing w:after="36"/>
      </w:pPr>
      <w:r>
        <w:rPr>
          <w:rFonts w:ascii="Arial" w:hAnsi="Arial" w:cs="Arial"/>
          <w:color w:val="1B1710"/>
          <w:sz w:val="18"/>
        </w:rPr>
        <w:t>Compared coordinate, derivative-aware, and residual-style recurrent forecasting approaches on a chaotic dynamical system.</w:t>
      </w:r>
    </w:p>
    <w:p>
      <w:pPr>
        <w:pStyle w:val="ListBullet"/>
        <w:spacing w:after="36"/>
      </w:pPr>
      <w:r>
        <w:rPr>
          <w:rFonts w:ascii="Arial" w:hAnsi="Arial" w:cs="Arial"/>
          <w:color w:val="1B1710"/>
          <w:sz w:val="18"/>
        </w:rPr>
        <w:t>Used recursive rollouts to study drift, stability, and error accumulation beyond short-horizon metrics.</w:t>
      </w:r>
    </w:p>
    <w:p>
      <w:pPr>
        <w:pStyle w:val="Heading1"/>
      </w:pPr>
      <w:r>
        <w:t>Additional Projects</w:t>
      </w:r>
    </w:p>
    <w:p>
      <w:pPr>
        <w:keepLines/>
        <w:spacing w:before="0" w:after="60" w:line="264" w:lineRule="auto"/>
      </w:pPr>
      <w:r>
        <w:rPr>
          <w:rFonts w:ascii="Arial" w:hAnsi="Arial" w:cs="Arial"/>
          <w:b/>
          <w:color w:val="005A56"/>
          <w:sz w:val="18"/>
        </w:rPr>
        <w:t xml:space="preserve">EU Elections 2019 Data Analysis: </w:t>
      </w:r>
      <w:r>
        <w:rPr>
          <w:rFonts w:ascii="Arial" w:hAnsi="Arial" w:cs="Arial"/>
          <w:color w:val="1B1710"/>
          <w:sz w:val="18"/>
        </w:rPr>
        <w:t>Cleaned public data, checked hypotheses, and produced reproducible visual and narrative analysis.</w:t>
      </w:r>
    </w:p>
    <w:p>
      <w:pPr>
        <w:keepLines/>
        <w:spacing w:before="0" w:after="60" w:line="264" w:lineRule="auto"/>
      </w:pPr>
      <w:r>
        <w:rPr>
          <w:rFonts w:ascii="Arial" w:hAnsi="Arial" w:cs="Arial"/>
          <w:b/>
          <w:color w:val="005A56"/>
          <w:sz w:val="18"/>
        </w:rPr>
        <w:t xml:space="preserve">Synthetic Dataset Generation in Blender: </w:t>
      </w:r>
      <w:r>
        <w:rPr>
          <w:rFonts w:ascii="Arial" w:hAnsi="Arial" w:cs="Arial"/>
          <w:color w:val="1B1710"/>
          <w:sz w:val="18"/>
        </w:rPr>
        <w:t>Generated labeled, domain-randomized renders for YOLO-style object-detection training.</w:t>
      </w:r>
    </w:p>
    <w:p>
      <w:pPr>
        <w:keepLines/>
        <w:spacing w:before="0" w:after="60" w:line="264" w:lineRule="auto"/>
      </w:pPr>
      <w:r>
        <w:rPr>
          <w:rFonts w:ascii="Arial" w:hAnsi="Arial" w:cs="Arial"/>
          <w:b/>
          <w:color w:val="005A56"/>
          <w:sz w:val="18"/>
        </w:rPr>
        <w:t xml:space="preserve">Small Web / API Projects: </w:t>
      </w:r>
      <w:r>
        <w:rPr>
          <w:rFonts w:ascii="Arial" w:hAnsi="Arial" w:cs="Arial"/>
          <w:color w:val="1B1710"/>
          <w:sz w:val="18"/>
        </w:rPr>
        <w:t>Built lightweight apps and API integrations using OpenAPI, SQL, HTML, CSS, and JavaScript; includes WasaText, Mood Tracker, and this portfolio.</w:t>
      </w:r>
    </w:p>
    <w:p>
      <w:pPr>
        <w:spacing w:after="0"/>
      </w:pPr>
      <w:r>
        <w:br w:type="page"/>
      </w:r>
    </w:p>
    <w:p>
      <w:pPr>
        <w:pStyle w:val="Heading1"/>
      </w:pPr>
      <w:r>
        <w:t>Interactive Technical Portfolio</w:t>
      </w:r>
    </w:p>
    <w:p>
      <w:pPr>
        <w:keepLines/>
        <w:spacing w:before="0" w:after="80" w:line="269" w:lineRule="auto"/>
      </w:pPr>
      <w:r>
        <w:rPr>
          <w:rFonts w:ascii="Arial" w:hAnsi="Arial" w:cs="Arial"/>
          <w:color w:val="1B1710"/>
          <w:sz w:val="19"/>
        </w:rPr>
        <w:t>Built fourteen browser-native explainers, simulations, and utilities that turn technical concepts into inspectable interactions.</w:t>
      </w:r>
    </w:p>
    <w:p>
      <w:pPr>
        <w:pStyle w:val="ListBullet"/>
        <w:spacing w:after="60"/>
      </w:pPr>
      <w:r>
        <w:rPr>
          <w:rFonts w:ascii="Arial" w:hAnsi="Arial" w:cs="Arial"/>
          <w:b/>
          <w:color w:val="005A56"/>
          <w:sz w:val="18"/>
        </w:rPr>
        <w:t xml:space="preserve">Graph &amp; machine learning: </w:t>
      </w:r>
      <w:r>
        <w:rPr>
          <w:rFonts w:ascii="Arial" w:hAnsi="Arial" w:cs="Arial"/>
          <w:color w:val="1B1710"/>
          <w:sz w:val="18"/>
        </w:rPr>
        <w:t>Graph Signal Diffusion; GNN Message Passing Toy; Clustering Lab; MLP Decision Boundary Lab; Anomaly Node Game</w:t>
      </w:r>
    </w:p>
    <w:p>
      <w:pPr>
        <w:pStyle w:val="ListBullet"/>
        <w:spacing w:after="60"/>
      </w:pPr>
      <w:r>
        <w:rPr>
          <w:rFonts w:ascii="Arial" w:hAnsi="Arial" w:cs="Arial"/>
          <w:b/>
          <w:color w:val="005A56"/>
          <w:sz w:val="18"/>
        </w:rPr>
        <w:t xml:space="preserve">Signals, vision &amp; generative models: </w:t>
      </w:r>
      <w:r>
        <w:rPr>
          <w:rFonts w:ascii="Arial" w:hAnsi="Arial" w:cs="Arial"/>
          <w:color w:val="1B1710"/>
          <w:sz w:val="18"/>
        </w:rPr>
        <w:t>Fourier Transform Playground; Signal Filter Playground; Convolution Kernel Playground; Computer Vision Mini Lab; Diffusion Model Denoising Toy</w:t>
      </w:r>
    </w:p>
    <w:p>
      <w:pPr>
        <w:pStyle w:val="ListBullet"/>
        <w:spacing w:after="60"/>
      </w:pPr>
      <w:r>
        <w:rPr>
          <w:rFonts w:ascii="Arial" w:hAnsi="Arial" w:cs="Arial"/>
          <w:b/>
          <w:color w:val="005A56"/>
          <w:sz w:val="18"/>
        </w:rPr>
        <w:t xml:space="preserve">Scientific &amp; creative computing: </w:t>
      </w:r>
      <w:r>
        <w:rPr>
          <w:rFonts w:ascii="Arial" w:hAnsi="Arial" w:cs="Arial"/>
          <w:color w:val="1B1710"/>
          <w:sz w:val="18"/>
        </w:rPr>
        <w:t>Gravity Assist Sandbox; Circle of Fifths Network; Image Color Editor</w:t>
      </w:r>
    </w:p>
    <w:p>
      <w:pPr>
        <w:pStyle w:val="ListBullet"/>
        <w:spacing w:after="60"/>
      </w:pPr>
      <w:r>
        <w:rPr>
          <w:rFonts w:ascii="Arial" w:hAnsi="Arial" w:cs="Arial"/>
          <w:b/>
          <w:color w:val="005A56"/>
          <w:sz w:val="18"/>
        </w:rPr>
        <w:t xml:space="preserve">Browser utility: </w:t>
      </w:r>
      <w:r>
        <w:rPr>
          <w:rFonts w:ascii="Arial" w:hAnsi="Arial" w:cs="Arial"/>
          <w:color w:val="1B1710"/>
          <w:sz w:val="18"/>
        </w:rPr>
        <w:t>Local File Converter using browser-native tools and FFmpeg.wasm</w:t>
      </w:r>
    </w:p>
    <w:p>
      <w:pPr>
        <w:spacing w:before="20" w:after="100" w:line="240" w:lineRule="auto"/>
      </w:pPr>
      <w:hyperlink r:id="rId19">
        <w:r>
          <w:rPr>
            <w:rFonts w:ascii="Arial" w:hAnsi="Arial"/>
            <w:color w:val="005A56"/>
            <w:sz w:val="18"/>
            <w:b/>
          </w:rPr>
          <w:t>www.lmarinelli.eu/playground/</w:t>
        </w:r>
      </w:hyperlink>
    </w:p>
    <w:p>
      <w:pPr>
        <w:pStyle w:val="Heading1"/>
      </w:pPr>
      <w:r>
        <w:t>Research Practice</w:t>
      </w:r>
    </w:p>
    <w:p>
      <w:pPr>
        <w:pStyle w:val="ListBullet"/>
      </w:pPr>
      <w:r>
        <w:rPr>
          <w:rFonts w:ascii="Arial" w:hAnsi="Arial" w:cs="Arial"/>
          <w:color w:val="1B1710"/>
          <w:sz w:val="18"/>
        </w:rPr>
        <w:t>Connect coursework, thesis work, and personal projects through readable notes, demos, and practical evaluation.</w:t>
      </w:r>
    </w:p>
    <w:p>
      <w:pPr>
        <w:pStyle w:val="ListBullet"/>
      </w:pPr>
      <w:r>
        <w:rPr>
          <w:rFonts w:ascii="Arial" w:hAnsi="Arial" w:cs="Arial"/>
          <w:color w:val="1B1710"/>
          <w:sz w:val="18"/>
        </w:rPr>
        <w:t>Turn domain problems and messy datasets into reproducible analyses, visual summaries, and documented experiments.</w:t>
      </w:r>
    </w:p>
    <w:p>
      <w:pPr>
        <w:pStyle w:val="ListBullet"/>
      </w:pPr>
      <w:r>
        <w:rPr>
          <w:rFonts w:ascii="Arial" w:hAnsi="Arial" w:cs="Arial"/>
          <w:color w:val="1B1710"/>
          <w:sz w:val="18"/>
        </w:rPr>
        <w:t>Maintain a learning log; current reference work includes an NVIDIA DLI course on adversarial machine learning and model security.</w:t>
      </w:r>
    </w:p>
    <w:p>
      <w:pPr>
        <w:pStyle w:val="Heading1"/>
      </w:pPr>
      <w:r>
        <w:t>Broader Interests</w:t>
      </w:r>
    </w:p>
    <w:p>
      <w:pPr>
        <w:keepLines/>
        <w:spacing w:before="0" w:after="80" w:line="269" w:lineRule="auto"/>
      </w:pPr>
      <w:r>
        <w:rPr>
          <w:rFonts w:ascii="Arial" w:hAnsi="Arial" w:cs="Arial"/>
          <w:color w:val="1B1710"/>
          <w:sz w:val="19"/>
        </w:rPr>
        <w:t>Statistics, psychology, physics, biology, and philosophy; writing music, classical guitar, 3D modeling, drawing, photography, films, television series, and video games.</w:t>
      </w:r>
    </w:p>
    <w:p>
      <w:pPr>
        <w:pStyle w:val="Heading1"/>
      </w:pPr>
      <w:r>
        <w:t>Portfolio &amp; Contact</w:t>
      </w:r>
    </w:p>
    <w:p>
      <w:pPr>
        <w:keepLines/>
        <w:spacing w:before="0" w:after="80" w:line="264" w:lineRule="auto"/>
      </w:pPr>
      <w:r>
        <w:rPr>
          <w:rFonts w:ascii="Arial" w:hAnsi="Arial" w:cs="Arial"/>
          <w:color w:val="1B1710"/>
          <w:sz w:val="18"/>
        </w:rPr>
        <w:t>Project details, thesis artifacts, presentations, and interactive demos are available online.</w:t>
      </w:r>
    </w:p>
    <w:p>
      <w:pPr>
        <w:pStyle w:val="ListBullet"/>
        <w:spacing w:after="40"/>
      </w:pPr>
      <w:hyperlink r:id="rId12">
        <w:r>
          <w:rPr>
            <w:rFonts w:ascii="Arial" w:hAnsi="Arial"/>
            <w:color w:val="005A56"/>
            <w:sz w:val="18"/>
            <w:b/>
          </w:rPr>
          <w:t>Portfolio</w:t>
        </w:r>
      </w:hyperlink>
    </w:p>
    <w:p>
      <w:pPr>
        <w:pStyle w:val="ListBullet"/>
        <w:spacing w:after="40"/>
      </w:pPr>
      <w:hyperlink r:id="rId13">
        <w:r>
          <w:rPr>
            <w:rFonts w:ascii="Arial" w:hAnsi="Arial"/>
            <w:color w:val="005A56"/>
            <w:sz w:val="18"/>
            <w:b/>
          </w:rPr>
          <w:t>GitHub</w:t>
        </w:r>
      </w:hyperlink>
    </w:p>
    <w:p>
      <w:pPr>
        <w:pStyle w:val="ListBullet"/>
        <w:spacing w:after="40"/>
      </w:pPr>
      <w:hyperlink r:id="rId14">
        <w:r>
          <w:rPr>
            <w:rFonts w:ascii="Arial" w:hAnsi="Arial"/>
            <w:color w:val="005A56"/>
            <w:sz w:val="18"/>
            <w:b/>
          </w:rPr>
          <w:t>LinkedIn</w:t>
        </w:r>
      </w:hyperlink>
    </w:p>
    <w:p>
      <w:pPr>
        <w:pStyle w:val="ListBullet"/>
        <w:spacing w:after="40"/>
      </w:pPr>
      <w:hyperlink r:id="rId20">
        <w:r>
          <w:rPr>
            <w:rFonts w:ascii="Arial" w:hAnsi="Arial"/>
            <w:color w:val="005A56"/>
            <w:sz w:val="18"/>
            <w:b/>
          </w:rPr>
          <w:t>Bachelor's thesis PDF</w:t>
        </w:r>
      </w:hyperlink>
    </w:p>
    <w:p>
      <w:pPr>
        <w:pStyle w:val="ListBullet"/>
        <w:spacing w:after="40"/>
      </w:pPr>
      <w:hyperlink r:id="rId21">
        <w:r>
          <w:rPr>
            <w:rFonts w:ascii="Arial" w:hAnsi="Arial"/>
            <w:color w:val="005A56"/>
            <w:sz w:val="18"/>
            <w:b/>
          </w:rPr>
          <w:t>Thesis slides</w:t>
        </w:r>
      </w:hyperlink>
    </w:p>
    <w:p>
      <w:pPr>
        <w:pStyle w:val="ListBullet"/>
        <w:spacing w:after="40"/>
      </w:pPr>
      <w:hyperlink r:id="rId16">
        <w:r>
          <w:rPr>
            <w:rFonts w:ascii="Arial" w:hAnsi="Arial"/>
            <w:color w:val="005A56"/>
            <w:sz w:val="18"/>
            <w:b/>
          </w:rPr>
          <w:t>RL-Nav presentation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440" w:bottom="1008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</w:pPr>
    <w:hyperlink r:id="rId1">
      <w:r>
        <w:rPr>
          <w:rFonts w:ascii="Arial" w:hAnsi="Arial"/>
          <w:color w:val="5B4F3D"/>
          <w:sz w:val="16"/>
        </w:rPr>
        <w:t>www.lmarinelli.eu</w:t>
      </w:r>
    </w:hyperlink>
    <w:r>
      <w:rPr>
        <w:rFonts w:ascii="Arial" w:hAnsi="Arial" w:cs="Arial"/>
        <w:color w:val="5B4F3D"/>
        <w:sz w:val="16"/>
      </w:rPr>
      <w:tab/>
    </w:r>
    <w:r>
      <w:rPr>
        <w:rFonts w:ascii="Arial" w:hAnsi="Arial" w:cs="Arial"/>
        <w:color w:val="5B4F3D"/>
        <w:sz w:val="16"/>
      </w:rPr>
      <w:t xml:space="preserve">Page </w:t>
    </w:r>
    <w:r>
      <w:rPr>
        <w:rFonts w:ascii="Arial" w:hAnsi="Arial" w:cs="Arial"/>
        <w:color w:val="5B4F3D"/>
        <w:sz w:val="17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Arial" w:hAnsi="Arial" w:cs="Arial"/>
        <w:b/>
        <w:color w:val="005A56"/>
        <w:sz w:val="15"/>
      </w:rPr>
      <w:t>LORENZO MARINELLI  |  CURRICULUM VITAE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/>
      <w:color w:val="1B171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Georgia" w:hAnsi="Georgia"/>
      <w:b/>
      <w:bCs/>
      <w:color w:val="966E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005A56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C10030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 w:before="0"/>
      <w:contextualSpacing/>
    </w:pPr>
    <w:rPr>
      <w:rFonts w:asciiTheme="majorHAnsi" w:eastAsiaTheme="majorEastAsia" w:hAnsiTheme="majorHAnsi" w:cstheme="majorBidi" w:ascii="Georgia" w:hAnsi="Georgia"/>
      <w:b/>
      <w:color w:val="1B171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60"/>
    </w:pPr>
    <w:rPr>
      <w:rFonts w:asciiTheme="majorHAnsi" w:eastAsiaTheme="majorEastAsia" w:hAnsiTheme="majorHAnsi" w:cstheme="majorBidi" w:ascii="Arial" w:hAnsi="Arial"/>
      <w:b w:val="0"/>
      <w:i w:val="0"/>
      <w:iCs/>
      <w:color w:val="005A56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64" w:lineRule="auto"/>
      <w:ind w:left="432" w:hanging="230"/>
      <w:contextualSpacing/>
    </w:pPr>
    <w:rPr>
      <w:rFonts w:ascii="Arial" w:hAnsi="Arial"/>
      <w:color w:val="1B1710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Meta">
    <w:name w:val="CV Meta"/>
    <w:pPr>
      <w:spacing w:after="40" w:line="240" w:lineRule="auto"/>
    </w:pPr>
    <w:rPr>
      <w:rFonts w:ascii="Arial" w:hAnsi="Arial"/>
      <w:i/>
      <w:color w:val="5B4F3D"/>
      <w:sz w:val="17"/>
    </w:rPr>
  </w:style>
  <w:style w:type="paragraph" w:customStyle="1" w:styleId="CVEntry">
    <w:name w:val="CV Entry"/>
    <w:pPr>
      <w:keepNext/>
      <w:spacing w:after="20"/>
    </w:pPr>
    <w:rPr>
      <w:rFonts w:ascii="Arial" w:hAnsi="Arial"/>
      <w:color w:val="1B171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lorenzo03.marinelli@gmail.com" TargetMode="External"/><Relationship Id="rId12" Type="http://schemas.openxmlformats.org/officeDocument/2006/relationships/hyperlink" Target="https://www.lmarinelli.eu" TargetMode="External"/><Relationship Id="rId13" Type="http://schemas.openxmlformats.org/officeDocument/2006/relationships/hyperlink" Target="https://github.com/Lorenzo-3" TargetMode="External"/><Relationship Id="rId14" Type="http://schemas.openxmlformats.org/officeDocument/2006/relationships/hyperlink" Target="https://www.linkedin.com/in/lorenzo-marinelli-6821403a9/" TargetMode="External"/><Relationship Id="rId15" Type="http://schemas.openxmlformats.org/officeDocument/2006/relationships/hyperlink" Target="https://www.lmarinelli.eu/projects/thesis-gnn-protein-interactions/" TargetMode="External"/><Relationship Id="rId16" Type="http://schemas.openxmlformats.org/officeDocument/2006/relationships/hyperlink" Target="https://www.lmarinelli.eu/assets/RL-Nav/RL-Nav_v1_Lorenzo_Marinelli.pdf" TargetMode="External"/><Relationship Id="rId17" Type="http://schemas.openxmlformats.org/officeDocument/2006/relationships/hyperlink" Target="https://www.lmarinelli.eu/projects/uav-anomaly-detection/" TargetMode="External"/><Relationship Id="rId18" Type="http://schemas.openxmlformats.org/officeDocument/2006/relationships/hyperlink" Target="https://www.lmarinelli.eu/projects/lorenz/" TargetMode="External"/><Relationship Id="rId19" Type="http://schemas.openxmlformats.org/officeDocument/2006/relationships/hyperlink" Target="https://www.lmarinelli.eu/playground/" TargetMode="External"/><Relationship Id="rId20" Type="http://schemas.openxmlformats.org/officeDocument/2006/relationships/hyperlink" Target="https://www.lmarinelli.eu/assets/thesis/thesis.pdf" TargetMode="External"/><Relationship Id="rId21" Type="http://schemas.openxmlformats.org/officeDocument/2006/relationships/hyperlink" Target="https://www.lmarinelli.eu/assets/thesis/thesis-slides.pdf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marinelli.e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Lorenzo Marinelli - Curriculum Vitae (EN)</dc:title>
  <dc:subject>Academic and project curriculum vitae</dc:subject>
  <dc:creator>Lorenzo Marinelli</dc:creator>
  <cp:keywords>Computer Science, Machine Learning, Bioinformatics, Computer Vision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