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17" w:rsidRDefault="00DC5CC1" w:rsidP="00DC5CC1">
      <w:pPr>
        <w:jc w:val="center"/>
        <w:rPr>
          <w:color w:val="5B9BD5" w:themeColor="accent1"/>
          <w:sz w:val="26"/>
          <w:szCs w:val="26"/>
        </w:rPr>
      </w:pPr>
      <w:r w:rsidRPr="00DC5CC1">
        <w:rPr>
          <w:color w:val="5B9BD5" w:themeColor="accent1"/>
          <w:sz w:val="26"/>
          <w:szCs w:val="26"/>
        </w:rPr>
        <w:t>Regole di dominio</w:t>
      </w:r>
    </w:p>
    <w:p w:rsidR="00DC5CC1" w:rsidRDefault="00DC5CC1" w:rsidP="00DC5CC1">
      <w:pPr>
        <w:jc w:val="center"/>
        <w:rPr>
          <w:color w:val="5B9BD5" w:themeColor="accent1"/>
          <w:sz w:val="26"/>
          <w:szCs w:val="26"/>
        </w:rPr>
      </w:pPr>
    </w:p>
    <w:p w:rsidR="00DC5CC1" w:rsidRPr="00DC5CC1" w:rsidRDefault="00DC5CC1" w:rsidP="00DC5CC1">
      <w:pPr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>Elenco regole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5CC1" w:rsidRPr="00DC5CC1" w:rsidTr="00DC5CC1">
        <w:tc>
          <w:tcPr>
            <w:tcW w:w="2407" w:type="dxa"/>
            <w:shd w:val="clear" w:color="auto" w:fill="D9E2F3" w:themeFill="accent5" w:themeFillTint="33"/>
          </w:tcPr>
          <w:p w:rsidR="00DC5CC1" w:rsidRPr="0048428E" w:rsidRDefault="00DC5CC1" w:rsidP="00DC5CC1">
            <w:pPr>
              <w:rPr>
                <w:b/>
                <w:color w:val="000000" w:themeColor="text1"/>
                <w:sz w:val="26"/>
                <w:szCs w:val="26"/>
              </w:rPr>
            </w:pPr>
            <w:r w:rsidRPr="0048428E">
              <w:rPr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:rsidR="00DC5CC1" w:rsidRPr="0048428E" w:rsidRDefault="00DC5CC1" w:rsidP="00DC5CC1">
            <w:pPr>
              <w:rPr>
                <w:b/>
                <w:color w:val="000000" w:themeColor="text1"/>
                <w:sz w:val="26"/>
                <w:szCs w:val="26"/>
              </w:rPr>
            </w:pPr>
            <w:r w:rsidRPr="0048428E">
              <w:rPr>
                <w:b/>
                <w:color w:val="000000" w:themeColor="text1"/>
                <w:sz w:val="26"/>
                <w:szCs w:val="26"/>
              </w:rPr>
              <w:t>Regola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:rsidR="00DC5CC1" w:rsidRPr="0048428E" w:rsidRDefault="00DC5CC1" w:rsidP="00DC5CC1">
            <w:pPr>
              <w:rPr>
                <w:b/>
                <w:color w:val="000000" w:themeColor="text1"/>
                <w:sz w:val="26"/>
                <w:szCs w:val="26"/>
              </w:rPr>
            </w:pPr>
            <w:r w:rsidRPr="0048428E">
              <w:rPr>
                <w:b/>
                <w:color w:val="000000" w:themeColor="text1"/>
                <w:sz w:val="26"/>
                <w:szCs w:val="26"/>
              </w:rPr>
              <w:t>Modificabilità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:rsidR="00DC5CC1" w:rsidRPr="0048428E" w:rsidRDefault="00DC5CC1" w:rsidP="00DC5CC1">
            <w:pPr>
              <w:rPr>
                <w:b/>
                <w:color w:val="000000" w:themeColor="text1"/>
                <w:sz w:val="26"/>
                <w:szCs w:val="26"/>
              </w:rPr>
            </w:pPr>
            <w:r w:rsidRPr="0048428E">
              <w:rPr>
                <w:b/>
                <w:color w:val="000000" w:themeColor="text1"/>
                <w:sz w:val="26"/>
                <w:szCs w:val="26"/>
              </w:rPr>
              <w:t>Sorgente</w:t>
            </w:r>
          </w:p>
        </w:tc>
      </w:tr>
      <w:tr w:rsidR="00DC5CC1" w:rsidTr="00DC5CC1"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 w:rsidRPr="00DC5CC1">
              <w:rPr>
                <w:color w:val="000000" w:themeColor="text1"/>
                <w:sz w:val="26"/>
                <w:szCs w:val="26"/>
              </w:rPr>
              <w:t>R1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Quando è scelto un codice identificativo deve ess</w:t>
            </w:r>
            <w:r w:rsidR="00F52731">
              <w:rPr>
                <w:color w:val="000000" w:themeColor="text1"/>
                <w:sz w:val="26"/>
                <w:szCs w:val="26"/>
              </w:rPr>
              <w:t>ere di una lunghezza di almeno 4</w:t>
            </w:r>
            <w:r>
              <w:rPr>
                <w:color w:val="000000" w:themeColor="text1"/>
                <w:sz w:val="26"/>
                <w:szCs w:val="26"/>
              </w:rPr>
              <w:t xml:space="preserve"> cifre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Bassa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Gestione del sistema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VirHome</w:t>
            </w:r>
            <w:proofErr w:type="spellEnd"/>
          </w:p>
        </w:tc>
      </w:tr>
      <w:tr w:rsidR="00DC5CC1" w:rsidTr="00DC5CC1"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R2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Il numero di sensori scelto all’attivazione deve essere maggiore o uguale a 3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Alta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Gestione del sistema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VirHome</w:t>
            </w:r>
            <w:proofErr w:type="spellEnd"/>
          </w:p>
        </w:tc>
      </w:tr>
      <w:tr w:rsidR="00DC5CC1" w:rsidTr="00DC5CC1"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R3</w:t>
            </w:r>
            <w:bookmarkStart w:id="0" w:name="_GoBack"/>
            <w:bookmarkEnd w:id="0"/>
          </w:p>
        </w:tc>
        <w:tc>
          <w:tcPr>
            <w:tcW w:w="2407" w:type="dxa"/>
          </w:tcPr>
          <w:p w:rsidR="00DC5CC1" w:rsidRPr="00DC5CC1" w:rsidRDefault="00DC5CC1" w:rsidP="0048428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Dopo 3 tentativi errati di inserimento del codice identificativo il sistema richiederà </w:t>
            </w:r>
            <w:r w:rsidR="0048428E">
              <w:rPr>
                <w:color w:val="000000" w:themeColor="text1"/>
                <w:sz w:val="26"/>
                <w:szCs w:val="26"/>
              </w:rPr>
              <w:t>una domanda di sicurezza.</w:t>
            </w:r>
          </w:p>
        </w:tc>
        <w:tc>
          <w:tcPr>
            <w:tcW w:w="2407" w:type="dxa"/>
          </w:tcPr>
          <w:p w:rsidR="00DC5CC1" w:rsidRPr="00DC5CC1" w:rsidRDefault="0048428E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Alta</w:t>
            </w:r>
          </w:p>
        </w:tc>
        <w:tc>
          <w:tcPr>
            <w:tcW w:w="2407" w:type="dxa"/>
          </w:tcPr>
          <w:p w:rsidR="00DC5CC1" w:rsidRPr="00DC5CC1" w:rsidRDefault="0048428E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Gestione del sistema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VirHome</w:t>
            </w:r>
            <w:proofErr w:type="spellEnd"/>
          </w:p>
        </w:tc>
      </w:tr>
      <w:tr w:rsidR="00DC5CC1" w:rsidTr="00DC5CC1"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R4</w:t>
            </w:r>
          </w:p>
        </w:tc>
        <w:tc>
          <w:tcPr>
            <w:tcW w:w="2407" w:type="dxa"/>
          </w:tcPr>
          <w:p w:rsidR="00DC5CC1" w:rsidRPr="00DC5CC1" w:rsidRDefault="0048428E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Dopo l’attivazione dell’antifurto l’utente ha a disposizione 30 secondi per lasciare l’abitazione</w:t>
            </w:r>
          </w:p>
        </w:tc>
        <w:tc>
          <w:tcPr>
            <w:tcW w:w="2407" w:type="dxa"/>
          </w:tcPr>
          <w:p w:rsidR="00DC5CC1" w:rsidRPr="00DC5CC1" w:rsidRDefault="0048428E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Media</w:t>
            </w:r>
          </w:p>
        </w:tc>
        <w:tc>
          <w:tcPr>
            <w:tcW w:w="2407" w:type="dxa"/>
          </w:tcPr>
          <w:p w:rsidR="00DC5CC1" w:rsidRPr="00DC5CC1" w:rsidRDefault="0048428E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Gestione del sistema VirHome</w:t>
            </w:r>
          </w:p>
        </w:tc>
      </w:tr>
    </w:tbl>
    <w:p w:rsidR="00DC5CC1" w:rsidRPr="00DC5CC1" w:rsidRDefault="00DC5CC1" w:rsidP="00DC5CC1">
      <w:pPr>
        <w:rPr>
          <w:color w:val="5B9BD5" w:themeColor="accent1"/>
          <w:sz w:val="26"/>
          <w:szCs w:val="26"/>
        </w:rPr>
      </w:pPr>
    </w:p>
    <w:sectPr w:rsidR="00DC5CC1" w:rsidRPr="00DC5C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C1"/>
    <w:rsid w:val="0048428E"/>
    <w:rsid w:val="009B284E"/>
    <w:rsid w:val="00DC5CC1"/>
    <w:rsid w:val="00F52731"/>
    <w:rsid w:val="00F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AE9C"/>
  <w15:chartTrackingRefBased/>
  <w15:docId w15:val="{293170FD-C51B-4A53-83AC-68131343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5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3</cp:revision>
  <dcterms:created xsi:type="dcterms:W3CDTF">2023-01-05T09:56:00Z</dcterms:created>
  <dcterms:modified xsi:type="dcterms:W3CDTF">2023-01-21T11:12:00Z</dcterms:modified>
</cp:coreProperties>
</file>