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44"/>
          <w:szCs w:val="44"/>
        </w:rPr>
        <w:t xml:space="preserve">Benefit per i dipendenti dello studio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Analisi dei fornitori, due diligence e contatti commerciali</w:t>
      </w:r>
    </w:p>
    <w:p>
      <w:pPr>
        <w:spacing w:after="320"/>
        <w:jc w:val="center"/>
      </w:pPr>
      <w:r>
        <w:rPr>
          <w:color w:val="888888"/>
          <w:sz w:val="22"/>
          <w:szCs w:val="22"/>
        </w:rPr>
        <w:t xml:space="preserve">Settembre 2026</w:t>
      </w:r>
    </w:p>
    <w:p>
      <w:pPr>
        <w:pStyle w:val="Heading1"/>
        <w:spacing w:after="140" w:before="280"/>
      </w:pPr>
      <w:r>
        <w:t xml:space="preserve">1. Sintesi e raccomandazione</w:t>
      </w:r>
    </w:p>
    <w:p>
      <w:pPr>
        <w:spacing w:after="120"/>
      </w:pPr>
      <w:r>
        <w:t xml:space="preserve">Questo documento raccoglie l’analisi dei principali fornitori italiani di servizi per l’erogazione di benefit ai dipendenti (buoni pasto, fringe benefit, welfare aziendale), l’esito della due diligence e i recapiti per contattarli e richiedere preventivi.</w:t>
      </w:r>
    </w:p>
    <w:p>
      <w:pPr>
        <w:spacing w:after="120"/>
      </w:pPr>
      <w:r>
        <w:rPr>
          <w:b/>
          <w:bCs/>
        </w:rPr>
        <w:t xml:space="preserve">Selezione consigliata per uno studio di piccole dimensioni: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1ª scelta: </w:t>
      </w:r>
      <w:r>
        <w:t xml:space="preserve">Coverflex — un’unica carta Visa per buoni pasto + fringe benefit, attivazione self-service fino a ~10 dipendenti, accettazione su qualsiasi 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Alternativa low-cost: </w:t>
      </w:r>
      <w:r>
        <w:t xml:space="preserve">Satispay Welfare — la via più rapida ed economica per partire con i soli fringe benefit (buoni acquisto).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Alternativa tradizionale: </w:t>
      </w:r>
      <w:r>
        <w:t xml:space="preserve">Edenred o Up Day — operatori storici; chiedere preventivi a entrambi (più Pluxee) e metterli in concorrenza sulle commissioni.</w:t>
      </w:r>
    </w:p>
    <w:p>
      <w:pPr>
        <w:pStyle w:val="Heading1"/>
        <w:spacing w:after="140" w:before="280"/>
      </w:pPr>
      <w:r>
        <w:t xml:space="preserve">2. Quadro normativo 2026 in breve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Fringe benefit: </w:t>
      </w:r>
      <w:r>
        <w:t xml:space="preserve">esenzione fino a 1.000 €/anno per dipendente, elevata a 2.000 € con figli fiscalmente a carico (soglie confermate per il triennio 2025–2027 dalla Legge di Bilancio 2026, L. 199/2025). Attenzione: superata la soglia anche di 1 €, l’intero importo diventa imponibile.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Buoni pasto elettronici: </w:t>
      </w:r>
      <w:r>
        <w:t xml:space="preserve">dal 1° gennaio 2026 esenti fino a 10 €/giorno (prima 8 €); i cartacei restano fermi a 4 €/giorno. Su ~220 giorni lavorativi vale fino a 2.200 €/anno esentasse in aggiunta ai fringe benefit.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Welfare aziendale: </w:t>
      </w:r>
      <w:r>
        <w:t xml:space="preserve">servizi ex art. 51 c.2 TUIR (istruzione, sport, sanità integrativa, previdenza, trasporti) senza limite di importo se erogati tramite piattaforma alla generalità o a categorie di dipendenti.</w:t>
      </w:r>
    </w:p>
    <w:p>
      <w:pPr>
        <w:spacing w:after="120"/>
      </w:pPr>
      <w:r>
        <w:rPr>
          <w:i/>
          <w:iCs/>
        </w:rPr>
        <w:t xml:space="preserve">Combinazione più efficiente per lo studio: buoni pasto elettronici (fino a 10 €/giorno) + fringe benefit (1.000/2.000 €/anno).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3. Schede delle società: analisi e contatti</w:t>
      </w:r>
    </w:p>
    <w:p>
      <w:pPr>
        <w:pStyle w:val="Heading2"/>
        <w:spacing w:after="100" w:before="220"/>
      </w:pPr>
      <w:r>
        <w:t xml:space="preserve">3.1 Coverflex — prima scelta</w:t>
      </w:r>
    </w:p>
    <w:p>
      <w:pPr>
        <w:spacing w:after="120"/>
      </w:pPr>
      <w:r>
        <w:rPr>
          <w:i/>
          <w:iCs/>
          <w:color w:val="555555"/>
        </w:rPr>
        <w:t xml:space="preserve">Fintech portoghese attiva in Italia dal 2021, specializzata in benefit all-in-one per micro e PMI.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Offerta: </w:t>
      </w:r>
      <w:r>
        <w:t xml:space="preserve">un’unica carta Visa che unisce buoni pasto, fringe benefit e welfare; gestione 100% digitale con reporting per il consulente del lavoro.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Punti di forza: </w:t>
      </w:r>
      <w:r>
        <w:t xml:space="preserve">attivazione self-service per aziende fino a ~10 dipendenti, zero commissioni per gli esercenti (la carta funziona su qualsiasi POS), costi trasparenti, ottima esperienza d’uso.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Punti di attenzione: </w:t>
      </w:r>
      <w:r>
        <w:t xml:space="preserve">società giovane rispetto ai leader storici; fondi su circuito Visa/e-money regolamentato (rischio mitigato); alcune recensioni segnalano occasionali ritardi dell’assistenza.</w:t>
      </w:r>
    </w:p>
    <w:p>
      <w:pPr>
        <w:spacing w:after="120"/>
      </w:pPr>
      <w:r>
        <w:rPr>
          <w:b/>
          <w:bCs/>
        </w:rPr>
        <w:t xml:space="preserve">Esito due diligence: affidabile, miglior rapporto semplicità/costi per una micro-impresa.</w:t>
      </w:r>
    </w:p>
    <w:p>
      <w:pPr>
        <w:spacing w:after="60"/>
      </w:pPr>
      <w:r>
        <w:rPr>
          <w:b/>
          <w:bCs/>
        </w:rPr>
        <w:t xml:space="preserve">Contatti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Sito web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www.coverflex.com/it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Come contattare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Attivazione self-service online (fino a ~10 dipendenti) oppure prenotazione di una demo commerciale dal sito; chat di supporto integrata.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Cosa chiedere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Canone per dipendente/mese, commissioni sui buoni pasto, tempi di emissione carte, condizioni di recesso.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t xml:space="preserve">3.2 Satispay Welfare — alternativa a costo minimo</w:t>
      </w:r>
    </w:p>
    <w:p>
      <w:pPr>
        <w:spacing w:after="120"/>
      </w:pPr>
      <w:r>
        <w:rPr>
          <w:i/>
          <w:iCs/>
          <w:color w:val="555555"/>
        </w:rPr>
        <w:t xml:space="preserve">Servizio welfare del gruppo fintech italiano Satispay (SatisWelfare S.p.A., piazza Fidia 1, 20159 Milano).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Offerta: </w:t>
      </w:r>
      <w:r>
        <w:t xml:space="preserve">buoni acquisto/fringe benefit e buoni pasto spendibili nella rete Satispay (oltre 400.000 esercizi convenzionati in Italia).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Punti di forza: </w:t>
      </w:r>
      <w:r>
        <w:t xml:space="preserve">costi minimi, attivazione rapidissima e 100% online dal portale Satispay Business; molti dipendenti hanno già l’app.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Punti di attenzione: </w:t>
      </w:r>
      <w:r>
        <w:t xml:space="preserve">spendibilità legata alla rete Satispay (ampia ma non universale come una carta Visa); offerta welfare “in senso stretto” limitata.</w:t>
      </w:r>
    </w:p>
    <w:p>
      <w:pPr>
        <w:spacing w:after="120"/>
      </w:pPr>
      <w:r>
        <w:rPr>
          <w:b/>
          <w:bCs/>
        </w:rPr>
        <w:t xml:space="preserve">Esito due diligence: ottimo per fringe benefit semplici a costo quasi nullo.</w:t>
      </w:r>
    </w:p>
    <w:p>
      <w:pPr>
        <w:spacing w:after="60"/>
      </w:pPr>
      <w:r>
        <w:rPr>
          <w:b/>
          <w:bCs/>
        </w:rPr>
        <w:t xml:space="preserve">Contatti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Sito web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www.satispay.com/it-it/welfare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Come contattare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Registrazione su Satispay Business e attivazione online del servizio Welfare; sezione contatti su satispay.com/it-it/contatti.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Cosa chiedere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Eventuali commissioni di ricarica, copertura degli esercenti nella propria zona, gestione anagrafica dipendenti (upload CSV).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t xml:space="preserve">3.3 Edenred Italia — lo standard di mercato</w:t>
      </w:r>
    </w:p>
    <w:p>
      <w:pPr>
        <w:spacing w:after="120"/>
      </w:pPr>
      <w:r>
        <w:rPr>
          <w:i/>
          <w:iCs/>
          <w:color w:val="555555"/>
        </w:rPr>
        <w:t xml:space="preserve">Filiale italiana del gruppo francese Edenred (quotato a Parigi), storico marchio “Ticket Restaurant”.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Offerta: </w:t>
      </w:r>
      <w:r>
        <w:t xml:space="preserve">buoni pasto elettronici e cartacei, gift card/fringe benefit (Edenred Shopping), piattaforma welfare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Punti di forza: </w:t>
      </w:r>
      <w:r>
        <w:t xml:space="preserve">rete di accettazione tra le più ampie d’Italia, massima solidità societaria, gamma completa, affidabilità fiscale.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Punti di attenzione: </w:t>
      </w:r>
      <w:r>
        <w:t xml:space="preserve">modello tarato anche su grandi clienti: per micro-realtà commissioni meno negoziabili e onboarding meno immediato delle fintech.</w:t>
      </w:r>
    </w:p>
    <w:p>
      <w:pPr>
        <w:spacing w:after="120"/>
      </w:pPr>
      <w:r>
        <w:rPr>
          <w:b/>
          <w:bCs/>
        </w:rPr>
        <w:t xml:space="preserve">Esito due diligence: affidabilità massima; ideale se la priorità è la rete di accettazione dei buoni pasto.</w:t>
      </w:r>
    </w:p>
    <w:p>
      <w:pPr>
        <w:spacing w:after="60"/>
      </w:pPr>
      <w:r>
        <w:rPr>
          <w:b/>
          <w:bCs/>
        </w:rPr>
        <w:t xml:space="preserve">Contatti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Sito web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www.edenred.it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Numero verde nuovi clienti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800 379 163 (lun–ven, 9:00–17:30)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Sede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Via Giovanni Battista Pirelli 18, 20124 Milano – tel. 02 269041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Cosa chiedere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Commissione sui buoni pasto elettronici, canone piattaforma, minimi d’ordine, sconti quantità.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t xml:space="preserve">3.4 Pluxee Italia (ex Sodexo BRS)</w:t>
      </w:r>
    </w:p>
    <w:p>
      <w:pPr>
        <w:spacing w:after="120"/>
      </w:pPr>
      <w:r>
        <w:rPr>
          <w:i/>
          <w:iCs/>
          <w:color w:val="555555"/>
        </w:rPr>
        <w:t xml:space="preserve">Spin-off quotato del gruppo Sodexo, secondo operatore mondiale del settore; in Italia da decenni.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Offerta: </w:t>
      </w:r>
      <w:r>
        <w:t xml:space="preserve">buoni pasto elettronici su carta e app, gift card, piattaforma welfare, gestione HR centralizzata.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Punti di forza: </w:t>
      </w:r>
      <w:r>
        <w:t xml:space="preserve">solidità paragonabile a Edenred, buona digitalizzazione, servizi che semplificano la gestione contabile.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Punti di attenzione: </w:t>
      </w:r>
      <w:r>
        <w:t xml:space="preserve">come Edenred, verificare canoni minimi e condizioni per organici molto piccoli.</w:t>
      </w:r>
    </w:p>
    <w:p>
      <w:pPr>
        <w:spacing w:after="120"/>
      </w:pPr>
      <w:r>
        <w:rPr>
          <w:b/>
          <w:bCs/>
        </w:rPr>
        <w:t xml:space="preserve">Esito due diligence: alternativa diretta a Edenred; utile per metterli in concorrenza sul prezzo.</w:t>
      </w:r>
    </w:p>
    <w:p>
      <w:pPr>
        <w:spacing w:after="60"/>
      </w:pPr>
      <w:r>
        <w:rPr>
          <w:b/>
          <w:bCs/>
        </w:rPr>
        <w:t xml:space="preserve">Contatti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Sito web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www.pluxee.it (form commerciale su pluxee.it/contatti)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Assistenza clienti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02 38057580 – assistenza.clienti.it@pluxeegroup.com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Cosa chiedere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Stesse voci richieste a Edenred, per confronto diretto delle commissioni.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t xml:space="preserve">3.5 Up Day (Day S.p.A. SB)</w:t>
      </w:r>
    </w:p>
    <w:p>
      <w:pPr>
        <w:spacing w:after="120"/>
      </w:pPr>
      <w:r>
        <w:rPr>
          <w:i/>
          <w:iCs/>
          <w:color w:val="555555"/>
        </w:rPr>
        <w:t xml:space="preserve">Parte del gruppo cooperativo francese Up; sede storica a Bologna, forte presenza tra le PMI.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Offerta: </w:t>
      </w:r>
      <w:r>
        <w:t xml:space="preserve">buoni pasto Day, buoni acquisto Cadhoc, piattaforma Day Welfare.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Punti di forza: </w:t>
      </w:r>
      <w:r>
        <w:t xml:space="preserve">condizioni economiche generalmente più vantaggiose per le PMI, rapporto commerciale diretto, assistenza personalizzata.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Punti di attenzione: </w:t>
      </w:r>
      <w:r>
        <w:t xml:space="preserve">rete di accettazione leggermente inferiore ai due leader.</w:t>
      </w:r>
    </w:p>
    <w:p>
      <w:pPr>
        <w:spacing w:after="120"/>
      </w:pPr>
      <w:r>
        <w:rPr>
          <w:b/>
          <w:bCs/>
        </w:rPr>
        <w:t xml:space="preserve">Esito due diligence: buon compromesso prezzo/servizio per PMI; da includere nella richiesta di preventivi.</w:t>
      </w:r>
    </w:p>
    <w:p>
      <w:pPr>
        <w:spacing w:after="60"/>
      </w:pPr>
      <w:r>
        <w:rPr>
          <w:b/>
          <w:bCs/>
        </w:rPr>
        <w:t xml:space="preserve">Contatti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Sito web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www.day.it (form aziende su day.it/contattaci/contatti-aziende)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Numeri verdi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Numeri verdi dedicati per prodotto, lun–ven 8:30–18:30 (elenco su day.it)</w:t>
            </w:r>
          </w:p>
        </w:tc>
      </w:tr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Cosa chiedere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Commissioni buoni pasto vs Edenred/Pluxee, condizioni Cadhoc per i fringe benefit di fine anno.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t xml:space="preserve">3.6 Altri operatori valutati (piattaforme welfare complete)</w:t>
      </w:r>
    </w:p>
    <w:p>
      <w:pPr>
        <w:spacing w:after="120"/>
      </w:pPr>
      <w:r>
        <w:rPr>
          <w:i/>
          <w:iCs/>
          <w:color w:val="555555"/>
        </w:rPr>
        <w:t xml:space="preserve">Adatti soprattutto sopra i 15–20 dipendenti o con premi di risultato da convertire in welfare.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Jointly (jointly.pro): </w:t>
      </w:r>
      <w:r>
        <w:t xml:space="preserve">prima B Corp italiana del settore; forte su wellbeing e piani welfare strutturati. Contatto: form commerciale sul sito.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Eudaimon – gruppo Epassi (eudaimon.it): </w:t>
      </w:r>
      <w:r>
        <w:t xml:space="preserve">15+ anni di esperienza, 15.000 partner convenzionati, forte componente consulenziale. Contatto: form sul sito.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Welfarebit (welfarebit.it): </w:t>
      </w:r>
      <w:r>
        <w:t xml:space="preserve">piattaforma in full outsourcing focalizzata sui rimborsi welfare; adatta anche a PMI. Contatto: form sul sito.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Zucchetti ZWelfare (zucchetti.it): </w:t>
      </w:r>
      <w:r>
        <w:t xml:space="preserve">integrazione nativa con i gestionali paghe Zucchetti — rilevante se il consulente del lavoro usa già Zucchetti. Contatto: rete di partner/rivenditori Zucchetti o tramite il proprio consulente.</w:t>
      </w:r>
    </w:p>
    <w:p>
      <w:pPr>
        <w:spacing w:after="120"/>
      </w:pPr>
      <w:r>
        <w:rPr>
          <w:b/>
          <w:bCs/>
        </w:rPr>
        <w:t xml:space="preserve">Esito due diligence: operatori seri ma sovradimensionati per uno studio piccolo; da riconsiderare in caso di crescita.</w:t>
      </w:r>
    </w:p>
    <w:p>
      <w:pPr>
        <w:spacing w:after="60"/>
      </w:pPr>
      <w:r>
        <w:rPr>
          <w:b/>
          <w:bCs/>
        </w:rPr>
        <w:t xml:space="preserve">Contatti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 questi operatori il canale di contatto è il form commerciale sul rispettivo sito web; non pubblicano numeri verdi dedicati alle micro-imprese.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t xml:space="preserve">4. Tabella comparativa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300"/>
        <w:gridCol w:w="2260"/>
        <w:gridCol w:w="1800"/>
      </w:tblGrid>
      <w:tr>
        <w:trPr>
          <w:tblHeader/>
        </w:trPr>
        <w:tc>
          <w:tcPr>
            <w:tcW w:type="dxa" w:w="18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Fornitore</w:t>
            </w:r>
          </w:p>
        </w:tc>
        <w:tc>
          <w:tcPr>
            <w:tcW w:type="dxa" w:w="22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Solidità</w:t>
            </w:r>
          </w:p>
        </w:tc>
        <w:tc>
          <w:tcPr>
            <w:tcW w:type="dxa" w:w="226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Ideale per</w:t>
            </w:r>
          </w:p>
        </w:tc>
        <w:tc>
          <w:tcPr>
            <w:tcW w:type="dxa" w:w="1800"/>
            <w:shd w:fill="1F4E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Adatto a studio piccolo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Edenred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Multinazionale quotata (FR)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Ogni dimensione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Sì, con riserve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Pluxee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Multinazionale quotata (ex Sodexo)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Ogni dimensione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Sì, con riserve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Up Day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Gruppo cooperativo Up (Bologna)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PMI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Coverflex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Fintech (2021)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Micro/PMI 1–50 dip.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 – prima scelta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Satispay Welfare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Fintech italiana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Micro/PMI 5–50 dip.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Sì – più economica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Jointly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 Corp italiana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Medio-grandi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(sovradimensionata)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Eudaimon (Epassi)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Gruppo internazionale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Medio-grandi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(sovradimensionata)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Welfarebit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PMI italiana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PMI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Possibile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Zucchetti ZWelfare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Gruppo software italiano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Chi usa paghe Zucchetti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Possibile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40" w:before="280"/>
      </w:pPr>
      <w:r>
        <w:t xml:space="preserve">5. Come procedere: piano di contatto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Definire il budget con il consulente del lavoro: es. buono pasto 8–10 €/giorno + fringe benefit fino a 1.000 €/anno (2.000 € per dipendenti con figli a carico); verificare CCNL applicato ed eventuale regolamento aziendale.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Contattare Coverflex (demo/self-service dal sito) e Satispay (attivazione da Satispay Business) per le soluzioni digitali.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Chiamare Edenred al numero verde 800 379 163 e compilare i form aziende di Up Day e Pluxee per i preventivi “tradizionali”.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Confrontare i preventivi su: commissioni attive/passive, canone piattaforma, minimi d’ordine, tempi di accredito, condizioni di recesso e portabilità dei dati.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Partire con un pilota (buoni pasto + fringe benefit); valutare un piano welfare completo solo con la crescita dell’organico.</w:t>
      </w:r>
    </w:p>
    <w:p>
      <w:pPr>
        <w:spacing w:after="120"/>
      </w:pPr>
      <w:r>
        <w:rPr>
          <w:i/>
          <w:iCs/>
        </w:rPr>
        <w:t xml:space="preserve">Suggerimento per la telefonata/e-mail di primo contatto: indicare numero di dipendenti, CCNL applicato, budget mensile per dipendente e chiedere esplicitamente la commissione percentuale sui buoni pasto e ogni costo fisso di piattaforma.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Nota: documento informativo basato su fonti pubbliche (settembre 2026); non costituisce consulenza fiscale o del lavoro. Recapiti e condizioni commerciali vanno verificati sui siti ufficiali al momento del contatto. Prima dell’attivazione, validare il piano con il consulente del lavoro dello studio.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2026-09-06T13:21:40.114Z</dcterms:created>
  <dcterms:modified xsi:type="dcterms:W3CDTF">2026-09-06T13:21:40.114Z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