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E3A5F"/>
          <w:sz w:val="72"/>
          <w:szCs w:val="72"/>
        </w:rPr>
        <w:t xml:space="preserve">QWIKKEN</w:t>
      </w:r>
    </w:p>
    <w:p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 xml:space="preserve">The Sovereign Cognitive Tutor</w:t>
      </w:r>
    </w:p>
    <w:p>
      <w:pPr>
        <w:spacing w:before="400"/>
      </w:pPr>
    </w:p>
    <w:p>
      <w:pPr>
        <w:spacing w:after="200"/>
        <w:jc w:val="center"/>
      </w:pPr>
      <w:r>
        <w:rPr>
          <w:b/>
          <w:bCs/>
          <w:color w:val="0D47A1"/>
          <w:sz w:val="48"/>
          <w:szCs w:val="48"/>
        </w:rPr>
        <w:t xml:space="preserve">PIANO DI REALIZZAZIONE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Implementation Plan | Anno 1 (2026)</w:t>
      </w:r>
    </w:p>
    <w:p>
      <w:pPr>
        <w:spacing w:before="800"/>
      </w:pPr>
    </w:p>
    <w:p>
      <w:pPr>
        <w:jc w:val="center"/>
      </w:pPr>
      <w:r>
        <w:rPr>
          <w:color w:val="666666"/>
          <w:sz w:val="24"/>
          <w:szCs w:val="24"/>
        </w:rPr>
        <w:t xml:space="preserve">Synthetic Data S.r.l.</w:t>
      </w:r>
    </w:p>
    <w:p>
      <w:pPr>
        <w:jc w:val="center"/>
      </w:pPr>
      <w:r>
        <w:rPr>
          <w:color w:val="888888"/>
          <w:sz w:val="22"/>
          <w:szCs w:val="22"/>
        </w:rPr>
        <w:t xml:space="preserve">Gennaio 2026 | Rev. 1.0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Basato su Business Plan Rev. 4.0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Indice</w:t>
      </w:r>
    </w:p>
    <w:p>
      <w:pPr>
        <w:spacing w:after="120"/>
      </w:pPr>
      <w:r>
        <w:rPr>
          <w:sz w:val="22"/>
          <w:szCs w:val="2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2. Timeline e Milestone</w:t>
      </w:r>
    </w:p>
    <w:p>
      <w:pPr>
        <w:spacing w:after="120"/>
      </w:pPr>
      <w:r>
        <w:rPr>
          <w:sz w:val="22"/>
          <w:szCs w:val="22"/>
        </w:rPr>
        <w:t xml:space="preserve">3. Piano del Personale</w:t>
      </w:r>
    </w:p>
    <w:p>
      <w:pPr>
        <w:spacing w:after="120"/>
      </w:pPr>
      <w:r>
        <w:rPr>
          <w:sz w:val="22"/>
          <w:szCs w:val="22"/>
        </w:rPr>
        <w:t xml:space="preserve">4. Piano Tecnologico</w:t>
      </w:r>
    </w:p>
    <w:p>
      <w:pPr>
        <w:spacing w:after="120"/>
      </w:pPr>
      <w:r>
        <w:rPr>
          <w:sz w:val="22"/>
          <w:szCs w:val="22"/>
        </w:rPr>
        <w:t xml:space="preserve">5. Piano Go-to-Market</w:t>
      </w:r>
    </w:p>
    <w:p>
      <w:pPr>
        <w:spacing w:after="120"/>
      </w:pPr>
      <w:r>
        <w:rPr>
          <w:sz w:val="22"/>
          <w:szCs w:val="22"/>
        </w:rPr>
        <w:t xml:space="preserve">6. Piano Finanziario Operativo</w:t>
      </w:r>
    </w:p>
    <w:p>
      <w:pPr>
        <w:spacing w:after="120"/>
      </w:pPr>
      <w:r>
        <w:rPr>
          <w:sz w:val="22"/>
          <w:szCs w:val="22"/>
        </w:rPr>
        <w:t xml:space="preserve">7. Contingency Plan</w:t>
      </w:r>
    </w:p>
    <w:p>
      <w:pPr>
        <w:spacing w:after="120"/>
      </w:pPr>
      <w:r>
        <w:rPr>
          <w:sz w:val="22"/>
          <w:szCs w:val="22"/>
        </w:rPr>
        <w:t xml:space="preserve">8. Governance e Reporting</w:t>
      </w:r>
    </w:p>
    <w:p>
      <w:pPr>
        <w:spacing w:after="120"/>
      </w:pPr>
      <w:r>
        <w:rPr>
          <w:sz w:val="22"/>
          <w:szCs w:val="22"/>
        </w:rPr>
        <w:t xml:space="preserve">9. Checklist Operative</w:t>
      </w:r>
    </w:p>
    <w:p>
      <w:pPr>
        <w:spacing w:after="120"/>
      </w:pPr>
      <w:r>
        <w:rPr>
          <w:sz w:val="22"/>
          <w:szCs w:val="22"/>
        </w:rPr>
        <w:t xml:space="preserve">10. Visione Strategica: QWIKKEN IS FOREVER</w:t>
      </w:r>
    </w:p>
    <w:p>
      <w:pPr>
        <w:spacing w:after="120"/>
      </w:pPr>
      <w:r>
        <w:rPr>
          <w:sz w:val="22"/>
          <w:szCs w:val="22"/>
        </w:rPr>
        <w:t xml:space="preserve">8. Governance e Reporting</w:t>
      </w:r>
    </w:p>
    <w:p>
      <w:pPr>
        <w:spacing w:after="120"/>
      </w:pPr>
      <w:r>
        <w:rPr>
          <w:sz w:val="22"/>
          <w:szCs w:val="22"/>
        </w:rPr>
        <w:t xml:space="preserve">9. Checklist Operative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1.1 Obiettivo del Piano</w:t>
      </w:r>
    </w:p>
    <w:p>
      <w:pPr>
        <w:spacing w:after="120"/>
      </w:pPr>
      <w:r>
        <w:rPr>
          <w:sz w:val="22"/>
          <w:szCs w:val="22"/>
        </w:rPr>
        <w:t xml:space="preserve">Questo documento definisce il piano operativo dettagliato per la realizzazione di QWIKKEN nel primo anno (2026), dalla costituzione del team al raggiungimento di 8.000 studenti attivi e break-even operativo in Q4.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1.2 Parametri Chiave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Funding seed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€300.000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 (Gennaio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completo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FTE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 (Febbraio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 ready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Prodotto funzionante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 (Giugno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Primo contratto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università anchor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 (Maggio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live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1.500 studenti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M9 (Settembre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Break-even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EBITDA positivo mensile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 (Dicembre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Utenti Anno 1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8.000 studenti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 (Dicembre 2026)</w:t>
            </w:r>
          </w:p>
        </w:tc>
      </w:tr>
      <w:tr>
        <w:tc>
          <w:tcPr>
            <w:tcW w:type="dxa" w:w="3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Anno 1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€219.780</w:t>
            </w:r>
          </w:p>
        </w:tc>
        <w:tc>
          <w:tcPr>
            <w:tcW w:type="dxa" w:w="2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Cumulativo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1.3 Fasi del Progetto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Principale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FASE 1: Foundation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M1-M3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Team, Infra, Contratto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operativo + Contratto firmato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FASE 2: Build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M3-M6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Sviluppo MVP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Prodotto demo-ready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FASE 3: Pilot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M7-M9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e validazione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1.500 studenti attivi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FASE 4: Scale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M10-M12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Espansione e ottimizzazione</w:t>
            </w:r>
          </w:p>
        </w:tc>
        <w:tc>
          <w:tcPr>
            <w:tcW w:type="dxa" w:w="2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8.000 studenti, break-even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Timeline e Milestone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2.1 Gantt Overview Anno 1</w:t>
      </w:r>
    </w:p>
    <w:p>
      <w:pPr>
        <w:spacing w:after="120"/>
      </w:pPr>
      <w:r>
        <w:rPr>
          <w:sz w:val="22"/>
          <w:szCs w:val="22"/>
        </w:rPr>
        <w:t xml:space="preserve">Rappresentazione mensile delle attività principali: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Recruiting team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infra GCP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università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Sviluppo SENSORIUM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Sviluppo SYNAPSE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Sviluppo SOCRATES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Integrazione LMS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M11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deployment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 studenti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Monitoring e tuning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Sviluppo ARENA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analytics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Scaling infra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 Anno 2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░░░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███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2.2 Milestone Dettagliati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FASE 1: Foundation (M1-M3)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 di Successo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MS1.1 Funding closed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 (Gen)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€300K sul conto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MS1.2 Team core hired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 (Feb)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FTE contrattualizzati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MS1.3 Infra GCP live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 (Feb)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Ambiente dev/staging/prod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MS1.4 Pipeline 3 univ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 (Feb)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lead qualificati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MS1.5 LOI firmata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 (Mar)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Letter of Intent università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MS1.6 Contratto firmato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 (Mag)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Contratto vincolante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FASE 2: Build (M3-M6)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 di Successo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MS2.1 SENSORIUM MVP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 (Apr)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Ingestione documenti funzionante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MS2.2 SYNAPSE base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 (Mag)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Knowledge graph queryable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Engineer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MS2.3 SOCRATES v1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 (Giu)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Conversazione Socratica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Engineer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MS2.4 LMS connector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 (Giu)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SSO + grade sync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MS2.5 Demo ready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 (Giu)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completa per cliente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FASE 3: Pilot (M7-M9)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 di Successo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MS3.1 Pilot live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 (Lug)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 in produzione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MS3.2 500 studenti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 (Lug)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 coorte attiva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MS3.3 1.500 studenti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M9 (Set)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pilot raggiunto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MS3.4 NPS &gt; 30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M9 (Set)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Survey studenti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MS3.5 ARENA v1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M9 (Set)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Simulazione esami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Engineer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FASE 4: Scale (M10-M12)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 di Successo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MS4.1 5.000 studenti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M10 (Ott)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Estensione facoltà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MS4.2 8.000 studenti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 (Dic)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Anno 1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MS4.3 Break-even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 (Dic)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EBITDA mensile positivo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MS4.4 NPS &gt; 40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 (Dic)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Survey finale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MS4.5 Pipeline Anno 2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 (Dic)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nuove univ in trattativa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Piano del Personale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3.1 Team Target Anno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1200"/>
        <w:gridCol w:w="800"/>
        <w:gridCol w:w="4760"/>
      </w:tblGrid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FTE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RAL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Responsabilità Chiave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CEO/Founder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€60.000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Strategy, sales, investor relations, contratti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CTO/Tech Lead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€55.000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Architettura, infra GCP, delivery tecnico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Stack Dev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€45.000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React, API Node, LMS integration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ML/AI Engineer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€50.000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 engineering, RAG, model tuning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Product/CS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€40.000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PM, onboarding, supporto, NPS tracking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TOTALE</w:t>
            </w:r>
          </w:p>
        </w:tc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€250.000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3.2 Job Description Sintetiche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CEO/Founder</w:t>
      </w:r>
    </w:p>
    <w:p>
      <w:pPr>
        <w:spacing w:after="120"/>
      </w:pPr>
      <w:r>
        <w:rPr>
          <w:sz w:val="22"/>
          <w:szCs w:val="22"/>
        </w:rPr>
        <w:t xml:space="preserve">Profilo: Imprenditore con esperienza in vendite B2B enterprise, preferibilmente EdTech o SaaS. Network nel mondo universitario italiano.</w:t>
      </w:r>
    </w:p>
    <w:p>
      <w:pPr>
        <w:spacing w:after="120"/>
      </w:pPr>
      <w:r>
        <w:rPr>
          <w:sz w:val="22"/>
          <w:szCs w:val="22"/>
        </w:rPr>
        <w:t xml:space="preserve">KPI: Revenue, contratti firmati, pipeline value, investor relations.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CTO/Tech Lead</w:t>
      </w:r>
    </w:p>
    <w:p>
      <w:pPr>
        <w:spacing w:after="120"/>
      </w:pPr>
      <w:r>
        <w:rPr>
          <w:sz w:val="22"/>
          <w:szCs w:val="22"/>
        </w:rPr>
        <w:t xml:space="preserve">Profilo: 5+ anni esperienza, competenze Google Cloud (Vertex AI, AlloyDB, GKE), architetture RAG/LLM, DevOps.</w:t>
      </w:r>
    </w:p>
    <w:p>
      <w:pPr>
        <w:spacing w:after="120"/>
      </w:pPr>
      <w:r>
        <w:rPr>
          <w:sz w:val="22"/>
          <w:szCs w:val="22"/>
        </w:rPr>
        <w:t xml:space="preserve">KPI: Uptime &gt;99.5%, latency &lt;2s, deployment frequency, tech debt ratio.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Full Stack Developer</w:t>
      </w:r>
    </w:p>
    <w:p>
      <w:pPr>
        <w:spacing w:after="120"/>
      </w:pPr>
      <w:r>
        <w:rPr>
          <w:sz w:val="22"/>
          <w:szCs w:val="22"/>
        </w:rPr>
        <w:t xml:space="preserve">Profilo: 3+ anni esperienza, React/TypeScript frontend, Node.js/Python backend, API REST/GraphQL, esperienza LMS (Moodle/Blackboard).</w:t>
      </w:r>
    </w:p>
    <w:p>
      <w:pPr>
        <w:spacing w:after="120"/>
      </w:pPr>
      <w:r>
        <w:rPr>
          <w:sz w:val="22"/>
          <w:szCs w:val="22"/>
        </w:rPr>
        <w:t xml:space="preserve">KPI: Feature velocity, bug rate, code coverage, integration completeness.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ML/AI Engineer</w:t>
      </w:r>
    </w:p>
    <w:p>
      <w:pPr>
        <w:spacing w:after="120"/>
      </w:pPr>
      <w:r>
        <w:rPr>
          <w:sz w:val="22"/>
          <w:szCs w:val="22"/>
        </w:rPr>
        <w:t xml:space="preserve">Profilo: 3+ anni esperienza, competenze LLM/prompt engineering, RAG systems, evaluation frameworks, Gemini/Vertex AI.</w:t>
      </w:r>
    </w:p>
    <w:p>
      <w:pPr>
        <w:spacing w:after="120"/>
      </w:pPr>
      <w:r>
        <w:rPr>
          <w:sz w:val="22"/>
          <w:szCs w:val="22"/>
        </w:rPr>
        <w:t xml:space="preserve">KPI: Model accuracy, hallucination rate &lt;1%, inference cost, latency.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Product/Customer Success</w:t>
      </w:r>
    </w:p>
    <w:p>
      <w:pPr>
        <w:spacing w:after="120"/>
      </w:pPr>
      <w:r>
        <w:rPr>
          <w:sz w:val="22"/>
          <w:szCs w:val="22"/>
        </w:rPr>
        <w:t xml:space="preserve">Profilo: 2+ anni esperienza, background product management o customer success in SaaS B2B, preferibilmente education.</w:t>
      </w:r>
    </w:p>
    <w:p>
      <w:pPr>
        <w:spacing w:after="120"/>
      </w:pPr>
      <w:r>
        <w:rPr>
          <w:sz w:val="22"/>
          <w:szCs w:val="22"/>
        </w:rPr>
        <w:t xml:space="preserve">KPI: NPS, activation rate, time-to-value, churn, support ticket resolution.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3.3 Piano di Recruiting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400"/>
        <w:gridCol w:w="1560"/>
      </w:tblGrid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Ruoli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Canali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Wave 1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M0-M1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CEO, CTO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Network, LinkedIn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€2.000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Wave 2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M1-M2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Dev, ML Engineer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LinkedIn, referral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€3.000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Wave 3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M2-M3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Product/CS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LinkedIn, Indeed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€2.000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M4+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se turnover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Agency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€5.000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3.4 Contingency Personale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Piano B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 non trovato in tempo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Consulente interim + accelerate search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Engineer shortage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Outsource a contractor, upskill Dev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Turnover key person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Retention bonus, documentation, pair programming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Costo RAL superiore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Equity compensation, remote hiring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Piano Tecnologico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4.1 Stack Tecnologico Completo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Mensile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Inference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Gemini 2.0 Flash/Pro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Pay-per-use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cascading 85/13/2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text-embedding-004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Pay-per-use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768 dim, multilingua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AlloyDB + pgvector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€500-800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HA, vector search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Compute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 Run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€200-400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Serverless, auto-scale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Vertex AI Agent Builder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€300-500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RAG pipeline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CDN global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Auth + SSO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SAML/OIDC per LMS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 Monitoring + Logging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€100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Alerts, dashboards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Confidential Computing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Incluso</w:t>
            </w:r>
          </w:p>
        </w:tc>
        <w:tc>
          <w:tcPr>
            <w:tcW w:type="dxa" w:w="2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Encryption at rest/transit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4.2 Architettura Target</w:t>
      </w:r>
    </w:p>
    <w:p>
      <w:pPr>
        <w:spacing w:after="120"/>
      </w:pPr>
      <w:r>
        <w:rPr>
          <w:sz w:val="22"/>
          <w:szCs w:val="22"/>
        </w:rPr>
        <w:t xml:space="preserve">L'architettura EGEMON si compone di 5 Engine Subsystem: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 Core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 Build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SENSORIUM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Embedding + chunking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M2-M4 (Alta)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SYNAPSE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AlloyDB + Genoma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M3-M5 (Alta)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SOCRATES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Tutoring conversazionale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Gemini Pro + RAG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M4-M6 (Alta)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ARENA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 e simulazioni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Gemini + rubric engine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M7-M9 (Media)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SENTINEL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Governance e audit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Logging + XAI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M6-M8 (Media)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4.3 Sprint Plan Dettagliato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3200"/>
        <w:gridCol w:w="1760"/>
      </w:tblGrid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 W1-2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 setup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GCP project, IAM, networking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 W3-4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 + DB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Auth, AlloyDB schema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 W1-2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SENSORIUM v0.1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PDF upload, text extraction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 W3-4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SENSORIUM v0.2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Chunking, embedding, indexing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 W1-2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SYNAPSE v0.1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Genoma schema, course import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 W3-4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SYNAPSE v0.2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Prerequisiti, propedeuticità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 W1-2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SOCRATES v0.1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Basic RAG, Q&amp;A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 W3-4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SOCRATES v0.2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Socratic dialogue, citations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S9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 W1-2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LMS connector v0.1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Moodle SSO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 W3-4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LMS connector v0.2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 sync, activity log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S11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 W1-2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 + Testing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E2E tests, load tests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S12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 W3-4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polish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UI/UX, demo scripts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4.4 Infrastruttura Costi Mensili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000"/>
        <w:gridCol w:w="17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Utenti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Cloud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Inference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M1-M6 (Dev)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100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€800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€1.000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M7-M9 (Pilot)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€3.000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M10-M12 (Scale)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€2.500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€7.500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TOTALE ANNO 1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€22.000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€22.000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€44.000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4.5 Contingency Tecnologica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Piano B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Gemini costi esplodono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+50% vs budget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Aumentare Flash %, context caching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AlloyDB latency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500ms query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optimization, read replicas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LMS integration blocca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non collabora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Workaround API, manual import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Scaling issues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rate &gt; 1%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Horizontal scaling, circuit breaker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incident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 critico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response plan, notify cliente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Piano Go-to-Market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5.1 Sales Funnel Target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M3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M9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(contatti)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MQL (qualificati)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(opportunità)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Proposal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Closed Won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5.2 Timeline Sales Anno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Mese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Atteso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Mapping stakeholder, primo contatto Rettori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contatti iniziati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preliminari, qualification calls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MQL identificati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Proposal + POC tecnico con top prospect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POC avviato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Negoziazione contratto, legal review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 sheet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Contratto firmato, kick-off progetto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CONTRATTO FIRMATO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 cliente, prep pilot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Go-live plan approvato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M7-M9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con 1.500 studenti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NPS &gt; 30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M10-M12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Estensione a 8.000, nurturing pipeline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2-3 nuovi prospect caldi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5.3 Target Account Strategy</w:t>
      </w:r>
    </w:p>
    <w:p>
      <w:pPr>
        <w:spacing w:after="120"/>
      </w:pPr>
      <w:r>
        <w:rPr>
          <w:sz w:val="22"/>
          <w:szCs w:val="22"/>
        </w:rPr>
        <w:t xml:space="preserve">Focus su 3 università primarie con approccio account-based: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000"/>
        <w:gridCol w:w="2000"/>
        <w:gridCol w:w="2560"/>
      </w:tblGrid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Champion Target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Mercatorum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Rettore + CIO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Dir. Innovazione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AI governance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Uninettuno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Rettore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Dir. Didattica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Benchmark internazionale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 Raffaele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Preside Medicina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Coord. E-learning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Verticale sanità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5.4 Pricing e Contratto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Pilot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Prezzo/studente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€99,99/anno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€49,99/anno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50% sconto pilot 6 mesi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Minimo garantito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5.000 studenti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1.000 studenti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Volume commitment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Durata contratto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mesi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mesi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Rinnovo automatico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Annuale anticipato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Trimestrale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flow friendly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 uptime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99.5%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99%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Penali se violato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+ ticket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5.5 Contingency 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Nessun contratto M5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vuota M4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Equity swap con eCampus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M4-M6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slip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Ritardo &gt; 30 giorni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Escalation Rettore, incentivo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Immediato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Pricing pushback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Richiesta sconto &gt; 30%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Volume deal, multi-year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negoziazione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Competitor entra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 Tech annuncia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Accelerare close, lock-in</w:t>
            </w:r>
          </w:p>
        </w:tc>
        <w:tc>
          <w:tcPr>
            <w:tcW w:type="dxa" w:w="2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Immediato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Piano Finanziario Operativo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6.1 Budget Mensile Dettagliato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M1-M3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M4-M6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M7-M9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M10-M12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€41.700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€41.700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€41.700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€41.700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€166.800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 infra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€9.000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€22.500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€36.500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Tools &amp; SW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€6.000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€2.500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€2.500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€15.000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€7.000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€20.000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€10.000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€7.000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€8.000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€25.000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€59.200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€65.200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€69.700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€85.200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€279.300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6.2 Cash Flow Proiezione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600"/>
        <w:gridCol w:w="1760"/>
      </w:tblGrid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 In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 Out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 Position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+€300.000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€300.000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-€20.000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€280.000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-€20.000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€260.000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€19.200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-€19.200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€240.800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€21.700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-€21.700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€219.100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€21.700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-€21.700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€197.400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M6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€21.800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-€21.800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€175.600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M7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€15.000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€23.200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-€8.200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€167.400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M8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€25.000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€23.200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+€1.800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€169.200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M9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€60.000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€23.300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+€36.700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€205.900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€45.000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€28.400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+€16.600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€222.500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€35.000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€28.400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+€6.600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€229.100</w:t>
            </w:r>
          </w:p>
        </w:tc>
      </w:tr>
      <w:t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M12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€40.000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€28.400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+€11.600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€240.700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Cash position finale Anno 1: €240.700 (residuo seed + primi ricavi)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6.3 Milestone-Based Funding (Opzionale)</w:t>
      </w:r>
    </w:p>
    <w:p>
      <w:pPr>
        <w:spacing w:after="120"/>
      </w:pPr>
      <w:r>
        <w:rPr>
          <w:sz w:val="22"/>
          <w:szCs w:val="22"/>
        </w:rPr>
        <w:t xml:space="preserve">Se richiesto dagli investitori, il funding può essere strutturato in tranche: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000"/>
        <w:gridCol w:w="2360"/>
      </w:tblGrid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€100.000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Closing + team hired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M0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€100.000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Contratto università firmato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€100.000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1.500 studenti live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M9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6.4 Break-Even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Costi fissi mensili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€20.000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+ tools + overhead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Contribution margin/studente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€6,58/mese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(€99,99 - €12 COGS) / 12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Break-even studenti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3.040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€20K / €6,58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Break-even timing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M10-M11</w:t>
            </w:r>
          </w:p>
        </w:tc>
        <w:tc>
          <w:tcPr>
            <w:tcW w:type="dxa" w:w="4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 5.000 studenti attivi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Contingency Plan Completo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7.1 Matrice Rischi-Contingency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1000"/>
        <w:gridCol w:w="4360"/>
      </w:tblGrid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Nessun contratto entro M6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Equity swap eCampus/Pegaso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incompleto M3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Outsource contractor, delay features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Costi cloud +100%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mix, caching aggressivo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fallisce (NPS&lt;20)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Pivot UX, supporto dedicato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Competitor Big Tech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Accelerare lock-in, differenziare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R6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runway &lt; 3 mesi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Taglio costi, bridge round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R7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breach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response, insurance</w:t>
            </w:r>
          </w:p>
        </w:tc>
      </w:tr>
      <w:tr>
        <w:tc>
          <w:tcPr>
            <w:tcW w:type="dxa" w:w="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R8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person leave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Retention equity, documentation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7.2 Scenari e Response Plan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SCENARIO A: Nessun Contratto Entro M6</w:t>
      </w:r>
    </w:p>
    <w:p>
      <w:pPr>
        <w:spacing w:after="120"/>
      </w:pPr>
      <w:r>
        <w:rPr>
          <w:sz w:val="22"/>
          <w:szCs w:val="22"/>
        </w:rPr>
        <w:t xml:space="preserve">Trigger: Pipeline vuota a M4, nessuna proposta inviata.</w:t>
      </w:r>
    </w:p>
    <w:p>
      <w:pPr>
        <w:spacing w:after="120"/>
      </w:pPr>
      <w:r>
        <w:rPr>
          <w:sz w:val="22"/>
          <w:szCs w:val="22"/>
        </w:rPr>
        <w:t xml:space="preserve">Response immediato:</w:t>
      </w:r>
    </w:p>
    <w:p>
      <w:pPr>
        <w:spacing w:after="120"/>
      </w:pPr>
      <w:r>
        <w:rPr>
          <w:sz w:val="22"/>
          <w:szCs w:val="22"/>
        </w:rPr>
        <w:t xml:space="preserve">• Attivare opzione equity swap con università grande (eCampus, Pegaso)</w:t>
      </w:r>
    </w:p>
    <w:p>
      <w:pPr>
        <w:spacing w:after="120"/>
      </w:pPr>
      <w:r>
        <w:rPr>
          <w:sz w:val="22"/>
          <w:szCs w:val="22"/>
        </w:rPr>
        <w:t xml:space="preserve">• Ridurre prezzo pilot a €29,99 per accelerare adoption</w:t>
      </w:r>
    </w:p>
    <w:p>
      <w:pPr>
        <w:spacing w:after="120"/>
      </w:pPr>
      <w:r>
        <w:rPr>
          <w:sz w:val="22"/>
          <w:szCs w:val="22"/>
        </w:rPr>
        <w:t xml:space="preserve">• Considerare modello freemium per primi 1.000 studenti</w:t>
      </w:r>
    </w:p>
    <w:p>
      <w:pPr>
        <w:spacing w:after="120"/>
      </w:pPr>
      <w:r>
        <w:rPr>
          <w:sz w:val="22"/>
          <w:szCs w:val="22"/>
        </w:rPr>
        <w:t xml:space="preserve">Timeline: Decisione entro M5, execution M5-M7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SCENARIO B: Team Non Completo</w:t>
      </w:r>
    </w:p>
    <w:p>
      <w:pPr>
        <w:spacing w:after="120"/>
      </w:pPr>
      <w:r>
        <w:rPr>
          <w:sz w:val="22"/>
          <w:szCs w:val="22"/>
        </w:rPr>
        <w:t xml:space="preserve">Trigger: &lt; 4 FTE a M3, ruoli critici scoperti.</w:t>
      </w:r>
    </w:p>
    <w:p>
      <w:pPr>
        <w:spacing w:after="120"/>
      </w:pPr>
      <w:r>
        <w:rPr>
          <w:sz w:val="22"/>
          <w:szCs w:val="22"/>
        </w:rPr>
        <w:t xml:space="preserve">Response immediato:</w:t>
      </w:r>
    </w:p>
    <w:p>
      <w:pPr>
        <w:spacing w:after="120"/>
      </w:pPr>
      <w:r>
        <w:rPr>
          <w:sz w:val="22"/>
          <w:szCs w:val="22"/>
        </w:rPr>
        <w:t xml:space="preserve">• Ingaggiare contractor senior per ruoli mancanti (€80-100/h)</w:t>
      </w:r>
    </w:p>
    <w:p>
      <w:pPr>
        <w:spacing w:after="120"/>
      </w:pPr>
      <w:r>
        <w:rPr>
          <w:sz w:val="22"/>
          <w:szCs w:val="22"/>
        </w:rPr>
        <w:t xml:space="preserve">• Ritardare feature non-core (ARENA, analytics dashboard)</w:t>
      </w:r>
    </w:p>
    <w:p>
      <w:pPr>
        <w:spacing w:after="120"/>
      </w:pPr>
      <w:r>
        <w:rPr>
          <w:sz w:val="22"/>
          <w:szCs w:val="22"/>
        </w:rPr>
        <w:t xml:space="preserve">• CEO/CTO assumono responsabilità aggiuntive temporaneamente</w:t>
      </w:r>
    </w:p>
    <w:p>
      <w:pPr>
        <w:spacing w:after="120"/>
      </w:pPr>
      <w:r>
        <w:rPr>
          <w:sz w:val="22"/>
          <w:szCs w:val="22"/>
        </w:rPr>
        <w:t xml:space="preserve">Budget contingency: €15.000 per 3 mesi di contractor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SCENARIO C: Pilot Performance Scarsa</w:t>
      </w:r>
    </w:p>
    <w:p>
      <w:pPr>
        <w:spacing w:after="120"/>
      </w:pPr>
      <w:r>
        <w:rPr>
          <w:sz w:val="22"/>
          <w:szCs w:val="22"/>
        </w:rPr>
        <w:t xml:space="preserve">Trigger: NPS &lt; 20 dopo 30 giorni di pilot.</w:t>
      </w:r>
    </w:p>
    <w:p>
      <w:pPr>
        <w:spacing w:after="120"/>
      </w:pPr>
      <w:r>
        <w:rPr>
          <w:sz w:val="22"/>
          <w:szCs w:val="22"/>
        </w:rPr>
        <w:t xml:space="preserve">Response immediato:</w:t>
      </w:r>
    </w:p>
    <w:p>
      <w:pPr>
        <w:spacing w:after="120"/>
      </w:pPr>
      <w:r>
        <w:rPr>
          <w:sz w:val="22"/>
          <w:szCs w:val="22"/>
        </w:rPr>
        <w:t xml:space="preserve">• War room giornaliero per analisi feedback</w:t>
      </w:r>
    </w:p>
    <w:p>
      <w:pPr>
        <w:spacing w:after="120"/>
      </w:pPr>
      <w:r>
        <w:rPr>
          <w:sz w:val="22"/>
          <w:szCs w:val="22"/>
        </w:rPr>
        <w:t xml:space="preserve">• Deployment hotfix entro 48h per bug critici</w:t>
      </w:r>
    </w:p>
    <w:p>
      <w:pPr>
        <w:spacing w:after="120"/>
      </w:pPr>
      <w:r>
        <w:rPr>
          <w:sz w:val="22"/>
          <w:szCs w:val="22"/>
        </w:rPr>
        <w:t xml:space="preserve">• Supporto dedicato 1:1 per studenti con problemi</w:t>
      </w:r>
    </w:p>
    <w:p>
      <w:pPr>
        <w:spacing w:after="120"/>
      </w:pPr>
      <w:r>
        <w:rPr>
          <w:sz w:val="22"/>
          <w:szCs w:val="22"/>
        </w:rPr>
        <w:t xml:space="preserve">• Pivot UX se pattern sistemico identificato</w:t>
      </w:r>
    </w:p>
    <w:p>
      <w:pPr>
        <w:spacing w:after="120"/>
      </w:pPr>
      <w:r>
        <w:rPr>
          <w:sz w:val="22"/>
          <w:szCs w:val="22"/>
        </w:rPr>
        <w:t xml:space="preserve">Timeline: 2 settimane per recovery, decisione go/no-go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SCENARIO D: Cash Runway Critico</w:t>
      </w:r>
    </w:p>
    <w:p>
      <w:pPr>
        <w:spacing w:after="120"/>
      </w:pPr>
      <w:r>
        <w:rPr>
          <w:sz w:val="22"/>
          <w:szCs w:val="22"/>
        </w:rPr>
        <w:t xml:space="preserve">Trigger: Cash position &lt; €50.000 con runway &lt; 3 mesi.</w:t>
      </w:r>
    </w:p>
    <w:p>
      <w:pPr>
        <w:spacing w:after="120"/>
      </w:pPr>
      <w:r>
        <w:rPr>
          <w:sz w:val="22"/>
          <w:szCs w:val="22"/>
        </w:rPr>
        <w:t xml:space="preserve">Response immediato:</w:t>
      </w:r>
    </w:p>
    <w:p>
      <w:pPr>
        <w:spacing w:after="120"/>
      </w:pPr>
      <w:r>
        <w:rPr>
          <w:sz w:val="22"/>
          <w:szCs w:val="22"/>
        </w:rPr>
        <w:t xml:space="preserve">• Taglio costi non-essenziali (travel, marketing, tools)</w:t>
      </w:r>
    </w:p>
    <w:p>
      <w:pPr>
        <w:spacing w:after="120"/>
      </w:pPr>
      <w:r>
        <w:rPr>
          <w:sz w:val="22"/>
          <w:szCs w:val="22"/>
        </w:rPr>
        <w:t xml:space="preserve">• Negoziazione dilazione pagamenti fornitori</w:t>
      </w:r>
    </w:p>
    <w:p>
      <w:pPr>
        <w:spacing w:after="120"/>
      </w:pPr>
      <w:r>
        <w:rPr>
          <w:sz w:val="22"/>
          <w:szCs w:val="22"/>
        </w:rPr>
        <w:t xml:space="preserve">• Attivazione bridge round con investitori esistenti</w:t>
      </w:r>
    </w:p>
    <w:p>
      <w:pPr>
        <w:spacing w:after="120"/>
      </w:pPr>
      <w:r>
        <w:rPr>
          <w:sz w:val="22"/>
          <w:szCs w:val="22"/>
        </w:rPr>
        <w:t xml:space="preserve">• Worst case: riduzione team a 3 FTE core</w:t>
      </w:r>
    </w:p>
    <w:p>
      <w:pPr>
        <w:spacing w:after="120"/>
      </w:pPr>
      <w:r>
        <w:rPr>
          <w:sz w:val="22"/>
          <w:szCs w:val="22"/>
        </w:rPr>
        <w:t xml:space="preserve">Budget taglio: fino a €8.000/mese recuperabili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Governance e Reporting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8.1 Struttura Decisionale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800"/>
        <w:gridCol w:w="23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Consulted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Informed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Strategy &amp; funding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Architettura tecnica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Eng, Dev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Roadmap prodotto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CEO, Cliente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Hiring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Contratti clienti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Spese &gt; €5.000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CEO, Cliente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8.2 Cadenza Meeting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200"/>
        <w:gridCol w:w="3160"/>
      </w:tblGrid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Partecipanti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3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Giornaliero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dev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Blockers, priorities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 sync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Settimanale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team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3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Progress, decisions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Bi-settimanale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team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min</w:t>
            </w:r>
          </w:p>
        </w:tc>
        <w:tc>
          <w:tcPr>
            <w:tcW w:type="dxa" w:w="3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Demo, retrospective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update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Mensile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 + Board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3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KPI, financials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QBR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Trimestrale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CEO, CS, Cliente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min</w:t>
            </w:r>
          </w:p>
        </w:tc>
        <w:tc>
          <w:tcPr>
            <w:tcW w:type="dxa" w:w="3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NPS, roadmap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8.3 KPI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600"/>
        <w:gridCol w:w="1560"/>
      </w:tblGrid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99%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99.5%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Latency p95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3s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2s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2%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1%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users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 (test)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8.000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NPS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40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value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€200K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€500K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Contracts signed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Burn rate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€22K/m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€25K/m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runway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12 mesi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10 mesi</w:t>
            </w:r>
          </w:p>
        </w:tc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8.4 Reporting agli Investitori</w:t>
      </w:r>
    </w:p>
    <w:p>
      <w:pPr>
        <w:spacing w:after="120"/>
      </w:pPr>
      <w:r>
        <w:rPr>
          <w:sz w:val="22"/>
          <w:szCs w:val="22"/>
        </w:rPr>
        <w:t xml:space="preserve">Report mensile standard contenente:</w:t>
      </w:r>
    </w:p>
    <w:p>
      <w:pPr>
        <w:spacing w:after="120"/>
      </w:pPr>
      <w:r>
        <w:rPr>
          <w:sz w:val="22"/>
          <w:szCs w:val="22"/>
        </w:rPr>
        <w:t xml:space="preserve">• Executive summary (1 pagina)</w:t>
      </w:r>
    </w:p>
    <w:p>
      <w:pPr>
        <w:spacing w:after="120"/>
      </w:pPr>
      <w:r>
        <w:rPr>
          <w:sz w:val="22"/>
          <w:szCs w:val="22"/>
        </w:rPr>
        <w:t xml:space="preserve">• KPI dashboard con trend</w:t>
      </w:r>
    </w:p>
    <w:p>
      <w:pPr>
        <w:spacing w:after="120"/>
      </w:pPr>
      <w:r>
        <w:rPr>
          <w:sz w:val="22"/>
          <w:szCs w:val="22"/>
        </w:rPr>
        <w:t xml:space="preserve">• Cash position e burn rate</w:t>
      </w:r>
    </w:p>
    <w:p>
      <w:pPr>
        <w:spacing w:after="120"/>
      </w:pPr>
      <w:r>
        <w:rPr>
          <w:sz w:val="22"/>
          <w:szCs w:val="22"/>
        </w:rPr>
        <w:t xml:space="preserve">• Pipeline e sales update</w:t>
      </w:r>
    </w:p>
    <w:p>
      <w:pPr>
        <w:spacing w:after="120"/>
      </w:pPr>
      <w:r>
        <w:rPr>
          <w:sz w:val="22"/>
          <w:szCs w:val="22"/>
        </w:rPr>
        <w:t xml:space="preserve">• Product milestone progress</w:t>
      </w:r>
    </w:p>
    <w:p>
      <w:pPr>
        <w:spacing w:after="120"/>
      </w:pPr>
      <w:r>
        <w:rPr>
          <w:sz w:val="22"/>
          <w:szCs w:val="22"/>
        </w:rPr>
        <w:t xml:space="preserve">• Risks e issues aperti</w:t>
      </w:r>
    </w:p>
    <w:p>
      <w:pPr>
        <w:spacing w:after="120"/>
      </w:pPr>
      <w:r>
        <w:rPr>
          <w:sz w:val="22"/>
          <w:szCs w:val="22"/>
        </w:rPr>
        <w:t xml:space="preserve">• Ask / supporto richiesto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Checklist Operative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9.1 Checklist M0: Pre-Launch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800"/>
      </w:tblGrid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Società costituita e operativa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Conto corrente aziendale aperto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Funding €300K ricevuto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Contratti di lavoro preparati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GCP account enterprise attivato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 stack definito (Slack, GitHub, etc)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 assets pronti (logo, deck, website)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prospect identificati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9.2 Checklist M3: Foundation 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800"/>
      </w:tblGrid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5 FTE operativo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 GCP dev/staging/prod live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CI/CD pipeline funzionante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SENSORIUM MVP funzionante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LOI firmata con università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review contratto tipo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GDPR compliance verificata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Investor update M1-M3 inviato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9.3 Checklist M6: Demo Ready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800"/>
      </w:tblGrid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Contratto università firmato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SOCRATES v1 funzionante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LMS connector testato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script e materiali pronti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 plan cliente approvato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assessment completato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Go-live plan definito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process documentato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9.4 Checklist M9: Pilot Success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800"/>
      </w:tblGrid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1.500 studenti attivi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NPS survey completata (target &gt;30)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ARENA v1 deployed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 critical bugs aperti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testimonial ottenuto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Case study draft pronto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Anno 2 con 3 prospect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Investor update Q3 inviato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9.5 Checklist M12: Year 1 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800"/>
      </w:tblGrid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8.000 studenti attivi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NPS &gt; 40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Break-even mensile raggiunto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€219.780 (o superiore)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Rinnovo contratto negoziato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Anno 2 pianificato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Roadmap Anno 2 definita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Investor report annuale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10. Visione Strategica: QWIKKEN IS FOREVER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10.1 Il Paradigma del Lifelong Learning</w:t>
      </w:r>
    </w:p>
    <w:p>
      <w:pPr>
        <w:spacing w:after="120"/>
      </w:pPr>
      <w:r>
        <w:rPr>
          <w:sz w:val="22"/>
          <w:szCs w:val="22"/>
        </w:rPr>
        <w:t xml:space="preserve">QWIKKEN non è semplicemente un tutor universitario: è un Cognitive Twin che accompagna l'individuo per l'intero arco della vita cognitiva. Questa visione trasforma radicalmente il modello di business da "software per studenti" a "compagno cognitivo permanente".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Il Cognitive Twin: Definizione</w:t>
      </w:r>
    </w:p>
    <w:p>
      <w:pPr>
        <w:spacing w:after="120"/>
      </w:pPr>
      <w:r>
        <w:rPr>
          <w:sz w:val="22"/>
          <w:szCs w:val="22"/>
        </w:rPr>
        <w:t xml:space="preserve">Il Cognitive Twin è una rappresentazione digitale persistente del profilo cognitivo dell'utente che:</w:t>
      </w:r>
    </w:p>
    <w:p>
      <w:pPr>
        <w:spacing w:after="120"/>
      </w:pPr>
      <w:r>
        <w:rPr>
          <w:sz w:val="22"/>
          <w:szCs w:val="22"/>
        </w:rPr>
        <w:t xml:space="preserve">• Accumula conoscenza del percorso di apprendimento nel tempo</w:t>
      </w:r>
    </w:p>
    <w:p>
      <w:pPr>
        <w:spacing w:after="120"/>
      </w:pPr>
      <w:r>
        <w:rPr>
          <w:sz w:val="22"/>
          <w:szCs w:val="22"/>
        </w:rPr>
        <w:t xml:space="preserve">• Si adatta continuamente alle evoluzioni cognitive dell'individuo</w:t>
      </w:r>
    </w:p>
    <w:p>
      <w:pPr>
        <w:spacing w:after="120"/>
      </w:pPr>
      <w:r>
        <w:rPr>
          <w:sz w:val="22"/>
          <w:szCs w:val="22"/>
        </w:rPr>
        <w:t xml:space="preserve">• Mantiene memoria storica di competenze, lacune superate, pattern di apprendimento</w:t>
      </w:r>
    </w:p>
    <w:p>
      <w:pPr>
        <w:spacing w:after="120"/>
      </w:pPr>
      <w:r>
        <w:rPr>
          <w:sz w:val="22"/>
          <w:szCs w:val="22"/>
        </w:rPr>
        <w:t xml:space="preserve">• Evolve insieme all'utente attraverso le diverse fasi della vita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Le Fasi del Lifelong Learning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360"/>
      </w:tblGrid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Età Tipica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QWIKKEN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Durata Media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Università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19-25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Tutoring esami, tesi, certificazioni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anni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 Career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25-35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Upskilling, certificazioni professionali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anni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Mid Career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35-50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Reskilling, MBA, specializzazioni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anni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Senior/Executive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50-65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Leadership, advisory, mentoring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anni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Lifelong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65+</w:t>
            </w:r>
          </w:p>
        </w:tc>
        <w:tc>
          <w:tcPr>
            <w:tcW w:type="dxa" w:w="3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Curiosità, hobby intellettuali, salute cognitiva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20+ anni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Lifetime potenziale: 45+ anni di relazione continua con il Cognitive Twin.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10.2 Impatto sul Lifetime Value (LTV)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LTV Tradizionale vs Lifelong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200"/>
        <w:gridCol w:w="25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Churn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LTV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Education Only (base)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anni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€99,99/anno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€245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Education + Early Career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anni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€99,99/anno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€580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Lifelong (target)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20+ anni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€99,99/anno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€1.200+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 Lifelong</w:t>
            </w:r>
          </w:p>
        </w:tc>
        <w:tc>
          <w:tcPr>
            <w:tcW w:type="dxa" w:w="1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25+ anni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€149/anno</w:t>
            </w:r>
          </w:p>
        </w:tc>
        <w:tc>
          <w:tcPr>
            <w:tcW w:type="dxa" w:w="1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€2.500+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Driver dell'LTV Esteso</w:t>
      </w:r>
    </w:p>
    <w:p>
      <w:pPr>
        <w:spacing w:after="120"/>
      </w:pPr>
      <w:r>
        <w:rPr>
          <w:sz w:val="22"/>
          <w:szCs w:val="22"/>
        </w:rPr>
        <w:t xml:space="preserve">1. Switching Cost Crescente: Più il Cognitive Twin accumula storia, più è costoso abbandonarlo</w:t>
      </w:r>
    </w:p>
    <w:p>
      <w:pPr>
        <w:spacing w:after="120"/>
      </w:pPr>
      <w:r>
        <w:rPr>
          <w:sz w:val="22"/>
          <w:szCs w:val="22"/>
        </w:rPr>
        <w:t xml:space="preserve">2. Network Effect Personale: Connessioni con colleghi, mentori, community</w:t>
      </w:r>
    </w:p>
    <w:p>
      <w:pPr>
        <w:spacing w:after="120"/>
      </w:pPr>
      <w:r>
        <w:rPr>
          <w:sz w:val="22"/>
          <w:szCs w:val="22"/>
        </w:rPr>
        <w:t xml:space="preserve">3. Data Moat: Nessun competitor può replicare 10+ anni di profilo cognitivo</w:t>
      </w:r>
    </w:p>
    <w:p>
      <w:pPr>
        <w:spacing w:after="120"/>
      </w:pPr>
      <w:r>
        <w:rPr>
          <w:sz w:val="22"/>
          <w:szCs w:val="22"/>
        </w:rPr>
        <w:t xml:space="preserve">4. Upsell Naturale: Evoluzione da student → professional → premium tiers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10.3 Revisione della Valutazione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Valuation con Paradigma Lifelong</w:t>
      </w:r>
    </w:p>
    <w:p>
      <w:pPr>
        <w:spacing w:after="120"/>
      </w:pPr>
      <w:r>
        <w:rPr>
          <w:sz w:val="22"/>
          <w:szCs w:val="22"/>
        </w:rPr>
        <w:t xml:space="preserve">Il paradigma QWIKKEN IS FOREVER modifica significativamente i multipli di valutazione applicabili: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Base (Education)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Lifelong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LTV medio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€245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€800-1.200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+3-5x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Churn annuale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5-7%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-40%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Revenue/utente lifetime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€1.500+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+5x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Retention 5 anni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59%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77-85%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multiple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4-7x ARR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8-12x ARR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+2x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Valuation range Anno 5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€30-50M</w:t>
            </w:r>
          </w:p>
        </w:tc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€50-80M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+60%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Comparable con Lifelong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000"/>
        <w:gridCol w:w="17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LTV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Valuation Multiple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Duolingo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Freemium lifelong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€150-300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15-20x ARR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Language learning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 Premium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Career lifelong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€500-1.000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10-15x ARR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Professional network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Headspace/Calm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Wellness lifelong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€200-400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8-12x ARR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Mental health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QWIKKEN (target)</w:t>
            </w:r>
          </w:p>
        </w:tc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Cognitive lifelong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€800-1.200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10-15x ARR</w:t>
            </w:r>
          </w:p>
        </w:tc>
        <w:tc>
          <w:tcPr>
            <w:tcW w:type="dxa" w:w="1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Learning companion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10.4 Exit Strategy Rivista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Acquirenti Strategici Premium</w:t>
      </w:r>
    </w:p>
    <w:p>
      <w:pPr>
        <w:spacing w:after="120"/>
      </w:pPr>
      <w:r>
        <w:rPr>
          <w:sz w:val="22"/>
          <w:szCs w:val="22"/>
        </w:rPr>
        <w:t xml:space="preserve">Il posizionamento lifelong learning attrae una categoria superiore di acquirenti: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Acquirente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 Strategico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 Lifelong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Valuation Premium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Google/Alphabet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Workspace + AI + Education ecosystem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Eccellente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+30-50%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Microsoft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 + Learning + Copilot integration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Eccellente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+30-50%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Salesforce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Trailhead expansion, corporate learning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+20-30%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Adobe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Creative + Learning + AI tools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Medio-Alto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+15-25%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Private Equity (KKR, Bain)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EdTech consolidation, roll-up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+20-40%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 xml:space="preserve">Timeline Exit Ottimizzata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Valuation Range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Readiness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 (Anno 1)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Validazione education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€5-10M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Troppo presto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2028 (Anno 3)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 education + primi lifelong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€25-40M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Possibile (early)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2030 (Anno 5)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Lifelong model provato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€50-80M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Ottimale</w:t>
            </w:r>
          </w:p>
        </w:tc>
      </w:tr>
      <w:tr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2032 (Anno 7)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Leadership lifelong EU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€100-150M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 exit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10.5 Return Investitori Rivisto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Base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Lifelong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Investimento seed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€300.000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€300.000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€300.000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Equity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Valuation Anno 5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€40M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€65M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€80M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Valore quota 18%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€7.2M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€11.7M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€14.4M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multiple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24x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39x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48x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IRR (5 anni)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89%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108%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118%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Il paradigma Lifelong Learning aumenta il return potenziale da 24x a 39-48x, posizionando QWIKKEN tra le migliori opportunità seed nel panorama EdTech europeo.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10.6 Roadmap Lifelong (Post Anno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 LTV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Education Foundation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2026-2027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Validazione università, NPS &gt;50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€245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Career Bridge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2028-2029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Transizione studente→professionista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+€200 (€445)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Professional Tier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2029-2030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Certificazioni, upskilling corporate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+€300 (€745)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Lifelong Platform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2030-2031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lifecycle, family plans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+€400 (€1.145)</w:t>
            </w:r>
          </w:p>
        </w:tc>
      </w:tr>
      <w:tr>
        <w:tc>
          <w:tcPr>
            <w:tcW w:type="dxa" w:w="2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Cognitive Wellness</w:t>
            </w:r>
          </w:p>
        </w:tc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2032+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learning, cognitive health</w:t>
            </w:r>
          </w:p>
        </w:tc>
        <w:tc>
          <w:tcPr>
            <w:tcW w:type="dxa" w:w="2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+€300 (€1.445)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Nota: Questa roadmap post-Anno 1 è indicativa e sarà dettagliata nei business plan successivi. L'obiettivo è costruire le fondamenta per il modello lifelong già nell'Anno 1 attraverso l'architettura del Cognitive Twin.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| Rev. 1.0 | Gennaio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QWIKKEN | Piano di Realizzazione Anno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2026-01-28T09:13:00.724Z</dcterms:created>
  <dcterms:modified xsi:type="dcterms:W3CDTF">2026-01-28T09:13:00.725Z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