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6DC" w:rsidRPr="003946DC" w:rsidRDefault="003946DC" w:rsidP="003946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JVM &amp; </w:t>
      </w:r>
      <w:proofErr w:type="spellStart"/>
      <w:r w:rsidRPr="003946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tools</w:t>
      </w:r>
      <w:proofErr w:type="spellEnd"/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1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Using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NetBeans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create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Java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takes some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command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line,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sorts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method </w:t>
      </w:r>
      <w:hyperlink r:id="rId5" w:history="1">
        <w:proofErr w:type="spellStart"/>
        <w:r w:rsidRPr="003946DC">
          <w:rPr>
            <w:rFonts w:ascii="Courier New" w:eastAsia="Times New Roman" w:hAnsi="Courier New" w:cs="Courier New"/>
            <w:sz w:val="20"/>
            <w:szCs w:val="20"/>
            <w:lang w:eastAsia="it-IT"/>
          </w:rPr>
          <w:t>Arrays.sort</w:t>
        </w:r>
        <w:proofErr w:type="spellEnd"/>
      </w:hyperlink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prints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ones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whose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length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even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Checking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NetBeans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installation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works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starting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Java coding. </w:t>
      </w:r>
    </w:p>
    <w:p w:rsidR="003946DC" w:rsidRPr="003946DC" w:rsidRDefault="003946DC" w:rsidP="0039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Expected</w:t>
      </w:r>
      <w:proofErr w:type="spellEnd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output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Simple Java class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working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2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Check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differences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files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StrangeOne.java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StrangeTwo.java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Compile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disassemble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obtained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classes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javap</w:t>
      </w:r>
      <w:proofErr w:type="spellEnd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-c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r w:rsidRPr="003946D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byte-code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method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sum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r w:rsidRPr="003946D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byte-code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?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explain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why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? </w:t>
      </w:r>
    </w:p>
    <w:p w:rsidR="003946DC" w:rsidRPr="003946DC" w:rsidRDefault="003946DC" w:rsidP="0039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Using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javap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disassembling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Java code;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bytecodes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Expected</w:t>
      </w:r>
      <w:proofErr w:type="spellEnd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output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One short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sentence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answering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3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Run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WrongQueue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behaviour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visualvm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explain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continuos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growth of the heap?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Find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code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causing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bug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fix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Using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visualvm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memory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consumed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Java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Reviewing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Java code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detect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non-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trivial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errors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Fixing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bugs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3946DC" w:rsidRPr="003946DC" w:rsidRDefault="003946DC" w:rsidP="00394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Expected</w:t>
      </w:r>
      <w:proofErr w:type="spellEnd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output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One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sentence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bug in the code;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revised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class with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minimal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changes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fix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bug.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4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file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Strings.java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classes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String1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String2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just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the way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print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 loop. At the end of the last lecture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bytecode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print</w:t>
      </w:r>
      <w:proofErr w:type="spellEnd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println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statements,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difference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allocation of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memory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Run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classes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String1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String2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visualvm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comparing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particular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allocation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patterns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heap and the time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spent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Garbage Collection. Are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similar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?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explain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why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? (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Hint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relevant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hyperlink r:id="rId6" w:history="1">
        <w:proofErr w:type="spellStart"/>
        <w:r w:rsidRPr="003946DC">
          <w:rPr>
            <w:rFonts w:ascii="Courier New" w:eastAsia="Times New Roman" w:hAnsi="Courier New" w:cs="Courier New"/>
            <w:sz w:val="20"/>
            <w:szCs w:val="20"/>
            <w:lang w:eastAsia="it-IT"/>
          </w:rPr>
          <w:t>PrintStream.java</w:t>
        </w:r>
      </w:hyperlink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's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println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source code;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browse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also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NetBeans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.) </w:t>
      </w:r>
    </w:p>
    <w:p w:rsidR="003946DC" w:rsidRPr="003946DC" w:rsidRDefault="003946DC" w:rsidP="0039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Browsing the Java API source code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resources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runtime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support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during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execution. </w:t>
      </w:r>
    </w:p>
    <w:p w:rsidR="003946DC" w:rsidRPr="003946DC" w:rsidRDefault="003946DC" w:rsidP="0039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Expected</w:t>
      </w:r>
      <w:proofErr w:type="spellEnd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output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One short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answer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first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supported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detailed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explanation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5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Run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GCstrange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visualvm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particular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check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evolution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heap, the activity of the GC and the activity of the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Finalizer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Using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GCstrange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template,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write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class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overrides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method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finalize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count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how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many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times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garbage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collector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invoked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Write a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main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test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class. </w:t>
      </w:r>
    </w:p>
    <w:p w:rsidR="003946DC" w:rsidRPr="003946DC" w:rsidRDefault="003946DC" w:rsidP="00394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Understanding the </w:t>
      </w:r>
      <w:proofErr w:type="spellStart"/>
      <w:r w:rsidRPr="003946D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finalization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objects in Java;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exploiting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finalize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method to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infer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properties of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garbage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collection. </w:t>
      </w:r>
    </w:p>
    <w:p w:rsidR="003946DC" w:rsidRPr="003946DC" w:rsidRDefault="003946DC" w:rsidP="00394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Expected</w:t>
      </w:r>
      <w:proofErr w:type="spellEnd"/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output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clear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explanation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why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occupation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memory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increases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during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execution of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working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Java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Exercise 6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classes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ASuper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BSub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those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second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Entry Test.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Consider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files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MainA.java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MainB.java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3946DC">
        <w:rPr>
          <w:rFonts w:ascii="Courier New" w:eastAsia="Times New Roman" w:hAnsi="Courier New" w:cs="Courier New"/>
          <w:sz w:val="20"/>
          <w:szCs w:val="20"/>
          <w:lang w:eastAsia="it-IT"/>
        </w:rPr>
        <w:t>MainC.java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just by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inspecting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code,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say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compiles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?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yes, can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predict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what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code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prints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case?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Verify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your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guesses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actually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compiling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executing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code. </w:t>
      </w:r>
    </w:p>
    <w:p w:rsidR="003946DC" w:rsidRPr="003946DC" w:rsidRDefault="003946DC" w:rsidP="00394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Goal</w:t>
      </w: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Most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students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partly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correct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answers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second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entry test.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exercise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gives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possibility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checking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answers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Date: 2018-09-30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Authors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: Matteo Busi and Andrea Corradini</w:t>
      </w:r>
    </w:p>
    <w:p w:rsidR="003946DC" w:rsidRPr="003946DC" w:rsidRDefault="003946DC" w:rsidP="0039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7" w:history="1">
        <w:proofErr w:type="spellStart"/>
        <w:r w:rsidRPr="00394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Org</w:t>
        </w:r>
        <w:proofErr w:type="spellEnd"/>
      </w:hyperlink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7.9.3f with </w:t>
      </w:r>
      <w:hyperlink r:id="rId8" w:history="1">
        <w:proofErr w:type="spellStart"/>
        <w:r w:rsidRPr="00394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Emacs</w:t>
        </w:r>
        <w:proofErr w:type="spellEnd"/>
      </w:hyperlink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</w:t>
      </w:r>
      <w:proofErr w:type="spellEnd"/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24</w:t>
      </w:r>
    </w:p>
    <w:p w:rsidR="003946DC" w:rsidRPr="003946DC" w:rsidRDefault="003946DC" w:rsidP="0039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history="1">
        <w:r w:rsidRPr="00394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Validate XHTML 1.0</w:t>
        </w:r>
      </w:hyperlink>
      <w:r w:rsidRPr="003946D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C762F7" w:rsidRDefault="00C762F7">
      <w:bookmarkStart w:id="0" w:name="_GoBack"/>
      <w:bookmarkEnd w:id="0"/>
    </w:p>
    <w:sectPr w:rsidR="00C76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0F29"/>
    <w:multiLevelType w:val="multilevel"/>
    <w:tmpl w:val="B1B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7C78"/>
    <w:multiLevelType w:val="multilevel"/>
    <w:tmpl w:val="D1D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A18"/>
    <w:multiLevelType w:val="multilevel"/>
    <w:tmpl w:val="80A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782"/>
    <w:multiLevelType w:val="multilevel"/>
    <w:tmpl w:val="872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B1F4D"/>
    <w:multiLevelType w:val="multilevel"/>
    <w:tmpl w:val="EDE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51B3D"/>
    <w:multiLevelType w:val="multilevel"/>
    <w:tmpl w:val="3BB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DC"/>
    <w:rsid w:val="003946DC"/>
    <w:rsid w:val="00C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13CAB-243A-4B8E-85DB-171410A0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94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94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46D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946D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946DC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3946DC"/>
    <w:rPr>
      <w:color w:val="0000FF"/>
      <w:u w:val="single"/>
    </w:rPr>
  </w:style>
  <w:style w:type="paragraph" w:customStyle="1" w:styleId="date">
    <w:name w:val="date"/>
    <w:basedOn w:val="Normale"/>
    <w:rsid w:val="003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uthor">
    <w:name w:val="author"/>
    <w:basedOn w:val="Normale"/>
    <w:rsid w:val="003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creator">
    <w:name w:val="creator"/>
    <w:basedOn w:val="Normale"/>
    <w:rsid w:val="003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ema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gmod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ath/openjdk-8-source/blob/master/jdk/src/share/classes/java/io/PrintStream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api/java/util/Array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check?uri=refer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Bellomo</dc:creator>
  <cp:keywords/>
  <dc:description/>
  <cp:lastModifiedBy>Lorenzo Bellomo</cp:lastModifiedBy>
  <cp:revision>1</cp:revision>
  <dcterms:created xsi:type="dcterms:W3CDTF">2018-10-01T09:11:00Z</dcterms:created>
  <dcterms:modified xsi:type="dcterms:W3CDTF">2018-10-01T09:12:00Z</dcterms:modified>
</cp:coreProperties>
</file>