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A4" w:rsidRDefault="003E6EA4" w:rsidP="003E6EA4">
      <w:r>
        <w:t>quesiti a scelta - tra tre proposti dalla Commissione - di:</w:t>
      </w:r>
    </w:p>
    <w:p w:rsidR="003E6EA4" w:rsidRDefault="003E6EA4" w:rsidP="003E6EA4">
      <w:r>
        <w:t>Politica monetaria, mercati e intermediari</w:t>
      </w:r>
    </w:p>
    <w:p w:rsidR="003E6EA4" w:rsidRDefault="003E6EA4" w:rsidP="003E6EA4">
      <w:r>
        <w:t> Obiettivi, strumenti, canali di trasmissione della politica monetaria</w:t>
      </w:r>
    </w:p>
    <w:p w:rsidR="003E6EA4" w:rsidRDefault="003E6EA4" w:rsidP="003E6EA4">
      <w:r>
        <w:t> La funzione di “prestatore di ultima istanza” della banca centrale</w:t>
      </w:r>
    </w:p>
    <w:p w:rsidR="003E6EA4" w:rsidRDefault="003E6EA4" w:rsidP="003E6EA4">
      <w:r>
        <w:t> La politica monetaria nell’area dell’euro</w:t>
      </w:r>
    </w:p>
    <w:p w:rsidR="003E6EA4" w:rsidRDefault="003E6EA4" w:rsidP="003E6EA4">
      <w:r>
        <w:t> La gestione dei rischi finanziari delle operazioni di politica monetaria</w:t>
      </w:r>
    </w:p>
    <w:p w:rsidR="003E6EA4" w:rsidRDefault="003E6EA4" w:rsidP="003E6EA4">
      <w:r>
        <w:t> Mercato monetario; formazione dei tassi a breve</w:t>
      </w:r>
    </w:p>
    <w:p w:rsidR="003E6EA4" w:rsidRDefault="003E6EA4" w:rsidP="003E6EA4">
      <w:r>
        <w:t> Le banche; la gestione della liquidità e della tesoreria</w:t>
      </w:r>
    </w:p>
    <w:p w:rsidR="003E6EA4" w:rsidRDefault="003E6EA4" w:rsidP="003E6EA4">
      <w:r>
        <w:t> I mercati finanziari: caratteristiche, efficienza, concorrenza</w:t>
      </w:r>
    </w:p>
    <w:p w:rsidR="003E6EA4" w:rsidRDefault="003E6EA4" w:rsidP="003E6EA4">
      <w:r>
        <w:t> Gli strumenti finanziari: titoli di debito, azioni e strumenti derivati; la formazione dei prezzi</w:t>
      </w:r>
    </w:p>
    <w:p w:rsidR="003E6EA4" w:rsidRDefault="003E6EA4" w:rsidP="003E6EA4">
      <w:r>
        <w:t> I rischi finanziari: misurazione e gestione</w:t>
      </w:r>
    </w:p>
    <w:p w:rsidR="003E6EA4" w:rsidRDefault="003E6EA4" w:rsidP="003E6EA4">
      <w:r>
        <w:t> I sistemi di regolamento degli strumenti finanziari</w:t>
      </w:r>
    </w:p>
    <w:p w:rsidR="003E6EA4" w:rsidRDefault="003E6EA4" w:rsidP="003E6EA4">
      <w:r>
        <w:t> Il sistema dei pagamenti al dettaglio e all’ingrosso</w:t>
      </w:r>
    </w:p>
    <w:p w:rsidR="003E6EA4" w:rsidRDefault="003E6EA4" w:rsidP="003E6EA4">
      <w:r>
        <w:t> Mercati e pagamenti: implicazioni per la stabilità finanziaria</w:t>
      </w:r>
    </w:p>
    <w:p w:rsidR="003E6EA4" w:rsidRDefault="003E6EA4" w:rsidP="003E6EA4">
      <w:r>
        <w:t>Un quesito a scelta - tra due proposti dalla Commissione - di:</w:t>
      </w:r>
    </w:p>
    <w:p w:rsidR="003E6EA4" w:rsidRDefault="003E6EA4" w:rsidP="003E6EA4">
      <w:r>
        <w:t>Metodi quantitativi per la gestione dei portafogli finanziari, la valutazione dei rischi e</w:t>
      </w:r>
    </w:p>
    <w:p w:rsidR="003E6EA4" w:rsidRDefault="003E6EA4" w:rsidP="003E6EA4">
      <w:r>
        <w:t>la misurazione della performance</w:t>
      </w:r>
    </w:p>
    <w:p w:rsidR="003E6EA4" w:rsidRDefault="003E6EA4" w:rsidP="003E6EA4">
      <w:r>
        <w:t> Modelli di valutazione dei titoli obbligazionari e struttura per scadenza dei tassi di interesse</w:t>
      </w:r>
    </w:p>
    <w:p w:rsidR="003E6EA4" w:rsidRDefault="003E6EA4" w:rsidP="003E6EA4">
      <w:r>
        <w:t> Modelli di valutazione dei titoli azionari e analisi di sostenibilità dei corsi di borsa</w:t>
      </w:r>
    </w:p>
    <w:p w:rsidR="003E6EA4" w:rsidRDefault="003E6EA4" w:rsidP="003E6EA4">
      <w:r>
        <w:t> Teoria del portafoglio e mercati finanziari (frontiera efficiente, CAPM, APT)</w:t>
      </w:r>
    </w:p>
    <w:p w:rsidR="003E6EA4" w:rsidRDefault="003E6EA4" w:rsidP="003E6EA4">
      <w:r>
        <w:t> Modelli di valutazione degli strumenti derivati e strategie di negoziazione e copertura dei</w:t>
      </w:r>
    </w:p>
    <w:p w:rsidR="003E6EA4" w:rsidRDefault="003E6EA4" w:rsidP="003E6EA4">
      <w:r>
        <w:t>rischi</w:t>
      </w:r>
    </w:p>
    <w:p w:rsidR="003E6EA4" w:rsidRDefault="003E6EA4" w:rsidP="003E6EA4">
      <w:r>
        <w:t> Modelli quantitativi per la gestione dei portafogli obbligazionari e azionari</w:t>
      </w:r>
    </w:p>
    <w:p w:rsidR="003E6EA4" w:rsidRDefault="003E6EA4" w:rsidP="003E6EA4">
      <w:r>
        <w:t> Sistemi di allocazione del capitale e misurazione della performance aggiustata per il rischio</w:t>
      </w:r>
    </w:p>
    <w:p w:rsidR="003E6EA4" w:rsidRDefault="003E6EA4" w:rsidP="003E6EA4">
      <w:r>
        <w:t>dei portafogli finanziari</w:t>
      </w:r>
    </w:p>
    <w:p w:rsidR="003E6EA4" w:rsidRDefault="003E6EA4" w:rsidP="003E6EA4">
      <w:r>
        <w:t> Modelli di valutazione del rischio creditizio e di credit-</w:t>
      </w:r>
      <w:proofErr w:type="spellStart"/>
      <w:r>
        <w:t>scoring</w:t>
      </w:r>
      <w:proofErr w:type="spellEnd"/>
    </w:p>
    <w:p w:rsidR="003E6EA4" w:rsidRDefault="003E6EA4" w:rsidP="003E6EA4">
      <w:r>
        <w:t> Strumenti per il trasferimento dei rischi creditizi: derivati di credito e cartolarizzazioni</w:t>
      </w:r>
    </w:p>
    <w:p w:rsidR="003E6EA4" w:rsidRDefault="003E6EA4" w:rsidP="003E6EA4">
      <w:r>
        <w:t> Modelli di Valore a Rischio (</w:t>
      </w:r>
      <w:proofErr w:type="spellStart"/>
      <w:r>
        <w:t>VaR</w:t>
      </w:r>
      <w:proofErr w:type="spellEnd"/>
      <w:r>
        <w:t>) per i rischi di mercato, credito e liquidità</w:t>
      </w:r>
    </w:p>
    <w:p w:rsidR="003E6EA4" w:rsidRDefault="003E6EA4" w:rsidP="003E6EA4">
      <w:r>
        <w:t> Metodi di misurazione dei rischi operativi, di tasso di interesse e di liquidità</w:t>
      </w:r>
    </w:p>
    <w:p w:rsidR="003E6EA4" w:rsidRDefault="003E6EA4" w:rsidP="003E6EA4">
      <w:r>
        <w:t>Un quesito a scelta - tra due proposti dalla Commissione - di:</w:t>
      </w:r>
    </w:p>
    <w:p w:rsidR="003E6EA4" w:rsidRDefault="003E6EA4" w:rsidP="003E6EA4">
      <w:r>
        <w:t>Legislazione europea; diritto degli intermediari e dei mercati</w:t>
      </w:r>
    </w:p>
    <w:p w:rsidR="003E6EA4" w:rsidRDefault="003E6EA4" w:rsidP="003E6EA4">
      <w:r>
        <w:t> Il Trattato sul funzionamento dell’Unione Europea; l’</w:t>
      </w:r>
      <w:proofErr w:type="spellStart"/>
      <w:r>
        <w:t>Eurosistema</w:t>
      </w:r>
      <w:proofErr w:type="spellEnd"/>
      <w:r>
        <w:t xml:space="preserve"> e il Sistema Europeo delle</w:t>
      </w:r>
    </w:p>
    <w:p w:rsidR="003E6EA4" w:rsidRDefault="003E6EA4" w:rsidP="003E6EA4">
      <w:r>
        <w:t>Banche Centrali</w:t>
      </w:r>
    </w:p>
    <w:p w:rsidR="003E6EA4" w:rsidRDefault="003E6EA4" w:rsidP="003E6EA4">
      <w:r>
        <w:t> Il Testo Unico della Finanza. Mercati regolamentati e altre sedi di negoziazione</w:t>
      </w:r>
    </w:p>
    <w:p w:rsidR="003E6EA4" w:rsidRDefault="003E6EA4" w:rsidP="003E6EA4">
      <w:r>
        <w:t> I principi internazionali per i sistemi di pagamento e per le infrastrutture (CPMI/IOSCO)</w:t>
      </w:r>
    </w:p>
    <w:p w:rsidR="003E6EA4" w:rsidRDefault="003E6EA4" w:rsidP="003E6EA4">
      <w:r>
        <w:lastRenderedPageBreak/>
        <w:t> Regolamentazione europea per il trading (Direttive MIFID e MIFID2) e il post trading</w:t>
      </w:r>
    </w:p>
    <w:p w:rsidR="003E6EA4" w:rsidRDefault="003E6EA4" w:rsidP="003E6EA4">
      <w:r>
        <w:t>71 Pag.</w:t>
      </w:r>
    </w:p>
    <w:p w:rsidR="003E6EA4" w:rsidRDefault="003E6EA4" w:rsidP="003E6EA4">
      <w:r>
        <w:t>12/17</w:t>
      </w:r>
    </w:p>
    <w:p w:rsidR="003E6EA4" w:rsidRDefault="003E6EA4" w:rsidP="003E6EA4">
      <w:r>
        <w:t>357846/19</w:t>
      </w:r>
    </w:p>
    <w:p w:rsidR="003E6EA4" w:rsidRDefault="003E6EA4" w:rsidP="003E6EA4">
      <w:r>
        <w:t>(Regolamenti EMIR e CSDR): il quadro generale</w:t>
      </w:r>
    </w:p>
    <w:p w:rsidR="003E6EA4" w:rsidRDefault="003E6EA4" w:rsidP="003E6EA4">
      <w:r>
        <w:t> Regolamentazione europea sui servizi di pagamento (SEPA, PSD2 e IFR): il quadro generale</w:t>
      </w:r>
    </w:p>
    <w:p w:rsidR="003E6EA4" w:rsidRDefault="003E6EA4" w:rsidP="003E6EA4">
      <w:r>
        <w:t> Elementi di regolamentazione bancaria (patrimonio; liquidità; gestione/risoluzione crisi)</w:t>
      </w:r>
    </w:p>
    <w:p w:rsidR="003E6EA4" w:rsidRDefault="003E6EA4" w:rsidP="003E6EA4">
      <w:r>
        <w:t> Elementi di contabilità e bilancio degli intermediari</w:t>
      </w:r>
    </w:p>
    <w:p w:rsidR="003E6EA4" w:rsidRDefault="003E6EA4" w:rsidP="003E6EA4">
      <w:r>
        <w:t>■ PROVA ORALE – oltre alle materie previste per la prova scritta e alla conversazione in lingua</w:t>
      </w:r>
    </w:p>
    <w:p w:rsidR="003E6EA4" w:rsidRDefault="003E6EA4" w:rsidP="003E6EA4">
      <w:r>
        <w:t>inglese:</w:t>
      </w:r>
    </w:p>
    <w:p w:rsidR="003E6EA4" w:rsidRDefault="003E6EA4" w:rsidP="003E6EA4">
      <w:r>
        <w:t>Microeconomia</w:t>
      </w:r>
    </w:p>
    <w:p w:rsidR="003E6EA4" w:rsidRDefault="003E6EA4" w:rsidP="003E6EA4">
      <w:r>
        <w:t> Ottimizzazione vincolata e non, con applicazione ai problemi di consumo e di produzione</w:t>
      </w:r>
    </w:p>
    <w:p w:rsidR="003E6EA4" w:rsidRDefault="003E6EA4" w:rsidP="003E6EA4">
      <w:r>
        <w:t> Teorie dell’impresa</w:t>
      </w:r>
    </w:p>
    <w:p w:rsidR="003E6EA4" w:rsidRDefault="003E6EA4" w:rsidP="003E6EA4">
      <w:r>
        <w:t> Decisioni in condizioni di incertezza</w:t>
      </w:r>
    </w:p>
    <w:p w:rsidR="003E6EA4" w:rsidRDefault="003E6EA4" w:rsidP="003E6EA4">
      <w:r>
        <w:t> Forme di mercato</w:t>
      </w:r>
    </w:p>
    <w:p w:rsidR="003E6EA4" w:rsidRDefault="003E6EA4" w:rsidP="003E6EA4">
      <w:r>
        <w:t> Equilibrio economico generale</w:t>
      </w:r>
    </w:p>
    <w:p w:rsidR="003E6EA4" w:rsidRDefault="003E6EA4" w:rsidP="003E6EA4">
      <w:r>
        <w:t> Economia del benessere; ragioni e modi dell’intervento pubblico in economia: esternalità,</w:t>
      </w:r>
    </w:p>
    <w:p w:rsidR="003E6EA4" w:rsidRDefault="003E6EA4" w:rsidP="003E6EA4">
      <w:r>
        <w:t>beni pubblici e asimmetrie informative</w:t>
      </w:r>
    </w:p>
    <w:p w:rsidR="003E6EA4" w:rsidRDefault="003E6EA4" w:rsidP="003E6EA4">
      <w:r>
        <w:t> Teoria dei giochi</w:t>
      </w:r>
    </w:p>
    <w:p w:rsidR="003E6EA4" w:rsidRDefault="003E6EA4" w:rsidP="003E6EA4">
      <w:r>
        <w:t>Macroeconomia</w:t>
      </w:r>
    </w:p>
    <w:p w:rsidR="003E6EA4" w:rsidRDefault="003E6EA4" w:rsidP="003E6EA4">
      <w:r>
        <w:t> Equilibrio macroeconomico e mercato del credito</w:t>
      </w:r>
    </w:p>
    <w:p w:rsidR="003E6EA4" w:rsidRDefault="003E6EA4" w:rsidP="003E6EA4">
      <w:r>
        <w:t> La domanda di moneta e di attività finanziarie</w:t>
      </w:r>
    </w:p>
    <w:p w:rsidR="003E6EA4" w:rsidRDefault="003E6EA4" w:rsidP="003E6EA4">
      <w:r>
        <w:t> Canali di trasmissione della politica monetaria</w:t>
      </w:r>
    </w:p>
    <w:p w:rsidR="003E6EA4" w:rsidRDefault="003E6EA4" w:rsidP="003E6EA4">
      <w:r>
        <w:t> Livello e struttura dei tassi di interesse</w:t>
      </w:r>
    </w:p>
    <w:p w:rsidR="003E6EA4" w:rsidRDefault="003E6EA4" w:rsidP="003E6EA4">
      <w:r>
        <w:t> Determinazione dei tassi di cambio</w:t>
      </w:r>
    </w:p>
    <w:p w:rsidR="003E6EA4" w:rsidRDefault="003E6EA4" w:rsidP="003E6EA4">
      <w:r>
        <w:t>L’argomento della tesi di laurea e le eventuali esperienze professionali maturate potranno</w:t>
      </w:r>
    </w:p>
    <w:p w:rsidR="0003046B" w:rsidRDefault="003E6EA4" w:rsidP="003E6EA4">
      <w:r>
        <w:t>formare oggetto della prova orale.</w:t>
      </w:r>
      <w:bookmarkStart w:id="0" w:name="_GoBack"/>
      <w:bookmarkEnd w:id="0"/>
    </w:p>
    <w:sectPr w:rsidR="000304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47"/>
    <w:rsid w:val="0003046B"/>
    <w:rsid w:val="003E6EA4"/>
    <w:rsid w:val="0042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739E4-EF14-4166-A6B9-F41CBC2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2019-09-04T18:09:00Z</dcterms:created>
  <dcterms:modified xsi:type="dcterms:W3CDTF">2019-09-04T18:09:00Z</dcterms:modified>
</cp:coreProperties>
</file>