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A96" w:rsidRDefault="00CC0F1F" w:rsidP="00CC0F1F">
      <w:pPr>
        <w:pStyle w:val="Paragrafoelenco"/>
        <w:numPr>
          <w:ilvl w:val="0"/>
          <w:numId w:val="1"/>
        </w:numPr>
      </w:pPr>
      <w:r>
        <w:t>Una volta arruolate delle truppe è possibile vederle anche nei municipi avversari.</w:t>
      </w:r>
    </w:p>
    <w:p w:rsidR="00CC0F1F" w:rsidRDefault="00CC0F1F" w:rsidP="00CC0F1F">
      <w:pPr>
        <w:pStyle w:val="Paragrafoelenco"/>
        <w:numPr>
          <w:ilvl w:val="0"/>
          <w:numId w:val="1"/>
        </w:numPr>
      </w:pPr>
      <w:r>
        <w:t xml:space="preserve"> Si può costruire anche nelle aree avversarie</w:t>
      </w:r>
      <w:bookmarkStart w:id="0" w:name="_GoBack"/>
      <w:bookmarkEnd w:id="0"/>
    </w:p>
    <w:sectPr w:rsidR="00CC0F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475"/>
    <w:multiLevelType w:val="hybridMultilevel"/>
    <w:tmpl w:val="0B68D94C"/>
    <w:lvl w:ilvl="0" w:tplc="E4E277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F1"/>
    <w:rsid w:val="00123FF1"/>
    <w:rsid w:val="00273124"/>
    <w:rsid w:val="007D1A96"/>
    <w:rsid w:val="00C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E675"/>
  <w15:chartTrackingRefBased/>
  <w15:docId w15:val="{20C3CEA0-6BB5-4A0C-A983-241576EE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Ferrari</dc:creator>
  <cp:keywords/>
  <dc:description/>
  <cp:lastModifiedBy>Lorenzo Ferrari</cp:lastModifiedBy>
  <cp:revision>2</cp:revision>
  <dcterms:created xsi:type="dcterms:W3CDTF">2017-08-03T19:00:00Z</dcterms:created>
  <dcterms:modified xsi:type="dcterms:W3CDTF">2017-08-03T19:01:00Z</dcterms:modified>
</cp:coreProperties>
</file>