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915CC" w14:textId="77777777" w:rsidR="001253C5" w:rsidRDefault="001253C5" w:rsidP="001253C5">
      <w:pPr>
        <w:spacing w:line="276" w:lineRule="auto"/>
        <w:jc w:val="center"/>
        <w:rPr>
          <w:rFonts w:ascii="Times New Roman" w:hAnsi="Times New Roman" w:cs="Times New Roman"/>
          <w:b/>
          <w:bCs/>
          <w:sz w:val="36"/>
          <w:szCs w:val="36"/>
        </w:rPr>
      </w:pPr>
    </w:p>
    <w:p w14:paraId="3606394F" w14:textId="77777777" w:rsidR="001253C5" w:rsidRDefault="001253C5" w:rsidP="001253C5">
      <w:pPr>
        <w:spacing w:line="276" w:lineRule="auto"/>
        <w:jc w:val="center"/>
        <w:rPr>
          <w:rFonts w:ascii="Times New Roman" w:hAnsi="Times New Roman" w:cs="Times New Roman"/>
          <w:b/>
          <w:bCs/>
          <w:sz w:val="36"/>
          <w:szCs w:val="36"/>
        </w:rPr>
      </w:pPr>
    </w:p>
    <w:p w14:paraId="27D14B77" w14:textId="77777777" w:rsidR="001253C5" w:rsidRDefault="001253C5" w:rsidP="001253C5">
      <w:pPr>
        <w:spacing w:line="276" w:lineRule="auto"/>
        <w:jc w:val="center"/>
        <w:rPr>
          <w:rFonts w:ascii="Times New Roman" w:hAnsi="Times New Roman" w:cs="Times New Roman"/>
          <w:b/>
          <w:bCs/>
          <w:sz w:val="36"/>
          <w:szCs w:val="36"/>
        </w:rPr>
      </w:pPr>
    </w:p>
    <w:p w14:paraId="2348DDD0" w14:textId="77777777" w:rsidR="001253C5" w:rsidRDefault="001253C5" w:rsidP="001253C5">
      <w:pPr>
        <w:spacing w:line="276" w:lineRule="auto"/>
        <w:jc w:val="center"/>
        <w:rPr>
          <w:rFonts w:ascii="Times New Roman" w:hAnsi="Times New Roman" w:cs="Times New Roman"/>
          <w:b/>
          <w:bCs/>
          <w:sz w:val="36"/>
          <w:szCs w:val="36"/>
        </w:rPr>
      </w:pPr>
    </w:p>
    <w:p w14:paraId="3D723646" w14:textId="3B8755B9" w:rsidR="001253C5" w:rsidRPr="00760392" w:rsidRDefault="001253C5" w:rsidP="001253C5">
      <w:pPr>
        <w:spacing w:line="276" w:lineRule="auto"/>
        <w:jc w:val="center"/>
        <w:rPr>
          <w:rFonts w:ascii="Times New Roman" w:hAnsi="Times New Roman" w:cs="Times New Roman"/>
          <w:b/>
          <w:bCs/>
          <w:sz w:val="36"/>
          <w:szCs w:val="36"/>
        </w:rPr>
      </w:pPr>
      <w:r w:rsidRPr="00760392">
        <w:rPr>
          <w:rFonts w:ascii="Times New Roman" w:hAnsi="Times New Roman" w:cs="Times New Roman"/>
          <w:b/>
          <w:bCs/>
          <w:sz w:val="36"/>
          <w:szCs w:val="36"/>
        </w:rPr>
        <w:t>Definition Document (DD)</w:t>
      </w:r>
    </w:p>
    <w:p w14:paraId="619900BB" w14:textId="77777777" w:rsidR="001253C5" w:rsidRDefault="001253C5" w:rsidP="001253C5">
      <w:pPr>
        <w:spacing w:line="276" w:lineRule="auto"/>
        <w:jc w:val="center"/>
        <w:rPr>
          <w:rFonts w:ascii="Times New Roman" w:hAnsi="Times New Roman" w:cs="Times New Roman"/>
          <w:b/>
          <w:bCs/>
          <w:sz w:val="36"/>
          <w:szCs w:val="36"/>
        </w:rPr>
      </w:pPr>
    </w:p>
    <w:p w14:paraId="45BDF5F4" w14:textId="77777777" w:rsidR="001253C5" w:rsidRDefault="001253C5" w:rsidP="001253C5">
      <w:pPr>
        <w:spacing w:line="276" w:lineRule="auto"/>
        <w:jc w:val="center"/>
        <w:rPr>
          <w:rFonts w:ascii="Times New Roman" w:hAnsi="Times New Roman" w:cs="Times New Roman"/>
          <w:b/>
          <w:bCs/>
          <w:sz w:val="36"/>
          <w:szCs w:val="36"/>
        </w:rPr>
      </w:pPr>
    </w:p>
    <w:p w14:paraId="23915A53" w14:textId="77777777" w:rsidR="001253C5" w:rsidRDefault="001253C5" w:rsidP="001253C5">
      <w:pPr>
        <w:spacing w:line="276" w:lineRule="auto"/>
        <w:jc w:val="center"/>
        <w:rPr>
          <w:rFonts w:ascii="Times New Roman" w:hAnsi="Times New Roman" w:cs="Times New Roman"/>
          <w:b/>
          <w:bCs/>
          <w:sz w:val="36"/>
          <w:szCs w:val="36"/>
        </w:rPr>
      </w:pPr>
    </w:p>
    <w:p w14:paraId="1A42DCF9" w14:textId="77777777" w:rsidR="001253C5" w:rsidRPr="00760392" w:rsidRDefault="001253C5" w:rsidP="001253C5">
      <w:pPr>
        <w:spacing w:line="276" w:lineRule="auto"/>
        <w:jc w:val="center"/>
        <w:rPr>
          <w:rFonts w:ascii="Times New Roman" w:hAnsi="Times New Roman" w:cs="Times New Roman"/>
          <w:b/>
          <w:bCs/>
          <w:sz w:val="36"/>
          <w:szCs w:val="36"/>
        </w:rPr>
      </w:pPr>
    </w:p>
    <w:p w14:paraId="1224067D" w14:textId="4377AD5B" w:rsidR="001253C5" w:rsidRPr="00760392" w:rsidRDefault="001253C5" w:rsidP="001253C5">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STAR DEFINITION</w:t>
      </w:r>
    </w:p>
    <w:p w14:paraId="0B19AE93" w14:textId="77777777" w:rsidR="001253C5" w:rsidRDefault="001253C5" w:rsidP="001253C5">
      <w:pPr>
        <w:spacing w:line="276" w:lineRule="auto"/>
        <w:jc w:val="both"/>
        <w:rPr>
          <w:rFonts w:ascii="Times New Roman" w:hAnsi="Times New Roman" w:cs="Times New Roman"/>
        </w:rPr>
      </w:pPr>
    </w:p>
    <w:p w14:paraId="734AE39D" w14:textId="77777777" w:rsidR="001253C5" w:rsidRDefault="001253C5" w:rsidP="001253C5">
      <w:pPr>
        <w:spacing w:line="276" w:lineRule="auto"/>
        <w:jc w:val="both"/>
        <w:rPr>
          <w:rFonts w:ascii="Times New Roman" w:hAnsi="Times New Roman" w:cs="Times New Roman"/>
        </w:rPr>
      </w:pPr>
    </w:p>
    <w:p w14:paraId="1B0AF04E" w14:textId="77777777" w:rsidR="001253C5" w:rsidRDefault="001253C5" w:rsidP="001253C5">
      <w:pPr>
        <w:spacing w:line="276" w:lineRule="auto"/>
        <w:jc w:val="both"/>
        <w:rPr>
          <w:rFonts w:ascii="Times New Roman" w:hAnsi="Times New Roman" w:cs="Times New Roman"/>
        </w:rPr>
      </w:pPr>
    </w:p>
    <w:p w14:paraId="0DB193F7" w14:textId="77777777" w:rsidR="001253C5" w:rsidRDefault="001253C5" w:rsidP="001253C5">
      <w:pPr>
        <w:spacing w:line="276" w:lineRule="auto"/>
        <w:jc w:val="both"/>
        <w:rPr>
          <w:rFonts w:ascii="Times New Roman" w:hAnsi="Times New Roman" w:cs="Times New Roman"/>
        </w:rPr>
      </w:pPr>
    </w:p>
    <w:p w14:paraId="708623F9" w14:textId="77777777" w:rsidR="001253C5" w:rsidRDefault="001253C5" w:rsidP="001253C5">
      <w:pPr>
        <w:spacing w:line="276" w:lineRule="auto"/>
        <w:jc w:val="both"/>
        <w:rPr>
          <w:rFonts w:ascii="Times New Roman" w:hAnsi="Times New Roman" w:cs="Times New Roman"/>
        </w:rPr>
      </w:pPr>
    </w:p>
    <w:p w14:paraId="651EFEF7" w14:textId="77777777" w:rsidR="001253C5" w:rsidRDefault="001253C5" w:rsidP="001253C5">
      <w:pPr>
        <w:spacing w:line="276" w:lineRule="auto"/>
        <w:jc w:val="both"/>
        <w:rPr>
          <w:rFonts w:ascii="Times New Roman" w:hAnsi="Times New Roman" w:cs="Times New Roman"/>
        </w:rPr>
      </w:pPr>
    </w:p>
    <w:p w14:paraId="71283F24" w14:textId="77777777" w:rsidR="001253C5" w:rsidRDefault="001253C5" w:rsidP="001253C5">
      <w:pPr>
        <w:spacing w:line="276" w:lineRule="auto"/>
        <w:jc w:val="both"/>
        <w:rPr>
          <w:rFonts w:ascii="Times New Roman" w:hAnsi="Times New Roman" w:cs="Times New Roman"/>
        </w:rPr>
      </w:pPr>
    </w:p>
    <w:p w14:paraId="300B3A1F" w14:textId="77777777" w:rsidR="001253C5" w:rsidRDefault="001253C5" w:rsidP="001253C5">
      <w:pPr>
        <w:spacing w:line="276" w:lineRule="auto"/>
        <w:jc w:val="center"/>
        <w:rPr>
          <w:rFonts w:ascii="Times New Roman" w:hAnsi="Times New Roman" w:cs="Times New Roman"/>
        </w:rPr>
      </w:pPr>
      <w:r w:rsidRPr="00760392">
        <w:rPr>
          <w:rFonts w:ascii="Calibri" w:eastAsia="Calibri" w:hAnsi="Calibri" w:cs="Times New Roman"/>
          <w:noProof/>
          <w:lang w:eastAsia="it-IT"/>
        </w:rPr>
        <w:drawing>
          <wp:inline distT="0" distB="0" distL="0" distR="0" wp14:anchorId="39C17C6C" wp14:editId="4ECF07CF">
            <wp:extent cx="1125860" cy="1405890"/>
            <wp:effectExtent l="0" t="0" r="0" b="3810"/>
            <wp:docPr id="159299971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36634" name="Immagine 3515366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37712" cy="1420690"/>
                    </a:xfrm>
                    <a:prstGeom prst="rect">
                      <a:avLst/>
                    </a:prstGeom>
                  </pic:spPr>
                </pic:pic>
              </a:graphicData>
            </a:graphic>
          </wp:inline>
        </w:drawing>
      </w:r>
    </w:p>
    <w:p w14:paraId="0AF815A8" w14:textId="77777777" w:rsidR="001253C5" w:rsidRDefault="001253C5" w:rsidP="001253C5">
      <w:pPr>
        <w:jc w:val="both"/>
      </w:pPr>
    </w:p>
    <w:p w14:paraId="0712E267" w14:textId="77777777" w:rsidR="001253C5" w:rsidRDefault="001253C5" w:rsidP="001253C5">
      <w:pPr>
        <w:jc w:val="both"/>
      </w:pPr>
    </w:p>
    <w:p w14:paraId="3CBC7EE6" w14:textId="3A96222E" w:rsidR="001253C5" w:rsidRPr="001253C5" w:rsidRDefault="001253C5" w:rsidP="001253C5">
      <w:pPr>
        <w:jc w:val="both"/>
        <w:rPr>
          <w:b/>
          <w:bCs/>
          <w:sz w:val="28"/>
          <w:szCs w:val="28"/>
        </w:rPr>
      </w:pPr>
      <w:r>
        <w:rPr>
          <w:b/>
          <w:bCs/>
          <w:sz w:val="28"/>
          <w:szCs w:val="28"/>
        </w:rPr>
        <w:lastRenderedPageBreak/>
        <w:t>D</w:t>
      </w:r>
      <w:r w:rsidRPr="001253C5">
        <w:rPr>
          <w:b/>
          <w:bCs/>
          <w:sz w:val="28"/>
          <w:szCs w:val="28"/>
        </w:rPr>
        <w:t>efinition</w:t>
      </w:r>
    </w:p>
    <w:p w14:paraId="41D73FE7" w14:textId="77777777" w:rsidR="001253C5" w:rsidRDefault="001253C5" w:rsidP="001253C5">
      <w:pPr>
        <w:jc w:val="both"/>
      </w:pPr>
    </w:p>
    <w:tbl>
      <w:tblPr>
        <w:tblStyle w:val="TableGrid"/>
        <w:tblW w:w="0" w:type="auto"/>
        <w:jc w:val="center"/>
        <w:tblLook w:val="04A0" w:firstRow="1" w:lastRow="0" w:firstColumn="1" w:lastColumn="0" w:noHBand="0" w:noVBand="1"/>
      </w:tblPr>
      <w:tblGrid>
        <w:gridCol w:w="9628"/>
      </w:tblGrid>
      <w:tr w:rsidR="001253C5" w:rsidRPr="001253C5" w14:paraId="41B63960" w14:textId="77777777" w:rsidTr="001253C5">
        <w:trPr>
          <w:trHeight w:val="1191"/>
          <w:jc w:val="center"/>
        </w:trPr>
        <w:tc>
          <w:tcPr>
            <w:tcW w:w="9628" w:type="dxa"/>
            <w:vAlign w:val="center"/>
          </w:tcPr>
          <w:p w14:paraId="509365D3" w14:textId="2FFD6F78" w:rsidR="001253C5" w:rsidRPr="001253C5" w:rsidRDefault="001253C5" w:rsidP="001253C5">
            <w:pPr>
              <w:jc w:val="center"/>
              <w:rPr>
                <w:i/>
                <w:iCs/>
                <w:sz w:val="22"/>
                <w:szCs w:val="22"/>
              </w:rPr>
            </w:pPr>
            <w:r w:rsidRPr="001253C5">
              <w:rPr>
                <w:i/>
                <w:iCs/>
                <w:sz w:val="22"/>
                <w:szCs w:val="22"/>
              </w:rPr>
              <w:t>“</w:t>
            </w:r>
            <w:r w:rsidR="00420B9B" w:rsidRPr="00420B9B">
              <w:rPr>
                <w:i/>
                <w:iCs/>
                <w:sz w:val="22"/>
                <w:szCs w:val="22"/>
              </w:rPr>
              <w:t xml:space="preserve">STAR is </w:t>
            </w:r>
            <w:r w:rsidR="00420B9B">
              <w:rPr>
                <w:i/>
                <w:iCs/>
                <w:sz w:val="22"/>
                <w:szCs w:val="22"/>
              </w:rPr>
              <w:t>the</w:t>
            </w:r>
            <w:r w:rsidR="00420B9B" w:rsidRPr="00420B9B">
              <w:rPr>
                <w:i/>
                <w:iCs/>
                <w:sz w:val="22"/>
                <w:szCs w:val="22"/>
              </w:rPr>
              <w:t xml:space="preserve"> Digital Twin of </w:t>
            </w:r>
            <w:r w:rsidR="00420B9B">
              <w:rPr>
                <w:i/>
                <w:iCs/>
                <w:sz w:val="22"/>
                <w:szCs w:val="22"/>
              </w:rPr>
              <w:t>a</w:t>
            </w:r>
            <w:r w:rsidR="00420B9B" w:rsidRPr="00420B9B">
              <w:rPr>
                <w:i/>
                <w:iCs/>
                <w:sz w:val="22"/>
                <w:szCs w:val="22"/>
              </w:rPr>
              <w:t xml:space="preserve"> </w:t>
            </w:r>
            <w:r w:rsidR="00B74D02">
              <w:rPr>
                <w:i/>
                <w:iCs/>
                <w:sz w:val="22"/>
                <w:szCs w:val="22"/>
              </w:rPr>
              <w:t>multi-domain</w:t>
            </w:r>
            <w:r w:rsidR="00420B9B" w:rsidRPr="00420B9B">
              <w:rPr>
                <w:i/>
                <w:iCs/>
                <w:sz w:val="22"/>
                <w:szCs w:val="22"/>
              </w:rPr>
              <w:t xml:space="preserve"> space mission engineering and operations </w:t>
            </w:r>
            <w:r w:rsidR="00B74D02">
              <w:rPr>
                <w:i/>
                <w:iCs/>
                <w:sz w:val="22"/>
                <w:szCs w:val="22"/>
              </w:rPr>
              <w:t>process</w:t>
            </w:r>
            <w:r w:rsidR="00420B9B" w:rsidRPr="00420B9B">
              <w:rPr>
                <w:i/>
                <w:iCs/>
                <w:sz w:val="22"/>
                <w:szCs w:val="22"/>
              </w:rPr>
              <w:t xml:space="preserve">. It </w:t>
            </w:r>
            <w:r w:rsidR="00B642FE">
              <w:rPr>
                <w:i/>
                <w:iCs/>
                <w:sz w:val="22"/>
                <w:szCs w:val="22"/>
              </w:rPr>
              <w:t xml:space="preserve">incorporates </w:t>
            </w:r>
            <w:r w:rsidR="00420B9B" w:rsidRPr="00420B9B">
              <w:rPr>
                <w:i/>
                <w:iCs/>
                <w:sz w:val="22"/>
                <w:szCs w:val="22"/>
              </w:rPr>
              <w:t>the Concurrent Engineering Facility</w:t>
            </w:r>
            <w:r w:rsidR="00B74D02">
              <w:rPr>
                <w:i/>
                <w:iCs/>
                <w:sz w:val="22"/>
                <w:szCs w:val="22"/>
              </w:rPr>
              <w:t xml:space="preserve"> </w:t>
            </w:r>
            <w:r w:rsidR="00420B9B">
              <w:rPr>
                <w:i/>
                <w:iCs/>
                <w:sz w:val="22"/>
                <w:szCs w:val="22"/>
              </w:rPr>
              <w:t>(CEF)</w:t>
            </w:r>
            <w:r w:rsidR="00420B9B" w:rsidRPr="00420B9B">
              <w:rPr>
                <w:i/>
                <w:iCs/>
                <w:sz w:val="22"/>
                <w:szCs w:val="22"/>
              </w:rPr>
              <w:t xml:space="preserve"> </w:t>
            </w:r>
            <w:r w:rsidR="00B642FE">
              <w:rPr>
                <w:i/>
                <w:iCs/>
                <w:sz w:val="22"/>
                <w:szCs w:val="22"/>
              </w:rPr>
              <w:t>principles within</w:t>
            </w:r>
            <w:r w:rsidR="00420B9B" w:rsidRPr="00420B9B">
              <w:rPr>
                <w:i/>
                <w:iCs/>
                <w:sz w:val="22"/>
                <w:szCs w:val="22"/>
              </w:rPr>
              <w:t xml:space="preserve"> a modular and extensible </w:t>
            </w:r>
            <w:r w:rsidR="00907BA2">
              <w:rPr>
                <w:i/>
                <w:iCs/>
                <w:sz w:val="22"/>
                <w:szCs w:val="22"/>
              </w:rPr>
              <w:t xml:space="preserve">Digital Twin </w:t>
            </w:r>
            <w:r w:rsidR="00420B9B" w:rsidRPr="00420B9B">
              <w:rPr>
                <w:i/>
                <w:iCs/>
                <w:sz w:val="22"/>
                <w:szCs w:val="22"/>
              </w:rPr>
              <w:t>framework</w:t>
            </w:r>
            <w:r w:rsidR="00B642FE">
              <w:rPr>
                <w:i/>
                <w:iCs/>
                <w:sz w:val="22"/>
                <w:szCs w:val="22"/>
              </w:rPr>
              <w:t xml:space="preserve"> orchestrated by an intelligent agent. This tool supports </w:t>
            </w:r>
            <w:r w:rsidR="00420B9B" w:rsidRPr="00420B9B">
              <w:rPr>
                <w:i/>
                <w:iCs/>
                <w:sz w:val="22"/>
                <w:szCs w:val="22"/>
              </w:rPr>
              <w:t xml:space="preserve">constellation design, analysis, and </w:t>
            </w:r>
            <w:r w:rsidR="00907BA2">
              <w:rPr>
                <w:i/>
                <w:iCs/>
                <w:sz w:val="22"/>
                <w:szCs w:val="22"/>
              </w:rPr>
              <w:t>what if? scenarios</w:t>
            </w:r>
            <w:r w:rsidR="00420B9B" w:rsidRPr="00420B9B">
              <w:rPr>
                <w:i/>
                <w:iCs/>
                <w:sz w:val="22"/>
                <w:szCs w:val="22"/>
              </w:rPr>
              <w:t xml:space="preserve"> across the mission lifecycle</w:t>
            </w:r>
            <w:r w:rsidR="00FE1173" w:rsidRPr="00FE1173">
              <w:rPr>
                <w:i/>
                <w:iCs/>
                <w:sz w:val="22"/>
                <w:szCs w:val="22"/>
              </w:rPr>
              <w:t>.</w:t>
            </w:r>
            <w:r w:rsidR="00FE1173">
              <w:rPr>
                <w:i/>
                <w:iCs/>
                <w:sz w:val="22"/>
                <w:szCs w:val="22"/>
              </w:rPr>
              <w:t>”</w:t>
            </w:r>
          </w:p>
        </w:tc>
      </w:tr>
    </w:tbl>
    <w:p w14:paraId="73F5A8C8" w14:textId="77777777" w:rsidR="00F77D1D" w:rsidRDefault="00F77D1D" w:rsidP="001253C5">
      <w:pPr>
        <w:jc w:val="both"/>
        <w:rPr>
          <w:sz w:val="22"/>
          <w:szCs w:val="22"/>
        </w:rPr>
      </w:pPr>
    </w:p>
    <w:p w14:paraId="1DF47E38" w14:textId="52E2F3DC" w:rsidR="00454075" w:rsidRPr="00454075" w:rsidRDefault="00454075" w:rsidP="00454075">
      <w:pPr>
        <w:jc w:val="both"/>
        <w:rPr>
          <w:sz w:val="22"/>
          <w:szCs w:val="22"/>
          <w:lang w:val="en-US"/>
        </w:rPr>
      </w:pPr>
      <w:r w:rsidRPr="00454075">
        <w:rPr>
          <w:sz w:val="22"/>
          <w:szCs w:val="22"/>
          <w:lang w:val="en-US"/>
        </w:rPr>
        <w:t>Space mission Twin for Architecture Representation (STAR) is a modular and extensible digital twin framework conceived to support the digitalization of space mission design, analysis, and operations. Developed within the Italian national initiative “Space It Up!”, funded by the Italian Space Agency (ASI) and the Ministry of University and Research (MUR), STAR addresses the increasing complexity of modern space programs, including multi-instrument payloads, high on-board autonomy, and large-scale constellations.</w:t>
      </w:r>
    </w:p>
    <w:p w14:paraId="479AEFBA" w14:textId="71E88896" w:rsidR="00454075" w:rsidRPr="00454075" w:rsidRDefault="00454075" w:rsidP="00454075">
      <w:pPr>
        <w:jc w:val="both"/>
        <w:rPr>
          <w:sz w:val="22"/>
          <w:szCs w:val="22"/>
          <w:lang w:val="en-US"/>
        </w:rPr>
      </w:pPr>
      <w:r w:rsidRPr="00454075">
        <w:rPr>
          <w:sz w:val="22"/>
          <w:szCs w:val="22"/>
          <w:lang w:val="en-US"/>
        </w:rPr>
        <w:t>STAR includes an intelligent orchestrator agent that coordinates independent multi-domain modules and enables their interoperability across the mission engineering workflow. In the early design phases, the framework acts as</w:t>
      </w:r>
      <w:r w:rsidR="00046615">
        <w:rPr>
          <w:sz w:val="22"/>
          <w:szCs w:val="22"/>
          <w:lang w:val="en-US"/>
        </w:rPr>
        <w:t xml:space="preserve"> a</w:t>
      </w:r>
      <w:r w:rsidRPr="00454075">
        <w:rPr>
          <w:sz w:val="22"/>
          <w:szCs w:val="22"/>
          <w:lang w:val="en-US"/>
        </w:rPr>
        <w:t xml:space="preserve"> virtual counterpart of </w:t>
      </w:r>
      <w:r w:rsidR="00046615">
        <w:rPr>
          <w:sz w:val="22"/>
          <w:szCs w:val="22"/>
          <w:lang w:val="en-US"/>
        </w:rPr>
        <w:t>the</w:t>
      </w:r>
      <w:r w:rsidRPr="00454075">
        <w:rPr>
          <w:sz w:val="22"/>
          <w:szCs w:val="22"/>
          <w:lang w:val="en-US"/>
        </w:rPr>
        <w:t xml:space="preserve"> Concurrent Engineering Facility (CEF), where specialized modules reproduce engineering contributions and iteratively exchange data, constraints, and feedback. The design process can be initiated from requirements expressed in natural language: a Large Language Model (LLM) supports requirement extraction, while Retrieval-Augmented Generation (RAG) assists the orchestrator in proposing module workflows and first-guess values for missing parameters.</w:t>
      </w:r>
    </w:p>
    <w:p w14:paraId="24799611" w14:textId="3ADBFA29" w:rsidR="00946BB8" w:rsidRPr="00454075" w:rsidRDefault="00454075" w:rsidP="00454075">
      <w:pPr>
        <w:jc w:val="both"/>
        <w:rPr>
          <w:sz w:val="22"/>
          <w:szCs w:val="22"/>
          <w:lang w:val="en-US"/>
        </w:rPr>
      </w:pPr>
      <w:r w:rsidRPr="00454075">
        <w:rPr>
          <w:sz w:val="22"/>
          <w:szCs w:val="22"/>
          <w:lang w:val="en-US"/>
        </w:rPr>
        <w:t>Beyond early design, the same modular architecture can support what-if</w:t>
      </w:r>
      <w:r>
        <w:rPr>
          <w:sz w:val="22"/>
          <w:szCs w:val="22"/>
          <w:lang w:val="en-US"/>
        </w:rPr>
        <w:t>?</w:t>
      </w:r>
      <w:r w:rsidRPr="00454075">
        <w:rPr>
          <w:sz w:val="22"/>
          <w:szCs w:val="22"/>
          <w:lang w:val="en-US"/>
        </w:rPr>
        <w:t xml:space="preserve"> scenario assessment, operational analysis, anomaly detection, performance monitoring, and decision-making. Modules can be executed independently to investigate specific critical drivers, or in combination to analyze coupled effects across subsystems and mission elements at different levels of </w:t>
      </w:r>
      <w:r w:rsidR="00046615">
        <w:rPr>
          <w:sz w:val="22"/>
          <w:szCs w:val="22"/>
          <w:lang w:val="en-US"/>
        </w:rPr>
        <w:t>fidelity</w:t>
      </w:r>
      <w:r w:rsidRPr="00454075">
        <w:rPr>
          <w:sz w:val="22"/>
          <w:szCs w:val="22"/>
          <w:lang w:val="en-US"/>
        </w:rPr>
        <w:t>. Selected modules also integrate Virtual Reality (VR) interfaces, enabling users to supervise, explore, and interact with the mission architecture from a system-level perspective. STAR is applicable to Earth Observation, In-Orbit Services, and Space Exploration missions, with the objective of improving traceability, interoperability, performance assessment, and decision support while reducing mission risks and development effort.</w:t>
      </w:r>
    </w:p>
    <w:sectPr w:rsidR="00946BB8" w:rsidRPr="00454075">
      <w:head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F713B" w14:textId="77777777" w:rsidR="00EF6128" w:rsidRDefault="00EF6128" w:rsidP="001253C5">
      <w:pPr>
        <w:spacing w:after="0" w:line="240" w:lineRule="auto"/>
      </w:pPr>
      <w:r>
        <w:separator/>
      </w:r>
    </w:p>
  </w:endnote>
  <w:endnote w:type="continuationSeparator" w:id="0">
    <w:p w14:paraId="7AB95F55" w14:textId="77777777" w:rsidR="00EF6128" w:rsidRDefault="00EF6128" w:rsidP="00125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19ED9" w14:textId="77777777" w:rsidR="00EF6128" w:rsidRDefault="00EF6128" w:rsidP="001253C5">
      <w:pPr>
        <w:spacing w:after="0" w:line="240" w:lineRule="auto"/>
      </w:pPr>
      <w:r>
        <w:separator/>
      </w:r>
    </w:p>
  </w:footnote>
  <w:footnote w:type="continuationSeparator" w:id="0">
    <w:p w14:paraId="3B074A7E" w14:textId="77777777" w:rsidR="00EF6128" w:rsidRDefault="00EF6128" w:rsidP="00125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9"/>
      <w:gridCol w:w="4765"/>
      <w:gridCol w:w="3119"/>
    </w:tblGrid>
    <w:tr w:rsidR="001253C5" w:rsidRPr="00760392" w14:paraId="70DA7ED5" w14:textId="77777777" w:rsidTr="00F44D4B">
      <w:trPr>
        <w:trHeight w:val="1257"/>
      </w:trPr>
      <w:tc>
        <w:tcPr>
          <w:tcW w:w="2039" w:type="dxa"/>
          <w:vAlign w:val="center"/>
        </w:tcPr>
        <w:p w14:paraId="0697AC62" w14:textId="77777777" w:rsidR="001253C5" w:rsidRPr="00760392" w:rsidRDefault="001253C5" w:rsidP="001253C5">
          <w:pPr>
            <w:pStyle w:val="Header"/>
            <w:jc w:val="center"/>
          </w:pPr>
          <w:r w:rsidRPr="00760392">
            <w:rPr>
              <w:rFonts w:ascii="Calibri" w:eastAsia="Calibri" w:hAnsi="Calibri" w:cs="Times New Roman"/>
              <w:noProof/>
              <w:lang w:eastAsia="it-IT"/>
            </w:rPr>
            <w:drawing>
              <wp:inline distT="0" distB="0" distL="0" distR="0" wp14:anchorId="094094D0" wp14:editId="0D99A48A">
                <wp:extent cx="714375" cy="892059"/>
                <wp:effectExtent l="0" t="0" r="0" b="3810"/>
                <wp:docPr id="163067674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36634" name="Immagine 351536634"/>
                        <pic:cNvPicPr/>
                      </pic:nvPicPr>
                      <pic:blipFill>
                        <a:blip r:embed="rId1">
                          <a:extLst>
                            <a:ext uri="{28A0092B-C50C-407E-A947-70E740481C1C}">
                              <a14:useLocalDpi xmlns:a14="http://schemas.microsoft.com/office/drawing/2010/main" val="0"/>
                            </a:ext>
                          </a:extLst>
                        </a:blip>
                        <a:stretch>
                          <a:fillRect/>
                        </a:stretch>
                      </pic:blipFill>
                      <pic:spPr>
                        <a:xfrm>
                          <a:off x="0" y="0"/>
                          <a:ext cx="718143" cy="896764"/>
                        </a:xfrm>
                        <a:prstGeom prst="rect">
                          <a:avLst/>
                        </a:prstGeom>
                      </pic:spPr>
                    </pic:pic>
                  </a:graphicData>
                </a:graphic>
              </wp:inline>
            </w:drawing>
          </w:r>
        </w:p>
      </w:tc>
      <w:tc>
        <w:tcPr>
          <w:tcW w:w="4765" w:type="dxa"/>
          <w:vAlign w:val="center"/>
        </w:tcPr>
        <w:p w14:paraId="03BCE47A" w14:textId="77777777" w:rsidR="001253C5" w:rsidRPr="00760392" w:rsidRDefault="001253C5" w:rsidP="001253C5">
          <w:pPr>
            <w:jc w:val="center"/>
            <w:rPr>
              <w:rFonts w:ascii="Times New Roman" w:hAnsi="Times New Roman" w:cs="Times New Roman"/>
              <w:iCs/>
              <w:sz w:val="16"/>
              <w:szCs w:val="16"/>
            </w:rPr>
          </w:pPr>
          <w:r w:rsidRPr="00760392">
            <w:rPr>
              <w:rFonts w:ascii="Times New Roman" w:hAnsi="Times New Roman" w:cs="Times New Roman"/>
              <w:sz w:val="16"/>
              <w:szCs w:val="16"/>
            </w:rPr>
            <w:t>PROGETTO: “</w:t>
          </w:r>
          <w:r w:rsidRPr="00760392">
            <w:rPr>
              <w:rFonts w:ascii="Times New Roman" w:hAnsi="Times New Roman" w:cs="Times New Roman"/>
              <w:iCs/>
              <w:sz w:val="16"/>
              <w:szCs w:val="16"/>
            </w:rPr>
            <w:t xml:space="preserve">SPACE IT </w:t>
          </w:r>
          <w:proofErr w:type="gramStart"/>
          <w:r w:rsidRPr="00760392">
            <w:rPr>
              <w:rFonts w:ascii="Times New Roman" w:hAnsi="Times New Roman" w:cs="Times New Roman"/>
              <w:iCs/>
              <w:sz w:val="16"/>
              <w:szCs w:val="16"/>
            </w:rPr>
            <w:t>UP !</w:t>
          </w:r>
          <w:proofErr w:type="gramEnd"/>
          <w:r w:rsidRPr="00760392">
            <w:rPr>
              <w:rFonts w:ascii="Times New Roman" w:hAnsi="Times New Roman" w:cs="Times New Roman"/>
              <w:iCs/>
              <w:sz w:val="16"/>
              <w:szCs w:val="16"/>
            </w:rPr>
            <w:t>”</w:t>
          </w:r>
        </w:p>
        <w:p w14:paraId="0095CAA1" w14:textId="77777777" w:rsidR="001253C5" w:rsidRPr="00760392" w:rsidRDefault="001253C5" w:rsidP="001253C5">
          <w:pPr>
            <w:jc w:val="center"/>
            <w:rPr>
              <w:rFonts w:ascii="Times New Roman" w:hAnsi="Times New Roman" w:cs="Times New Roman"/>
              <w:iCs/>
              <w:sz w:val="16"/>
              <w:szCs w:val="16"/>
            </w:rPr>
          </w:pPr>
          <w:r w:rsidRPr="00760392">
            <w:rPr>
              <w:rFonts w:ascii="Times New Roman" w:hAnsi="Times New Roman" w:cs="Times New Roman"/>
              <w:iCs/>
              <w:sz w:val="16"/>
              <w:szCs w:val="16"/>
            </w:rPr>
            <w:t>Contratto n. 2024-5-E.0. – CUP: I53D24000060005</w:t>
          </w:r>
        </w:p>
        <w:p w14:paraId="0D8B3FB5" w14:textId="28F9E597" w:rsidR="001253C5" w:rsidRPr="00760392" w:rsidRDefault="001253C5" w:rsidP="001253C5">
          <w:pPr>
            <w:jc w:val="center"/>
            <w:rPr>
              <w:rFonts w:ascii="Times New Roman" w:hAnsi="Times New Roman" w:cs="Times New Roman"/>
              <w:iCs/>
              <w:sz w:val="16"/>
              <w:szCs w:val="16"/>
            </w:rPr>
          </w:pPr>
          <w:r w:rsidRPr="00760392">
            <w:rPr>
              <w:rFonts w:ascii="Times New Roman" w:hAnsi="Times New Roman" w:cs="Times New Roman"/>
              <w:iCs/>
              <w:sz w:val="16"/>
              <w:szCs w:val="16"/>
            </w:rPr>
            <w:t>Definition Document (DD)</w:t>
          </w:r>
        </w:p>
        <w:p w14:paraId="3217C598" w14:textId="38BF5BB7" w:rsidR="001253C5" w:rsidRPr="00760392" w:rsidRDefault="001253C5" w:rsidP="001253C5">
          <w:pPr>
            <w:pStyle w:val="Header"/>
            <w:jc w:val="center"/>
            <w:rPr>
              <w:rFonts w:ascii="Times New Roman" w:hAnsi="Times New Roman" w:cs="Times New Roman"/>
              <w:b/>
              <w:sz w:val="22"/>
              <w:szCs w:val="22"/>
            </w:rPr>
          </w:pPr>
          <w:r>
            <w:rPr>
              <w:rFonts w:ascii="Times New Roman" w:hAnsi="Times New Roman" w:cs="Times New Roman"/>
              <w:iCs/>
              <w:sz w:val="16"/>
              <w:szCs w:val="16"/>
            </w:rPr>
            <w:t>STAR DEFINITION</w:t>
          </w:r>
        </w:p>
      </w:tc>
      <w:tc>
        <w:tcPr>
          <w:tcW w:w="3119" w:type="dxa"/>
          <w:vAlign w:val="center"/>
        </w:tcPr>
        <w:p w14:paraId="55041818" w14:textId="77777777" w:rsidR="001253C5" w:rsidRPr="00760392" w:rsidRDefault="001253C5" w:rsidP="001253C5">
          <w:pPr>
            <w:pStyle w:val="Header"/>
            <w:rPr>
              <w:rFonts w:ascii="Times New Roman" w:hAnsi="Times New Roman" w:cs="Times New Roman"/>
              <w:sz w:val="16"/>
              <w:szCs w:val="21"/>
            </w:rPr>
          </w:pPr>
          <w:r w:rsidRPr="00760392">
            <w:rPr>
              <w:rFonts w:ascii="Times New Roman" w:hAnsi="Times New Roman" w:cs="Times New Roman"/>
              <w:sz w:val="16"/>
              <w:szCs w:val="21"/>
            </w:rPr>
            <w:t>DOCUMENT ID:</w:t>
          </w:r>
        </w:p>
        <w:p w14:paraId="191D37EF" w14:textId="77777777" w:rsidR="001253C5" w:rsidRPr="00760392" w:rsidRDefault="001253C5" w:rsidP="001253C5">
          <w:pPr>
            <w:pStyle w:val="Header"/>
            <w:rPr>
              <w:rFonts w:ascii="Times New Roman" w:hAnsi="Times New Roman" w:cs="Times New Roman"/>
              <w:sz w:val="16"/>
              <w:szCs w:val="21"/>
            </w:rPr>
          </w:pPr>
          <w:r w:rsidRPr="00760392">
            <w:rPr>
              <w:rFonts w:ascii="Times New Roman" w:hAnsi="Times New Roman" w:cs="Times New Roman"/>
              <w:sz w:val="16"/>
              <w:szCs w:val="21"/>
            </w:rPr>
            <w:t>DX.X.X_Spoke2_XXX_2026</w:t>
          </w:r>
        </w:p>
        <w:p w14:paraId="10F79A81" w14:textId="77777777" w:rsidR="001253C5" w:rsidRPr="00760392" w:rsidRDefault="001253C5" w:rsidP="001253C5">
          <w:pPr>
            <w:pStyle w:val="Header"/>
            <w:rPr>
              <w:rFonts w:ascii="Times New Roman" w:hAnsi="Times New Roman" w:cs="Times New Roman"/>
              <w:sz w:val="8"/>
              <w:szCs w:val="14"/>
            </w:rPr>
          </w:pPr>
        </w:p>
        <w:p w14:paraId="05EEEFB4" w14:textId="77777777" w:rsidR="001253C5" w:rsidRPr="00760392" w:rsidRDefault="001253C5" w:rsidP="001253C5">
          <w:pPr>
            <w:pStyle w:val="Header"/>
            <w:rPr>
              <w:rFonts w:ascii="Times New Roman" w:hAnsi="Times New Roman" w:cs="Times New Roman"/>
              <w:sz w:val="16"/>
              <w:szCs w:val="21"/>
            </w:rPr>
          </w:pPr>
          <w:r w:rsidRPr="00760392">
            <w:rPr>
              <w:rFonts w:ascii="Times New Roman" w:hAnsi="Times New Roman" w:cs="Times New Roman"/>
              <w:sz w:val="16"/>
              <w:szCs w:val="21"/>
            </w:rPr>
            <w:t>DATE OF DELIVERY: XX/XX/2026</w:t>
          </w:r>
        </w:p>
        <w:p w14:paraId="3A6E7FA4" w14:textId="77777777" w:rsidR="001253C5" w:rsidRPr="00760392" w:rsidRDefault="001253C5" w:rsidP="001253C5">
          <w:pPr>
            <w:pStyle w:val="Header"/>
            <w:rPr>
              <w:rFonts w:ascii="Times New Roman" w:hAnsi="Times New Roman" w:cs="Times New Roman"/>
              <w:sz w:val="8"/>
              <w:szCs w:val="14"/>
            </w:rPr>
          </w:pPr>
        </w:p>
        <w:p w14:paraId="3C2399B5" w14:textId="77777777" w:rsidR="001253C5" w:rsidRPr="00760392" w:rsidRDefault="001253C5" w:rsidP="001253C5">
          <w:pPr>
            <w:pStyle w:val="Header"/>
            <w:rPr>
              <w:rFonts w:ascii="Times New Roman" w:hAnsi="Times New Roman" w:cs="Times New Roman"/>
              <w:sz w:val="16"/>
              <w:szCs w:val="21"/>
            </w:rPr>
          </w:pPr>
          <w:r w:rsidRPr="00760392">
            <w:rPr>
              <w:rFonts w:ascii="Times New Roman" w:hAnsi="Times New Roman" w:cs="Times New Roman"/>
              <w:sz w:val="16"/>
              <w:szCs w:val="21"/>
            </w:rPr>
            <w:t>REV.: V0.1</w:t>
          </w:r>
        </w:p>
        <w:p w14:paraId="3CCC9A82" w14:textId="77777777" w:rsidR="001253C5" w:rsidRPr="00760392" w:rsidRDefault="001253C5" w:rsidP="001253C5">
          <w:pPr>
            <w:pStyle w:val="Header"/>
            <w:rPr>
              <w:rFonts w:ascii="Times New Roman" w:hAnsi="Times New Roman" w:cs="Times New Roman"/>
              <w:sz w:val="8"/>
              <w:szCs w:val="14"/>
            </w:rPr>
          </w:pPr>
        </w:p>
        <w:p w14:paraId="10503A55" w14:textId="77777777" w:rsidR="001253C5" w:rsidRPr="00760392" w:rsidRDefault="001253C5" w:rsidP="001253C5">
          <w:pPr>
            <w:pStyle w:val="Header"/>
            <w:rPr>
              <w:rFonts w:ascii="Times New Roman" w:hAnsi="Times New Roman" w:cs="Times New Roman"/>
              <w:sz w:val="16"/>
              <w:szCs w:val="21"/>
            </w:rPr>
          </w:pPr>
          <w:r w:rsidRPr="00760392">
            <w:rPr>
              <w:rFonts w:ascii="Times New Roman" w:hAnsi="Times New Roman" w:cs="Times New Roman"/>
              <w:sz w:val="16"/>
              <w:szCs w:val="21"/>
            </w:rPr>
            <w:t xml:space="preserve">Pag: </w:t>
          </w:r>
          <w:r w:rsidRPr="00760392">
            <w:rPr>
              <w:rFonts w:ascii="Times New Roman" w:hAnsi="Times New Roman" w:cs="Times New Roman"/>
              <w:sz w:val="16"/>
              <w:szCs w:val="21"/>
            </w:rPr>
            <w:fldChar w:fldCharType="begin"/>
          </w:r>
          <w:r w:rsidRPr="00760392">
            <w:rPr>
              <w:rFonts w:ascii="Times New Roman" w:hAnsi="Times New Roman" w:cs="Times New Roman"/>
              <w:sz w:val="16"/>
              <w:szCs w:val="21"/>
            </w:rPr>
            <w:instrText xml:space="preserve"> PAGE </w:instrText>
          </w:r>
          <w:r w:rsidRPr="00760392">
            <w:rPr>
              <w:rFonts w:ascii="Times New Roman" w:hAnsi="Times New Roman" w:cs="Times New Roman"/>
              <w:sz w:val="16"/>
              <w:szCs w:val="21"/>
            </w:rPr>
            <w:fldChar w:fldCharType="separate"/>
          </w:r>
          <w:r w:rsidRPr="00760392">
            <w:rPr>
              <w:rFonts w:ascii="Times New Roman" w:hAnsi="Times New Roman" w:cs="Times New Roman"/>
              <w:sz w:val="16"/>
              <w:szCs w:val="21"/>
            </w:rPr>
            <w:t>9</w:t>
          </w:r>
          <w:r w:rsidRPr="00760392">
            <w:rPr>
              <w:rFonts w:ascii="Times New Roman" w:hAnsi="Times New Roman" w:cs="Times New Roman"/>
              <w:sz w:val="16"/>
              <w:szCs w:val="21"/>
            </w:rPr>
            <w:fldChar w:fldCharType="end"/>
          </w:r>
          <w:r w:rsidRPr="00760392">
            <w:rPr>
              <w:rFonts w:ascii="Times New Roman" w:hAnsi="Times New Roman" w:cs="Times New Roman"/>
              <w:sz w:val="16"/>
              <w:szCs w:val="21"/>
            </w:rPr>
            <w:t xml:space="preserve"> di </w:t>
          </w:r>
          <w:r w:rsidRPr="00760392">
            <w:rPr>
              <w:rFonts w:ascii="Times New Roman" w:hAnsi="Times New Roman" w:cs="Times New Roman"/>
              <w:sz w:val="16"/>
              <w:szCs w:val="21"/>
            </w:rPr>
            <w:fldChar w:fldCharType="begin"/>
          </w:r>
          <w:r w:rsidRPr="00760392">
            <w:rPr>
              <w:rFonts w:ascii="Times New Roman" w:hAnsi="Times New Roman" w:cs="Times New Roman"/>
              <w:sz w:val="16"/>
              <w:szCs w:val="21"/>
            </w:rPr>
            <w:instrText xml:space="preserve"> NUMPAGES </w:instrText>
          </w:r>
          <w:r w:rsidRPr="00760392">
            <w:rPr>
              <w:rFonts w:ascii="Times New Roman" w:hAnsi="Times New Roman" w:cs="Times New Roman"/>
              <w:sz w:val="16"/>
              <w:szCs w:val="21"/>
            </w:rPr>
            <w:fldChar w:fldCharType="separate"/>
          </w:r>
          <w:r w:rsidRPr="00760392">
            <w:rPr>
              <w:rFonts w:ascii="Times New Roman" w:hAnsi="Times New Roman" w:cs="Times New Roman"/>
              <w:sz w:val="16"/>
              <w:szCs w:val="21"/>
            </w:rPr>
            <w:t>34</w:t>
          </w:r>
          <w:r w:rsidRPr="00760392">
            <w:rPr>
              <w:rFonts w:ascii="Times New Roman" w:hAnsi="Times New Roman" w:cs="Times New Roman"/>
              <w:sz w:val="16"/>
              <w:szCs w:val="21"/>
            </w:rPr>
            <w:fldChar w:fldCharType="end"/>
          </w:r>
        </w:p>
      </w:tc>
    </w:tr>
  </w:tbl>
  <w:p w14:paraId="5E31C2C1" w14:textId="77777777" w:rsidR="001253C5" w:rsidRDefault="001253C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C5"/>
    <w:rsid w:val="00046615"/>
    <w:rsid w:val="000864EA"/>
    <w:rsid w:val="001253C5"/>
    <w:rsid w:val="001E7B70"/>
    <w:rsid w:val="00243853"/>
    <w:rsid w:val="00321729"/>
    <w:rsid w:val="00351338"/>
    <w:rsid w:val="003D638D"/>
    <w:rsid w:val="00420B9B"/>
    <w:rsid w:val="00454075"/>
    <w:rsid w:val="004A402A"/>
    <w:rsid w:val="008854F5"/>
    <w:rsid w:val="008B4496"/>
    <w:rsid w:val="008C013D"/>
    <w:rsid w:val="00907BA2"/>
    <w:rsid w:val="00946BB8"/>
    <w:rsid w:val="00B13A26"/>
    <w:rsid w:val="00B642FE"/>
    <w:rsid w:val="00B6751F"/>
    <w:rsid w:val="00B747C1"/>
    <w:rsid w:val="00B74D02"/>
    <w:rsid w:val="00BA2B7E"/>
    <w:rsid w:val="00EB6810"/>
    <w:rsid w:val="00EF6128"/>
    <w:rsid w:val="00F77D1D"/>
    <w:rsid w:val="00FE117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5BCA"/>
  <w15:chartTrackingRefBased/>
  <w15:docId w15:val="{E17C133A-C729-40F8-8439-17A1B5631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3C5"/>
    <w:rPr>
      <w:lang w:val="en-GB"/>
    </w:rPr>
  </w:style>
  <w:style w:type="paragraph" w:styleId="Heading1">
    <w:name w:val="heading 1"/>
    <w:basedOn w:val="Normal"/>
    <w:next w:val="Normal"/>
    <w:link w:val="Heading1Char"/>
    <w:uiPriority w:val="9"/>
    <w:qFormat/>
    <w:rsid w:val="00125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3C5"/>
    <w:rPr>
      <w:rFonts w:eastAsiaTheme="majorEastAsia" w:cstheme="majorBidi"/>
      <w:color w:val="272727" w:themeColor="text1" w:themeTint="D8"/>
    </w:rPr>
  </w:style>
  <w:style w:type="paragraph" w:styleId="Title">
    <w:name w:val="Title"/>
    <w:basedOn w:val="Normal"/>
    <w:next w:val="Normal"/>
    <w:link w:val="TitleChar"/>
    <w:uiPriority w:val="10"/>
    <w:qFormat/>
    <w:rsid w:val="00125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3C5"/>
    <w:pPr>
      <w:spacing w:before="160"/>
      <w:jc w:val="center"/>
    </w:pPr>
    <w:rPr>
      <w:i/>
      <w:iCs/>
      <w:color w:val="404040" w:themeColor="text1" w:themeTint="BF"/>
    </w:rPr>
  </w:style>
  <w:style w:type="character" w:customStyle="1" w:styleId="QuoteChar">
    <w:name w:val="Quote Char"/>
    <w:basedOn w:val="DefaultParagraphFont"/>
    <w:link w:val="Quote"/>
    <w:uiPriority w:val="29"/>
    <w:rsid w:val="001253C5"/>
    <w:rPr>
      <w:i/>
      <w:iCs/>
      <w:color w:val="404040" w:themeColor="text1" w:themeTint="BF"/>
    </w:rPr>
  </w:style>
  <w:style w:type="paragraph" w:styleId="ListParagraph">
    <w:name w:val="List Paragraph"/>
    <w:basedOn w:val="Normal"/>
    <w:uiPriority w:val="34"/>
    <w:qFormat/>
    <w:rsid w:val="001253C5"/>
    <w:pPr>
      <w:ind w:left="720"/>
      <w:contextualSpacing/>
    </w:pPr>
  </w:style>
  <w:style w:type="character" w:styleId="IntenseEmphasis">
    <w:name w:val="Intense Emphasis"/>
    <w:basedOn w:val="DefaultParagraphFont"/>
    <w:uiPriority w:val="21"/>
    <w:qFormat/>
    <w:rsid w:val="001253C5"/>
    <w:rPr>
      <w:i/>
      <w:iCs/>
      <w:color w:val="0F4761" w:themeColor="accent1" w:themeShade="BF"/>
    </w:rPr>
  </w:style>
  <w:style w:type="paragraph" w:styleId="IntenseQuote">
    <w:name w:val="Intense Quote"/>
    <w:basedOn w:val="Normal"/>
    <w:next w:val="Normal"/>
    <w:link w:val="IntenseQuoteChar"/>
    <w:uiPriority w:val="30"/>
    <w:qFormat/>
    <w:rsid w:val="00125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3C5"/>
    <w:rPr>
      <w:i/>
      <w:iCs/>
      <w:color w:val="0F4761" w:themeColor="accent1" w:themeShade="BF"/>
    </w:rPr>
  </w:style>
  <w:style w:type="character" w:styleId="IntenseReference">
    <w:name w:val="Intense Reference"/>
    <w:basedOn w:val="DefaultParagraphFont"/>
    <w:uiPriority w:val="32"/>
    <w:qFormat/>
    <w:rsid w:val="001253C5"/>
    <w:rPr>
      <w:b/>
      <w:bCs/>
      <w:smallCaps/>
      <w:color w:val="0F4761" w:themeColor="accent1" w:themeShade="BF"/>
      <w:spacing w:val="5"/>
    </w:rPr>
  </w:style>
  <w:style w:type="paragraph" w:styleId="Header">
    <w:name w:val="header"/>
    <w:basedOn w:val="Normal"/>
    <w:link w:val="HeaderChar"/>
    <w:unhideWhenUsed/>
    <w:rsid w:val="001253C5"/>
    <w:pPr>
      <w:tabs>
        <w:tab w:val="center" w:pos="4819"/>
        <w:tab w:val="right" w:pos="9638"/>
      </w:tabs>
      <w:spacing w:after="0" w:line="240" w:lineRule="auto"/>
    </w:pPr>
  </w:style>
  <w:style w:type="character" w:customStyle="1" w:styleId="HeaderChar">
    <w:name w:val="Header Char"/>
    <w:basedOn w:val="DefaultParagraphFont"/>
    <w:link w:val="Header"/>
    <w:uiPriority w:val="99"/>
    <w:rsid w:val="001253C5"/>
    <w:rPr>
      <w:lang w:val="en-GB"/>
    </w:rPr>
  </w:style>
  <w:style w:type="paragraph" w:styleId="Footer">
    <w:name w:val="footer"/>
    <w:basedOn w:val="Normal"/>
    <w:link w:val="FooterChar"/>
    <w:uiPriority w:val="99"/>
    <w:unhideWhenUsed/>
    <w:rsid w:val="001253C5"/>
    <w:pPr>
      <w:tabs>
        <w:tab w:val="center" w:pos="4819"/>
        <w:tab w:val="right" w:pos="9638"/>
      </w:tabs>
      <w:spacing w:after="0" w:line="240" w:lineRule="auto"/>
    </w:pPr>
  </w:style>
  <w:style w:type="character" w:customStyle="1" w:styleId="FooterChar">
    <w:name w:val="Footer Char"/>
    <w:basedOn w:val="DefaultParagraphFont"/>
    <w:link w:val="Footer"/>
    <w:uiPriority w:val="99"/>
    <w:rsid w:val="001253C5"/>
    <w:rPr>
      <w:lang w:val="en-GB"/>
    </w:rPr>
  </w:style>
  <w:style w:type="table" w:styleId="TableGrid">
    <w:name w:val="Table Grid"/>
    <w:basedOn w:val="TableNormal"/>
    <w:uiPriority w:val="39"/>
    <w:rsid w:val="00125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3A26"/>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2</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S5Lab Osservazioni</dc:creator>
  <cp:keywords/>
  <dc:description/>
  <cp:lastModifiedBy>mascia bucciarelli</cp:lastModifiedBy>
  <cp:revision>4</cp:revision>
  <dcterms:created xsi:type="dcterms:W3CDTF">2026-06-08T10:50:00Z</dcterms:created>
  <dcterms:modified xsi:type="dcterms:W3CDTF">2026-06-09T17:25:00Z</dcterms:modified>
</cp:coreProperties>
</file>