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06E0" w14:textId="53689767" w:rsidR="00CA21CD" w:rsidRPr="00351469" w:rsidRDefault="00CA21CD" w:rsidP="00CA21CD">
      <w:pPr>
        <w:spacing w:line="276" w:lineRule="auto"/>
        <w:jc w:val="center"/>
        <w:rPr>
          <w:rFonts w:ascii="Times New Roman" w:hAnsi="Times New Roman" w:cs="Times New Roman"/>
          <w:b/>
          <w:bCs/>
          <w:sz w:val="36"/>
          <w:szCs w:val="36"/>
        </w:rPr>
      </w:pPr>
    </w:p>
    <w:p w14:paraId="44E299D0" w14:textId="77777777" w:rsidR="00CA21CD" w:rsidRPr="00351469" w:rsidRDefault="00CA21CD" w:rsidP="00CA21CD">
      <w:pPr>
        <w:spacing w:line="276" w:lineRule="auto"/>
        <w:jc w:val="center"/>
        <w:rPr>
          <w:rFonts w:ascii="Times New Roman" w:hAnsi="Times New Roman" w:cs="Times New Roman"/>
          <w:b/>
          <w:bCs/>
          <w:sz w:val="36"/>
          <w:szCs w:val="36"/>
        </w:rPr>
      </w:pPr>
    </w:p>
    <w:p w14:paraId="4433A39E" w14:textId="77777777" w:rsidR="00CA21CD" w:rsidRPr="00351469" w:rsidRDefault="00CA21CD" w:rsidP="00CA21CD">
      <w:pPr>
        <w:spacing w:line="276" w:lineRule="auto"/>
        <w:jc w:val="center"/>
        <w:rPr>
          <w:rFonts w:ascii="Times New Roman" w:hAnsi="Times New Roman" w:cs="Times New Roman"/>
          <w:b/>
          <w:bCs/>
          <w:sz w:val="36"/>
          <w:szCs w:val="36"/>
        </w:rPr>
      </w:pPr>
    </w:p>
    <w:p w14:paraId="0C18C330" w14:textId="77777777" w:rsidR="00CA21CD" w:rsidRPr="00351469" w:rsidRDefault="00CA21CD" w:rsidP="00CA21CD">
      <w:pPr>
        <w:spacing w:line="276" w:lineRule="auto"/>
        <w:jc w:val="center"/>
        <w:rPr>
          <w:rFonts w:ascii="Times New Roman" w:hAnsi="Times New Roman" w:cs="Times New Roman"/>
          <w:b/>
          <w:bCs/>
          <w:sz w:val="36"/>
          <w:szCs w:val="36"/>
        </w:rPr>
      </w:pPr>
    </w:p>
    <w:p w14:paraId="2D04B34C" w14:textId="42402875" w:rsidR="00CA21CD" w:rsidRPr="00351469" w:rsidRDefault="00CA21CD" w:rsidP="00CA21CD">
      <w:pPr>
        <w:spacing w:line="276" w:lineRule="auto"/>
        <w:jc w:val="center"/>
        <w:rPr>
          <w:rFonts w:ascii="Times New Roman" w:hAnsi="Times New Roman" w:cs="Times New Roman"/>
          <w:b/>
          <w:bCs/>
          <w:sz w:val="36"/>
          <w:szCs w:val="36"/>
        </w:rPr>
      </w:pPr>
      <w:r w:rsidRPr="00351469">
        <w:rPr>
          <w:rFonts w:ascii="Times New Roman" w:hAnsi="Times New Roman" w:cs="Times New Roman"/>
          <w:b/>
          <w:bCs/>
          <w:sz w:val="36"/>
          <w:szCs w:val="36"/>
        </w:rPr>
        <w:t>Digital</w:t>
      </w:r>
      <w:r w:rsidR="00351469" w:rsidRPr="00351469">
        <w:rPr>
          <w:rFonts w:ascii="Times New Roman" w:hAnsi="Times New Roman" w:cs="Times New Roman"/>
          <w:b/>
          <w:bCs/>
          <w:sz w:val="36"/>
          <w:szCs w:val="36"/>
        </w:rPr>
        <w:t xml:space="preserve"> Twin definition</w:t>
      </w:r>
    </w:p>
    <w:p w14:paraId="285F408E" w14:textId="77777777" w:rsidR="00CA21CD" w:rsidRPr="00351469" w:rsidRDefault="00CA21CD" w:rsidP="00CA21CD">
      <w:pPr>
        <w:spacing w:line="276" w:lineRule="auto"/>
        <w:jc w:val="center"/>
        <w:rPr>
          <w:rFonts w:ascii="Times New Roman" w:hAnsi="Times New Roman" w:cs="Times New Roman"/>
          <w:b/>
          <w:bCs/>
          <w:sz w:val="36"/>
          <w:szCs w:val="36"/>
        </w:rPr>
      </w:pPr>
    </w:p>
    <w:p w14:paraId="693C482C" w14:textId="77777777" w:rsidR="00CA21CD" w:rsidRPr="00351469" w:rsidRDefault="00CA21CD" w:rsidP="00CA21CD">
      <w:pPr>
        <w:spacing w:line="276" w:lineRule="auto"/>
        <w:jc w:val="center"/>
        <w:rPr>
          <w:rFonts w:ascii="Times New Roman" w:hAnsi="Times New Roman" w:cs="Times New Roman"/>
          <w:b/>
          <w:bCs/>
          <w:sz w:val="36"/>
          <w:szCs w:val="36"/>
        </w:rPr>
      </w:pPr>
    </w:p>
    <w:p w14:paraId="48A9AFDA" w14:textId="77777777" w:rsidR="00CA21CD" w:rsidRPr="00351469" w:rsidRDefault="00CA21CD" w:rsidP="00CA21CD">
      <w:pPr>
        <w:spacing w:line="276" w:lineRule="auto"/>
        <w:jc w:val="center"/>
        <w:rPr>
          <w:rFonts w:ascii="Times New Roman" w:hAnsi="Times New Roman" w:cs="Times New Roman"/>
          <w:b/>
          <w:bCs/>
          <w:sz w:val="36"/>
          <w:szCs w:val="36"/>
        </w:rPr>
      </w:pPr>
    </w:p>
    <w:p w14:paraId="30CC1F4E" w14:textId="77777777" w:rsidR="00CA21CD" w:rsidRPr="00351469" w:rsidRDefault="00CA21CD" w:rsidP="00CA21CD">
      <w:pPr>
        <w:spacing w:line="276" w:lineRule="auto"/>
        <w:jc w:val="center"/>
        <w:rPr>
          <w:rFonts w:ascii="Times New Roman" w:hAnsi="Times New Roman" w:cs="Times New Roman"/>
          <w:b/>
          <w:bCs/>
          <w:sz w:val="36"/>
          <w:szCs w:val="36"/>
        </w:rPr>
      </w:pPr>
    </w:p>
    <w:p w14:paraId="21D9B666" w14:textId="5ED9F164" w:rsidR="00CA21CD" w:rsidRPr="00351469" w:rsidRDefault="00351469" w:rsidP="00CA21CD">
      <w:pPr>
        <w:spacing w:line="276" w:lineRule="auto"/>
        <w:jc w:val="center"/>
        <w:rPr>
          <w:rFonts w:ascii="Times New Roman" w:hAnsi="Times New Roman" w:cs="Times New Roman"/>
          <w:b/>
          <w:bCs/>
          <w:sz w:val="36"/>
          <w:szCs w:val="36"/>
        </w:rPr>
      </w:pPr>
      <w:r w:rsidRPr="00351469">
        <w:rPr>
          <w:rFonts w:ascii="Times New Roman" w:hAnsi="Times New Roman" w:cs="Times New Roman"/>
          <w:b/>
          <w:bCs/>
          <w:sz w:val="36"/>
          <w:szCs w:val="36"/>
        </w:rPr>
        <w:t>CHECKLIST AND RESULTS END-XXX</w:t>
      </w:r>
    </w:p>
    <w:p w14:paraId="38373056" w14:textId="77777777" w:rsidR="00CA21CD" w:rsidRPr="00351469" w:rsidRDefault="00CA21CD" w:rsidP="00CA21CD">
      <w:pPr>
        <w:spacing w:line="276" w:lineRule="auto"/>
        <w:jc w:val="both"/>
        <w:rPr>
          <w:rFonts w:ascii="Times New Roman" w:hAnsi="Times New Roman" w:cs="Times New Roman"/>
        </w:rPr>
      </w:pPr>
    </w:p>
    <w:p w14:paraId="38461F72" w14:textId="77777777" w:rsidR="00CA21CD" w:rsidRPr="00351469" w:rsidRDefault="00CA21CD" w:rsidP="00CA21CD">
      <w:pPr>
        <w:spacing w:line="276" w:lineRule="auto"/>
        <w:jc w:val="both"/>
        <w:rPr>
          <w:rFonts w:ascii="Times New Roman" w:hAnsi="Times New Roman" w:cs="Times New Roman"/>
        </w:rPr>
      </w:pPr>
    </w:p>
    <w:p w14:paraId="753127D6" w14:textId="77777777" w:rsidR="00CA21CD" w:rsidRPr="00351469" w:rsidRDefault="00CA21CD" w:rsidP="00CA21CD">
      <w:pPr>
        <w:spacing w:line="276" w:lineRule="auto"/>
        <w:jc w:val="both"/>
        <w:rPr>
          <w:rFonts w:ascii="Times New Roman" w:hAnsi="Times New Roman" w:cs="Times New Roman"/>
        </w:rPr>
      </w:pPr>
    </w:p>
    <w:p w14:paraId="79D22B42" w14:textId="77777777" w:rsidR="00CA21CD" w:rsidRPr="00351469" w:rsidRDefault="00CA21CD" w:rsidP="00CA21CD">
      <w:pPr>
        <w:spacing w:line="276" w:lineRule="auto"/>
        <w:jc w:val="both"/>
        <w:rPr>
          <w:rFonts w:ascii="Times New Roman" w:hAnsi="Times New Roman" w:cs="Times New Roman"/>
        </w:rPr>
      </w:pPr>
    </w:p>
    <w:p w14:paraId="0ED2802F" w14:textId="77777777" w:rsidR="00CA21CD" w:rsidRPr="00351469" w:rsidRDefault="00CA21CD" w:rsidP="00CA21CD">
      <w:pPr>
        <w:spacing w:line="276" w:lineRule="auto"/>
        <w:jc w:val="both"/>
        <w:rPr>
          <w:rFonts w:ascii="Times New Roman" w:hAnsi="Times New Roman" w:cs="Times New Roman"/>
        </w:rPr>
      </w:pPr>
    </w:p>
    <w:p w14:paraId="3C8C52A2" w14:textId="77777777" w:rsidR="00CA21CD" w:rsidRPr="00351469" w:rsidRDefault="00CA21CD" w:rsidP="00CA21CD">
      <w:pPr>
        <w:spacing w:line="276" w:lineRule="auto"/>
        <w:jc w:val="both"/>
        <w:rPr>
          <w:rFonts w:ascii="Times New Roman" w:hAnsi="Times New Roman" w:cs="Times New Roman"/>
        </w:rPr>
      </w:pPr>
    </w:p>
    <w:p w14:paraId="6E4AD63C" w14:textId="77777777" w:rsidR="00CA21CD" w:rsidRPr="00351469" w:rsidRDefault="00CA21CD" w:rsidP="00CA21CD">
      <w:pPr>
        <w:spacing w:line="276" w:lineRule="auto"/>
        <w:jc w:val="both"/>
        <w:rPr>
          <w:rFonts w:ascii="Times New Roman" w:hAnsi="Times New Roman" w:cs="Times New Roman"/>
        </w:rPr>
      </w:pPr>
    </w:p>
    <w:p w14:paraId="48099D47" w14:textId="77777777" w:rsidR="00CA21CD" w:rsidRPr="00351469" w:rsidRDefault="00CA21CD" w:rsidP="00CA21CD">
      <w:pPr>
        <w:spacing w:line="276" w:lineRule="auto"/>
        <w:jc w:val="center"/>
        <w:rPr>
          <w:rFonts w:ascii="Times New Roman" w:hAnsi="Times New Roman" w:cs="Times New Roman"/>
        </w:rPr>
      </w:pPr>
      <w:r w:rsidRPr="00351469">
        <w:rPr>
          <w:rFonts w:ascii="Calibri" w:eastAsia="Calibri" w:hAnsi="Calibri" w:cs="Times New Roman"/>
          <w:noProof/>
          <w:lang w:eastAsia="it-IT"/>
        </w:rPr>
        <w:drawing>
          <wp:inline distT="0" distB="0" distL="0" distR="0" wp14:anchorId="33E392C5" wp14:editId="3C827193">
            <wp:extent cx="1125860" cy="1405890"/>
            <wp:effectExtent l="0" t="0" r="0" b="3810"/>
            <wp:docPr id="159299971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6634" name="Immagine 3515366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7712" cy="1420690"/>
                    </a:xfrm>
                    <a:prstGeom prst="rect">
                      <a:avLst/>
                    </a:prstGeom>
                  </pic:spPr>
                </pic:pic>
              </a:graphicData>
            </a:graphic>
          </wp:inline>
        </w:drawing>
      </w:r>
    </w:p>
    <w:p w14:paraId="696840BC" w14:textId="77777777" w:rsidR="00CA21CD" w:rsidRPr="00351469" w:rsidRDefault="00CA21CD" w:rsidP="00823B51">
      <w:pPr>
        <w:jc w:val="both"/>
        <w:rPr>
          <w:rFonts w:ascii="Times New Roman" w:hAnsi="Times New Roman" w:cs="Times New Roman"/>
          <w:sz w:val="22"/>
          <w:szCs w:val="22"/>
        </w:rPr>
      </w:pPr>
    </w:p>
    <w:p w14:paraId="0C840108" w14:textId="77777777" w:rsidR="00CA21CD" w:rsidRPr="00351469" w:rsidRDefault="00CA21CD" w:rsidP="00823B51">
      <w:pPr>
        <w:jc w:val="both"/>
        <w:rPr>
          <w:rFonts w:ascii="Times New Roman" w:hAnsi="Times New Roman" w:cs="Times New Roman"/>
          <w:sz w:val="22"/>
          <w:szCs w:val="22"/>
        </w:rPr>
      </w:pPr>
    </w:p>
    <w:p w14:paraId="7F7E4481" w14:textId="7266840F" w:rsidR="00CA21CD" w:rsidRPr="00C87F0E" w:rsidRDefault="00823B51" w:rsidP="00823B51">
      <w:pPr>
        <w:jc w:val="both"/>
        <w:rPr>
          <w:rFonts w:ascii="Times New Roman" w:hAnsi="Times New Roman" w:cs="Times New Roman"/>
          <w:b/>
          <w:bCs/>
          <w:sz w:val="28"/>
          <w:szCs w:val="28"/>
        </w:rPr>
      </w:pPr>
      <w:r w:rsidRPr="00351469">
        <w:rPr>
          <w:rFonts w:ascii="Times New Roman" w:hAnsi="Times New Roman" w:cs="Times New Roman"/>
          <w:b/>
          <w:bCs/>
          <w:sz w:val="28"/>
          <w:szCs w:val="28"/>
        </w:rPr>
        <w:lastRenderedPageBreak/>
        <w:t>Digital twin checklist</w:t>
      </w:r>
    </w:p>
    <w:p w14:paraId="1B362DD9" w14:textId="15B6AC5B" w:rsidR="008A7D8E" w:rsidRDefault="00351469" w:rsidP="00823B51">
      <w:pPr>
        <w:jc w:val="both"/>
        <w:rPr>
          <w:rFonts w:ascii="Times New Roman" w:hAnsi="Times New Roman" w:cs="Times New Roman"/>
          <w:sz w:val="22"/>
          <w:szCs w:val="22"/>
        </w:rPr>
      </w:pPr>
      <w:r w:rsidRPr="00351469">
        <w:rPr>
          <w:rFonts w:ascii="Times New Roman" w:hAnsi="Times New Roman" w:cs="Times New Roman"/>
          <w:sz w:val="22"/>
          <w:szCs w:val="22"/>
        </w:rPr>
        <w:t xml:space="preserve">The following checklist is intended to support the classification of a software system </w:t>
      </w:r>
      <w:r w:rsidR="00C87F0E" w:rsidRPr="00351469">
        <w:rPr>
          <w:rFonts w:ascii="Times New Roman" w:hAnsi="Times New Roman" w:cs="Times New Roman"/>
          <w:sz w:val="22"/>
          <w:szCs w:val="22"/>
        </w:rPr>
        <w:t>as a</w:t>
      </w:r>
      <w:r w:rsidRPr="00351469">
        <w:rPr>
          <w:rFonts w:ascii="Times New Roman" w:hAnsi="Times New Roman" w:cs="Times New Roman"/>
          <w:sz w:val="22"/>
          <w:szCs w:val="22"/>
        </w:rPr>
        <w:t xml:space="preserve"> digital twin </w:t>
      </w:r>
      <w:r w:rsidR="008A7D8E">
        <w:rPr>
          <w:rFonts w:ascii="Times New Roman" w:hAnsi="Times New Roman" w:cs="Times New Roman"/>
          <w:sz w:val="22"/>
          <w:szCs w:val="22"/>
        </w:rPr>
        <w:t>distinguishing it</w:t>
      </w:r>
      <w:r w:rsidR="00B55F8A">
        <w:rPr>
          <w:rFonts w:ascii="Times New Roman" w:hAnsi="Times New Roman" w:cs="Times New Roman"/>
          <w:sz w:val="22"/>
          <w:szCs w:val="22"/>
        </w:rPr>
        <w:t xml:space="preserve"> from a digital model </w:t>
      </w:r>
      <w:r w:rsidR="008A7D8E">
        <w:rPr>
          <w:rFonts w:ascii="Times New Roman" w:hAnsi="Times New Roman" w:cs="Times New Roman"/>
          <w:sz w:val="22"/>
          <w:szCs w:val="22"/>
        </w:rPr>
        <w:t>or a</w:t>
      </w:r>
      <w:r w:rsidR="00B55F8A">
        <w:rPr>
          <w:rFonts w:ascii="Times New Roman" w:hAnsi="Times New Roman" w:cs="Times New Roman"/>
          <w:sz w:val="22"/>
          <w:szCs w:val="22"/>
        </w:rPr>
        <w:t xml:space="preserve"> digital shadow</w:t>
      </w:r>
      <w:r w:rsidRPr="00351469">
        <w:rPr>
          <w:rFonts w:ascii="Times New Roman" w:hAnsi="Times New Roman" w:cs="Times New Roman"/>
          <w:sz w:val="22"/>
          <w:szCs w:val="22"/>
        </w:rPr>
        <w:t xml:space="preserve">. Each criterion describes a specific feature commonly associated with digital twins. </w:t>
      </w:r>
    </w:p>
    <w:p w14:paraId="36BC308C" w14:textId="377C9D60" w:rsidR="008A7D8E" w:rsidRDefault="008A7D8E" w:rsidP="00823B51">
      <w:pPr>
        <w:jc w:val="both"/>
        <w:rPr>
          <w:rFonts w:ascii="Times New Roman" w:hAnsi="Times New Roman" w:cs="Times New Roman"/>
          <w:sz w:val="22"/>
          <w:szCs w:val="22"/>
        </w:rPr>
      </w:pPr>
      <w:r>
        <w:rPr>
          <w:rFonts w:ascii="Times New Roman" w:hAnsi="Times New Roman" w:cs="Times New Roman"/>
          <w:sz w:val="22"/>
          <w:szCs w:val="22"/>
        </w:rPr>
        <w:t>The checklist is based on two reference levels:</w:t>
      </w:r>
    </w:p>
    <w:p w14:paraId="5171FDA7" w14:textId="02500368" w:rsidR="008A7D8E" w:rsidRDefault="008A7D8E" w:rsidP="008A7D8E">
      <w:pPr>
        <w:pStyle w:val="ListParagraph"/>
        <w:numPr>
          <w:ilvl w:val="0"/>
          <w:numId w:val="5"/>
        </w:numPr>
        <w:jc w:val="both"/>
        <w:rPr>
          <w:rFonts w:ascii="Times New Roman" w:hAnsi="Times New Roman" w:cs="Times New Roman"/>
          <w:sz w:val="22"/>
          <w:szCs w:val="22"/>
        </w:rPr>
      </w:pPr>
      <w:r>
        <w:rPr>
          <w:rFonts w:ascii="Times New Roman" w:hAnsi="Times New Roman" w:cs="Times New Roman"/>
          <w:sz w:val="22"/>
          <w:szCs w:val="22"/>
        </w:rPr>
        <w:t>The Digital Twin characterisation proposed by Jones et al. (2020);</w:t>
      </w:r>
    </w:p>
    <w:p w14:paraId="2EED1F2D" w14:textId="66BDF2E1" w:rsidR="008A7D8E" w:rsidRPr="00CA102A" w:rsidRDefault="008A7D8E" w:rsidP="00CA102A">
      <w:pPr>
        <w:pStyle w:val="ListParagraph"/>
        <w:numPr>
          <w:ilvl w:val="0"/>
          <w:numId w:val="5"/>
        </w:numPr>
        <w:jc w:val="both"/>
        <w:rPr>
          <w:rFonts w:ascii="Times New Roman" w:hAnsi="Times New Roman" w:cs="Times New Roman"/>
          <w:sz w:val="22"/>
          <w:szCs w:val="22"/>
          <w:lang w:val="en-US"/>
        </w:rPr>
      </w:pPr>
      <w:r>
        <w:rPr>
          <w:rFonts w:ascii="Times New Roman" w:hAnsi="Times New Roman" w:cs="Times New Roman"/>
          <w:sz w:val="22"/>
          <w:szCs w:val="22"/>
        </w:rPr>
        <w:t>The European Space Agency guidelines</w:t>
      </w:r>
      <w:r w:rsidR="00CA102A">
        <w:rPr>
          <w:rFonts w:ascii="Times New Roman" w:hAnsi="Times New Roman" w:cs="Times New Roman"/>
          <w:sz w:val="22"/>
          <w:szCs w:val="22"/>
        </w:rPr>
        <w:t xml:space="preserve"> for Model Based System Engineering and </w:t>
      </w:r>
      <w:r w:rsidR="00CA102A" w:rsidRPr="00CA102A">
        <w:rPr>
          <w:rFonts w:ascii="Times New Roman" w:hAnsi="Times New Roman" w:cs="Times New Roman"/>
          <w:sz w:val="22"/>
          <w:szCs w:val="22"/>
          <w:lang w:val="en-US"/>
        </w:rPr>
        <w:t>Digital modelling to build space missions faster</w:t>
      </w:r>
    </w:p>
    <w:p w14:paraId="45BA6382" w14:textId="19D897D0" w:rsidR="00351469" w:rsidRPr="00351469" w:rsidRDefault="00351469" w:rsidP="00823B51">
      <w:pPr>
        <w:jc w:val="both"/>
        <w:rPr>
          <w:rFonts w:ascii="Times New Roman" w:hAnsi="Times New Roman" w:cs="Times New Roman"/>
          <w:sz w:val="22"/>
          <w:szCs w:val="22"/>
        </w:rPr>
      </w:pPr>
      <w:r w:rsidRPr="00351469">
        <w:rPr>
          <w:rFonts w:ascii="Times New Roman" w:hAnsi="Times New Roman" w:cs="Times New Roman"/>
          <w:sz w:val="22"/>
          <w:szCs w:val="22"/>
        </w:rPr>
        <w:t xml:space="preserve">For each criterion, place an </w:t>
      </w:r>
      <w:r w:rsidRPr="00351469">
        <w:rPr>
          <w:rFonts w:ascii="Times New Roman" w:hAnsi="Times New Roman" w:cs="Times New Roman"/>
          <w:b/>
          <w:bCs/>
          <w:sz w:val="22"/>
          <w:szCs w:val="22"/>
        </w:rPr>
        <w:t>“X”</w:t>
      </w:r>
      <w:r w:rsidRPr="00351469">
        <w:rPr>
          <w:rFonts w:ascii="Times New Roman" w:hAnsi="Times New Roman" w:cs="Times New Roman"/>
          <w:sz w:val="22"/>
          <w:szCs w:val="22"/>
        </w:rPr>
        <w:t xml:space="preserve"> in the checkbox when the statement is considered applicable to the software under evaluation. The completed checklist can then be used to assess whether the software satisfies the minimum requirements for classification as a digital twin</w:t>
      </w:r>
      <w:r w:rsidR="00D373FD">
        <w:rPr>
          <w:rFonts w:ascii="Times New Roman" w:hAnsi="Times New Roman" w:cs="Times New Roman"/>
          <w:sz w:val="22"/>
          <w:szCs w:val="22"/>
        </w:rPr>
        <w:t>.</w:t>
      </w:r>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402"/>
        <w:gridCol w:w="3402"/>
        <w:gridCol w:w="3839"/>
      </w:tblGrid>
      <w:tr w:rsidR="00B033AC" w:rsidRPr="00351469" w14:paraId="00C23360" w14:textId="77777777" w:rsidTr="00EE1F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83" w:type="dxa"/>
            <w:tcBorders>
              <w:top w:val="nil"/>
              <w:left w:val="nil"/>
            </w:tcBorders>
            <w:vAlign w:val="center"/>
            <w:hideMark/>
          </w:tcPr>
          <w:p w14:paraId="23239921" w14:textId="4B96C335" w:rsidR="00B033AC" w:rsidRPr="00351469" w:rsidRDefault="00B033AC" w:rsidP="00EE1FBA">
            <w:pPr>
              <w:spacing w:line="278" w:lineRule="auto"/>
              <w:jc w:val="left"/>
              <w:rPr>
                <w:rFonts w:ascii="Times New Roman" w:hAnsi="Times New Roman" w:cs="Times New Roman"/>
                <w:sz w:val="22"/>
                <w:szCs w:val="22"/>
              </w:rPr>
            </w:pPr>
          </w:p>
        </w:tc>
        <w:tc>
          <w:tcPr>
            <w:tcW w:w="1402" w:type="dxa"/>
            <w:shd w:val="clear" w:color="auto" w:fill="0E2841" w:themeFill="text2"/>
            <w:vAlign w:val="center"/>
          </w:tcPr>
          <w:p w14:paraId="0CDF784C" w14:textId="24C26216" w:rsidR="00B033AC" w:rsidRPr="00351469" w:rsidRDefault="00B033AC" w:rsidP="00EE1F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Pr>
                <w:rFonts w:ascii="Times New Roman" w:hAnsi="Times New Roman" w:cs="Times New Roman"/>
                <w:b/>
                <w:bCs/>
                <w:i w:val="0"/>
                <w:iCs w:val="0"/>
                <w:sz w:val="22"/>
                <w:szCs w:val="22"/>
              </w:rPr>
              <w:t>If applicable</w:t>
            </w:r>
          </w:p>
        </w:tc>
        <w:tc>
          <w:tcPr>
            <w:tcW w:w="3402" w:type="dxa"/>
            <w:shd w:val="clear" w:color="auto" w:fill="0E2841" w:themeFill="text2"/>
            <w:vAlign w:val="center"/>
            <w:hideMark/>
          </w:tcPr>
          <w:p w14:paraId="27B63D2A" w14:textId="02658D04" w:rsidR="00B033AC" w:rsidRPr="00351469" w:rsidRDefault="00B033AC" w:rsidP="00EE1FBA">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2"/>
                <w:szCs w:val="22"/>
              </w:rPr>
            </w:pPr>
            <w:r w:rsidRPr="00351469">
              <w:rPr>
                <w:rFonts w:ascii="Times New Roman" w:hAnsi="Times New Roman" w:cs="Times New Roman"/>
                <w:b/>
                <w:bCs/>
                <w:i w:val="0"/>
                <w:iCs w:val="0"/>
                <w:sz w:val="22"/>
                <w:szCs w:val="22"/>
              </w:rPr>
              <w:t>Classification criterion</w:t>
            </w:r>
          </w:p>
        </w:tc>
        <w:tc>
          <w:tcPr>
            <w:tcW w:w="3839" w:type="dxa"/>
            <w:shd w:val="clear" w:color="auto" w:fill="0E2841" w:themeFill="text2"/>
            <w:vAlign w:val="center"/>
            <w:hideMark/>
          </w:tcPr>
          <w:p w14:paraId="15553440" w14:textId="2461B9B6" w:rsidR="00B033AC" w:rsidRPr="00351469" w:rsidRDefault="00B033AC" w:rsidP="00EE1FBA">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2"/>
                <w:szCs w:val="22"/>
              </w:rPr>
            </w:pPr>
            <w:r w:rsidRPr="00351469">
              <w:rPr>
                <w:rFonts w:ascii="Times New Roman" w:hAnsi="Times New Roman" w:cs="Times New Roman"/>
                <w:b/>
                <w:bCs/>
                <w:i w:val="0"/>
                <w:iCs w:val="0"/>
                <w:sz w:val="22"/>
                <w:szCs w:val="22"/>
              </w:rPr>
              <w:t>Explanation</w:t>
            </w:r>
          </w:p>
        </w:tc>
      </w:tr>
      <w:tr w:rsidR="00B033AC" w:rsidRPr="00351469" w14:paraId="2096AF9E" w14:textId="77777777" w:rsidTr="00EE1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vAlign w:val="center"/>
            <w:hideMark/>
          </w:tcPr>
          <w:p w14:paraId="35399F3A" w14:textId="35501DFD" w:rsidR="00B033AC" w:rsidRPr="00B033AC" w:rsidRDefault="00B033AC" w:rsidP="00EE1FBA">
            <w:pPr>
              <w:spacing w:line="278" w:lineRule="auto"/>
              <w:jc w:val="left"/>
              <w:rPr>
                <w:rFonts w:ascii="Times New Roman" w:hAnsi="Times New Roman" w:cs="Times New Roman"/>
                <w:i w:val="0"/>
                <w:iCs w:val="0"/>
                <w:sz w:val="22"/>
                <w:szCs w:val="22"/>
              </w:rPr>
            </w:pPr>
            <w:r w:rsidRPr="00B033AC">
              <w:rPr>
                <w:rFonts w:ascii="Times New Roman" w:hAnsi="Times New Roman" w:cs="Times New Roman"/>
                <w:i w:val="0"/>
                <w:iCs w:val="0"/>
                <w:sz w:val="22"/>
                <w:szCs w:val="22"/>
              </w:rPr>
              <w:t>1</w:t>
            </w:r>
          </w:p>
        </w:tc>
        <w:tc>
          <w:tcPr>
            <w:tcW w:w="1402" w:type="dxa"/>
            <w:vAlign w:val="center"/>
          </w:tcPr>
          <w:p w14:paraId="23B839A3" w14:textId="3EB60381" w:rsidR="00B033AC" w:rsidRPr="00B033AC"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hideMark/>
          </w:tcPr>
          <w:p w14:paraId="7E9E3422" w14:textId="6E324DFE" w:rsidR="00B033AC" w:rsidRPr="00351469" w:rsidRDefault="00B033AC" w:rsidP="00EE1FBA">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 xml:space="preserve">The </w:t>
            </w:r>
            <w:r w:rsidR="0045125D">
              <w:rPr>
                <w:rFonts w:ascii="Times New Roman" w:hAnsi="Times New Roman" w:cs="Times New Roman"/>
                <w:sz w:val="22"/>
                <w:szCs w:val="22"/>
              </w:rPr>
              <w:t>software</w:t>
            </w:r>
            <w:r w:rsidR="0045125D" w:rsidRPr="00351469">
              <w:rPr>
                <w:rFonts w:ascii="Times New Roman" w:hAnsi="Times New Roman" w:cs="Times New Roman"/>
                <w:sz w:val="22"/>
                <w:szCs w:val="22"/>
              </w:rPr>
              <w:t xml:space="preserve"> </w:t>
            </w:r>
            <w:r w:rsidRPr="00351469">
              <w:rPr>
                <w:rFonts w:ascii="Times New Roman" w:hAnsi="Times New Roman" w:cs="Times New Roman"/>
                <w:sz w:val="22"/>
                <w:szCs w:val="22"/>
              </w:rPr>
              <w:t xml:space="preserve">represents </w:t>
            </w:r>
            <w:r>
              <w:rPr>
                <w:rFonts w:ascii="Times New Roman" w:hAnsi="Times New Roman" w:cs="Times New Roman"/>
                <w:sz w:val="22"/>
                <w:szCs w:val="22"/>
              </w:rPr>
              <w:t>the virtual counterpart of</w:t>
            </w:r>
            <w:r w:rsidRPr="00351469">
              <w:rPr>
                <w:rFonts w:ascii="Times New Roman" w:hAnsi="Times New Roman" w:cs="Times New Roman"/>
                <w:sz w:val="22"/>
                <w:szCs w:val="22"/>
              </w:rPr>
              <w:t xml:space="preserve"> a specific physical </w:t>
            </w:r>
            <w:r>
              <w:rPr>
                <w:rFonts w:ascii="Times New Roman" w:hAnsi="Times New Roman" w:cs="Times New Roman"/>
                <w:sz w:val="22"/>
                <w:szCs w:val="22"/>
              </w:rPr>
              <w:t>entity</w:t>
            </w:r>
            <w:r w:rsidR="00A011CB">
              <w:rPr>
                <w:rFonts w:ascii="Times New Roman" w:hAnsi="Times New Roman" w:cs="Times New Roman"/>
                <w:sz w:val="22"/>
                <w:szCs w:val="22"/>
              </w:rPr>
              <w:t>. Both physical and virtual entities are clearly defined</w:t>
            </w:r>
          </w:p>
        </w:tc>
        <w:tc>
          <w:tcPr>
            <w:tcW w:w="3839" w:type="dxa"/>
            <w:vAlign w:val="center"/>
            <w:hideMark/>
          </w:tcPr>
          <w:p w14:paraId="1642ED4F" w14:textId="662A923E" w:rsidR="00B033AC" w:rsidRPr="00351469" w:rsidRDefault="00B033AC" w:rsidP="00EE1FBA">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The software shall be associated with </w:t>
            </w:r>
            <w:r w:rsidRPr="00351469">
              <w:rPr>
                <w:rFonts w:ascii="Times New Roman" w:hAnsi="Times New Roman" w:cs="Times New Roman"/>
                <w:sz w:val="22"/>
                <w:szCs w:val="22"/>
              </w:rPr>
              <w:t xml:space="preserve">a clearly identifiable </w:t>
            </w:r>
            <w:r>
              <w:rPr>
                <w:rFonts w:ascii="Times New Roman" w:hAnsi="Times New Roman" w:cs="Times New Roman"/>
                <w:sz w:val="22"/>
                <w:szCs w:val="22"/>
              </w:rPr>
              <w:t>physical asset, process, system, or environment</w:t>
            </w:r>
            <w:r w:rsidR="00A011CB">
              <w:rPr>
                <w:rFonts w:ascii="Times New Roman" w:hAnsi="Times New Roman" w:cs="Times New Roman"/>
                <w:sz w:val="22"/>
                <w:szCs w:val="22"/>
              </w:rPr>
              <w:t>. The physical entity shall have explicit boundaries, including included and excluded components, interfaces, external dependencies, and operating environment. The digital representation shall be explicitly described in terms of models, data structures, simulations, algorithms, or visualisation layers</w:t>
            </w:r>
          </w:p>
        </w:tc>
      </w:tr>
      <w:tr w:rsidR="00B033AC" w:rsidRPr="00351469" w14:paraId="005A3E0A" w14:textId="77777777" w:rsidTr="00EE1FBA">
        <w:tc>
          <w:tcPr>
            <w:cnfStyle w:val="001000000000" w:firstRow="0" w:lastRow="0" w:firstColumn="1" w:lastColumn="0" w:oddVBand="0" w:evenVBand="0" w:oddHBand="0" w:evenHBand="0" w:firstRowFirstColumn="0" w:firstRowLastColumn="0" w:lastRowFirstColumn="0" w:lastRowLastColumn="0"/>
            <w:tcW w:w="583" w:type="dxa"/>
            <w:vAlign w:val="center"/>
            <w:hideMark/>
          </w:tcPr>
          <w:p w14:paraId="708B7422" w14:textId="163F0267" w:rsidR="00B033AC" w:rsidRPr="00B033AC" w:rsidRDefault="00A011CB" w:rsidP="00EE1FBA">
            <w:pPr>
              <w:spacing w:line="278" w:lineRule="auto"/>
              <w:jc w:val="left"/>
              <w:rPr>
                <w:rFonts w:ascii="Times New Roman" w:hAnsi="Times New Roman" w:cs="Times New Roman"/>
                <w:i w:val="0"/>
                <w:iCs w:val="0"/>
                <w:sz w:val="22"/>
                <w:szCs w:val="22"/>
              </w:rPr>
            </w:pPr>
            <w:r>
              <w:rPr>
                <w:rFonts w:ascii="Times New Roman" w:hAnsi="Times New Roman" w:cs="Times New Roman"/>
                <w:i w:val="0"/>
                <w:iCs w:val="0"/>
                <w:sz w:val="22"/>
                <w:szCs w:val="22"/>
              </w:rPr>
              <w:t>2</w:t>
            </w:r>
          </w:p>
        </w:tc>
        <w:tc>
          <w:tcPr>
            <w:tcW w:w="1402" w:type="dxa"/>
            <w:vAlign w:val="center"/>
          </w:tcPr>
          <w:p w14:paraId="56A93C3F" w14:textId="77777777"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hideMark/>
          </w:tcPr>
          <w:p w14:paraId="30F32148" w14:textId="1513C294" w:rsidR="00B033AC" w:rsidRPr="00351469" w:rsidRDefault="00B033AC" w:rsidP="00EE1FBA">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 xml:space="preserve">The </w:t>
            </w:r>
            <w:r w:rsidR="0045125D">
              <w:rPr>
                <w:rFonts w:ascii="Times New Roman" w:hAnsi="Times New Roman" w:cs="Times New Roman"/>
                <w:sz w:val="22"/>
                <w:szCs w:val="22"/>
              </w:rPr>
              <w:t>software</w:t>
            </w:r>
            <w:r w:rsidRPr="00351469">
              <w:rPr>
                <w:rFonts w:ascii="Times New Roman" w:hAnsi="Times New Roman" w:cs="Times New Roman"/>
                <w:sz w:val="22"/>
                <w:szCs w:val="22"/>
              </w:rPr>
              <w:t xml:space="preserve"> </w:t>
            </w:r>
            <w:r>
              <w:rPr>
                <w:rFonts w:ascii="Times New Roman" w:hAnsi="Times New Roman" w:cs="Times New Roman"/>
                <w:sz w:val="22"/>
                <w:szCs w:val="22"/>
              </w:rPr>
              <w:t xml:space="preserve">supports automatic data flow from physical object to digital model </w:t>
            </w:r>
          </w:p>
        </w:tc>
        <w:tc>
          <w:tcPr>
            <w:tcW w:w="3839" w:type="dxa"/>
            <w:vAlign w:val="center"/>
            <w:hideMark/>
          </w:tcPr>
          <w:p w14:paraId="7A509467" w14:textId="685136BE" w:rsidR="00B033AC" w:rsidRPr="00351469" w:rsidRDefault="00B033AC" w:rsidP="00EE1FBA">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Operational data from sensors, control systems, IoT, or databases allows the model to reflect the current state of the system</w:t>
            </w:r>
            <w:r w:rsidR="00BD4404">
              <w:rPr>
                <w:rFonts w:ascii="Times New Roman" w:hAnsi="Times New Roman" w:cs="Times New Roman"/>
                <w:sz w:val="22"/>
                <w:szCs w:val="22"/>
              </w:rPr>
              <w:t xml:space="preserve"> (data-driven)</w:t>
            </w:r>
            <w:r w:rsidRPr="00351469">
              <w:rPr>
                <w:rFonts w:ascii="Times New Roman" w:hAnsi="Times New Roman" w:cs="Times New Roman"/>
                <w:sz w:val="22"/>
                <w:szCs w:val="22"/>
              </w:rPr>
              <w:t>.</w:t>
            </w:r>
          </w:p>
        </w:tc>
      </w:tr>
      <w:tr w:rsidR="00B033AC" w:rsidRPr="00351469" w14:paraId="75775589" w14:textId="77777777" w:rsidTr="00EE1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vAlign w:val="center"/>
          </w:tcPr>
          <w:p w14:paraId="02F395DC" w14:textId="1CD8DE2F" w:rsidR="00B033AC" w:rsidRPr="00B033AC" w:rsidRDefault="00A011CB" w:rsidP="00EE1FBA">
            <w:pPr>
              <w:jc w:val="left"/>
              <w:rPr>
                <w:rFonts w:ascii="Times New Roman" w:hAnsi="Times New Roman" w:cs="Times New Roman"/>
                <w:i w:val="0"/>
                <w:iCs w:val="0"/>
                <w:sz w:val="22"/>
                <w:szCs w:val="22"/>
              </w:rPr>
            </w:pPr>
            <w:r>
              <w:rPr>
                <w:rFonts w:ascii="Times New Roman" w:hAnsi="Times New Roman" w:cs="Times New Roman"/>
                <w:i w:val="0"/>
                <w:iCs w:val="0"/>
                <w:sz w:val="22"/>
                <w:szCs w:val="22"/>
              </w:rPr>
              <w:t>3</w:t>
            </w:r>
          </w:p>
        </w:tc>
        <w:tc>
          <w:tcPr>
            <w:tcW w:w="1402" w:type="dxa"/>
            <w:vAlign w:val="center"/>
          </w:tcPr>
          <w:p w14:paraId="048042AF" w14:textId="77777777" w:rsidR="00B033AC" w:rsidRPr="00351469"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tcPr>
          <w:p w14:paraId="55C8C893" w14:textId="63741BCA" w:rsidR="00B033AC" w:rsidRPr="00351469"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 xml:space="preserve">The </w:t>
            </w:r>
            <w:r w:rsidR="0045125D">
              <w:rPr>
                <w:rFonts w:ascii="Times New Roman" w:hAnsi="Times New Roman" w:cs="Times New Roman"/>
                <w:sz w:val="22"/>
                <w:szCs w:val="22"/>
              </w:rPr>
              <w:t>software</w:t>
            </w:r>
            <w:r w:rsidRPr="00351469">
              <w:rPr>
                <w:rFonts w:ascii="Times New Roman" w:hAnsi="Times New Roman" w:cs="Times New Roman"/>
                <w:sz w:val="22"/>
                <w:szCs w:val="22"/>
              </w:rPr>
              <w:t xml:space="preserve"> reflect</w:t>
            </w:r>
            <w:r>
              <w:rPr>
                <w:rFonts w:ascii="Times New Roman" w:hAnsi="Times New Roman" w:cs="Times New Roman"/>
                <w:sz w:val="22"/>
                <w:szCs w:val="22"/>
              </w:rPr>
              <w:t>s</w:t>
            </w:r>
            <w:r w:rsidRPr="00351469">
              <w:rPr>
                <w:rFonts w:ascii="Times New Roman" w:hAnsi="Times New Roman" w:cs="Times New Roman"/>
                <w:sz w:val="22"/>
                <w:szCs w:val="22"/>
              </w:rPr>
              <w:t xml:space="preserve"> the current operational condition of the real-world system</w:t>
            </w:r>
            <w:r>
              <w:rPr>
                <w:rFonts w:ascii="Times New Roman" w:hAnsi="Times New Roman" w:cs="Times New Roman"/>
                <w:sz w:val="22"/>
                <w:szCs w:val="22"/>
              </w:rPr>
              <w:t>, with a specified twinning rate</w:t>
            </w:r>
          </w:p>
        </w:tc>
        <w:tc>
          <w:tcPr>
            <w:tcW w:w="3839" w:type="dxa"/>
            <w:vAlign w:val="center"/>
          </w:tcPr>
          <w:p w14:paraId="12C39D54" w14:textId="2F5C6F58" w:rsidR="00B033AC" w:rsidRPr="00351469"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 xml:space="preserve">A digital twin </w:t>
            </w:r>
            <w:r>
              <w:rPr>
                <w:rFonts w:ascii="Times New Roman" w:hAnsi="Times New Roman" w:cs="Times New Roman"/>
                <w:sz w:val="22"/>
                <w:szCs w:val="22"/>
              </w:rPr>
              <w:t>shall</w:t>
            </w:r>
            <w:r w:rsidRPr="00351469">
              <w:rPr>
                <w:rFonts w:ascii="Times New Roman" w:hAnsi="Times New Roman" w:cs="Times New Roman"/>
                <w:sz w:val="22"/>
                <w:szCs w:val="22"/>
              </w:rPr>
              <w:t xml:space="preserve"> describe the actual </w:t>
            </w:r>
            <w:r>
              <w:rPr>
                <w:rFonts w:ascii="Times New Roman" w:hAnsi="Times New Roman" w:cs="Times New Roman"/>
                <w:sz w:val="22"/>
                <w:szCs w:val="22"/>
              </w:rPr>
              <w:t xml:space="preserve">current </w:t>
            </w:r>
            <w:r w:rsidRPr="00351469">
              <w:rPr>
                <w:rFonts w:ascii="Times New Roman" w:hAnsi="Times New Roman" w:cs="Times New Roman"/>
                <w:sz w:val="22"/>
                <w:szCs w:val="22"/>
              </w:rPr>
              <w:t>operating condition of the physical counterpart, not only hypothetical scenarios.</w:t>
            </w:r>
            <w:r>
              <w:rPr>
                <w:rFonts w:ascii="Times New Roman" w:hAnsi="Times New Roman" w:cs="Times New Roman"/>
                <w:sz w:val="22"/>
                <w:szCs w:val="22"/>
              </w:rPr>
              <w:t xml:space="preserve"> The updating frequency of the digital </w:t>
            </w:r>
            <w:r w:rsidR="00B75E42">
              <w:rPr>
                <w:rFonts w:ascii="Times New Roman" w:hAnsi="Times New Roman" w:cs="Times New Roman"/>
                <w:sz w:val="22"/>
                <w:szCs w:val="22"/>
              </w:rPr>
              <w:t>counterpart</w:t>
            </w:r>
            <w:r>
              <w:rPr>
                <w:rFonts w:ascii="Times New Roman" w:hAnsi="Times New Roman" w:cs="Times New Roman"/>
                <w:sz w:val="22"/>
                <w:szCs w:val="22"/>
              </w:rPr>
              <w:t xml:space="preserve"> shall be defined: real-time, near-real-time, periodic, event-based or offline</w:t>
            </w:r>
          </w:p>
        </w:tc>
      </w:tr>
      <w:tr w:rsidR="00B033AC" w:rsidRPr="00351469" w14:paraId="73FE1F43" w14:textId="77777777" w:rsidTr="00EE1FBA">
        <w:tc>
          <w:tcPr>
            <w:cnfStyle w:val="001000000000" w:firstRow="0" w:lastRow="0" w:firstColumn="1" w:lastColumn="0" w:oddVBand="0" w:evenVBand="0" w:oddHBand="0" w:evenHBand="0" w:firstRowFirstColumn="0" w:firstRowLastColumn="0" w:lastRowFirstColumn="0" w:lastRowLastColumn="0"/>
            <w:tcW w:w="583" w:type="dxa"/>
            <w:vAlign w:val="center"/>
          </w:tcPr>
          <w:p w14:paraId="5A6DD87C" w14:textId="446EDE3B" w:rsidR="00B033AC" w:rsidRPr="00B033AC" w:rsidRDefault="00A011CB" w:rsidP="00EE1FBA">
            <w:pPr>
              <w:jc w:val="left"/>
              <w:rPr>
                <w:rFonts w:ascii="Times New Roman" w:hAnsi="Times New Roman" w:cs="Times New Roman"/>
                <w:i w:val="0"/>
                <w:iCs w:val="0"/>
                <w:sz w:val="22"/>
                <w:szCs w:val="22"/>
              </w:rPr>
            </w:pPr>
            <w:r>
              <w:rPr>
                <w:rFonts w:ascii="Times New Roman" w:hAnsi="Times New Roman" w:cs="Times New Roman"/>
                <w:i w:val="0"/>
                <w:iCs w:val="0"/>
                <w:sz w:val="22"/>
                <w:szCs w:val="22"/>
              </w:rPr>
              <w:t>4</w:t>
            </w:r>
          </w:p>
        </w:tc>
        <w:tc>
          <w:tcPr>
            <w:tcW w:w="1402" w:type="dxa"/>
            <w:vAlign w:val="center"/>
          </w:tcPr>
          <w:p w14:paraId="3805216E" w14:textId="77777777"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tcPr>
          <w:p w14:paraId="4316F26D" w14:textId="22034DBE"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 xml:space="preserve">The </w:t>
            </w:r>
            <w:r w:rsidR="0045125D">
              <w:rPr>
                <w:rFonts w:ascii="Times New Roman" w:hAnsi="Times New Roman" w:cs="Times New Roman"/>
                <w:sz w:val="22"/>
                <w:szCs w:val="22"/>
              </w:rPr>
              <w:t xml:space="preserve">software </w:t>
            </w:r>
            <w:r>
              <w:rPr>
                <w:rFonts w:ascii="Times New Roman" w:hAnsi="Times New Roman" w:cs="Times New Roman"/>
                <w:sz w:val="22"/>
                <w:szCs w:val="22"/>
              </w:rPr>
              <w:t>supports automatic data flow from digital model to physical object</w:t>
            </w:r>
          </w:p>
        </w:tc>
        <w:tc>
          <w:tcPr>
            <w:tcW w:w="3839" w:type="dxa"/>
            <w:vAlign w:val="center"/>
          </w:tcPr>
          <w:p w14:paraId="625F1038" w14:textId="73980EDD"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Output from the virtual entity shall support actions, decisions, recommendations etc. related to the physical entity.</w:t>
            </w:r>
          </w:p>
        </w:tc>
      </w:tr>
      <w:tr w:rsidR="00B033AC" w:rsidRPr="00351469" w14:paraId="1EA69C1C" w14:textId="77777777" w:rsidTr="00EE1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vAlign w:val="center"/>
            <w:hideMark/>
          </w:tcPr>
          <w:p w14:paraId="7FC6CA10" w14:textId="5FFD57F0" w:rsidR="00B033AC" w:rsidRPr="00B033AC" w:rsidRDefault="00A011CB" w:rsidP="00EE1FBA">
            <w:pPr>
              <w:spacing w:line="278" w:lineRule="auto"/>
              <w:jc w:val="left"/>
              <w:rPr>
                <w:rFonts w:ascii="Times New Roman" w:hAnsi="Times New Roman" w:cs="Times New Roman"/>
                <w:i w:val="0"/>
                <w:iCs w:val="0"/>
                <w:sz w:val="22"/>
                <w:szCs w:val="22"/>
              </w:rPr>
            </w:pPr>
            <w:r>
              <w:rPr>
                <w:rFonts w:ascii="Times New Roman" w:hAnsi="Times New Roman" w:cs="Times New Roman"/>
                <w:i w:val="0"/>
                <w:iCs w:val="0"/>
                <w:sz w:val="22"/>
                <w:szCs w:val="22"/>
              </w:rPr>
              <w:t>5</w:t>
            </w:r>
          </w:p>
        </w:tc>
        <w:tc>
          <w:tcPr>
            <w:tcW w:w="1402" w:type="dxa"/>
            <w:vAlign w:val="center"/>
          </w:tcPr>
          <w:p w14:paraId="304EBCC1" w14:textId="77777777" w:rsidR="00B033AC" w:rsidRPr="00351469"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hideMark/>
          </w:tcPr>
          <w:p w14:paraId="0842B5F6" w14:textId="40E35137" w:rsidR="00B033AC" w:rsidRPr="00351469" w:rsidRDefault="00B033AC" w:rsidP="00EE1FBA">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 xml:space="preserve">The </w:t>
            </w:r>
            <w:r w:rsidR="00EE1FBA">
              <w:rPr>
                <w:rFonts w:ascii="Times New Roman" w:hAnsi="Times New Roman" w:cs="Times New Roman"/>
                <w:sz w:val="22"/>
                <w:szCs w:val="22"/>
              </w:rPr>
              <w:t>software</w:t>
            </w:r>
            <w:r w:rsidR="00EE1FBA" w:rsidRPr="00351469">
              <w:rPr>
                <w:rFonts w:ascii="Times New Roman" w:hAnsi="Times New Roman" w:cs="Times New Roman"/>
                <w:sz w:val="22"/>
                <w:szCs w:val="22"/>
              </w:rPr>
              <w:t xml:space="preserve"> </w:t>
            </w:r>
            <w:r w:rsidRPr="00351469">
              <w:rPr>
                <w:rFonts w:ascii="Times New Roman" w:hAnsi="Times New Roman" w:cs="Times New Roman"/>
                <w:sz w:val="22"/>
                <w:szCs w:val="22"/>
              </w:rPr>
              <w:t>supports decisions about a specific real-world asset or process</w:t>
            </w:r>
            <w:r>
              <w:rPr>
                <w:rFonts w:ascii="Times New Roman" w:hAnsi="Times New Roman" w:cs="Times New Roman"/>
                <w:sz w:val="22"/>
                <w:szCs w:val="22"/>
              </w:rPr>
              <w:t xml:space="preserve"> by testing predictive scenarios and </w:t>
            </w:r>
            <w:r w:rsidR="00752ABC">
              <w:rPr>
                <w:rFonts w:ascii="Times New Roman" w:hAnsi="Times New Roman" w:cs="Times New Roman"/>
                <w:sz w:val="22"/>
                <w:szCs w:val="22"/>
              </w:rPr>
              <w:t>at least near real-time</w:t>
            </w:r>
            <w:r>
              <w:rPr>
                <w:rFonts w:ascii="Times New Roman" w:hAnsi="Times New Roman" w:cs="Times New Roman"/>
                <w:sz w:val="22"/>
                <w:szCs w:val="22"/>
              </w:rPr>
              <w:t xml:space="preserve"> </w:t>
            </w:r>
            <w:r>
              <w:rPr>
                <w:rFonts w:ascii="Times New Roman" w:hAnsi="Times New Roman" w:cs="Times New Roman"/>
                <w:sz w:val="22"/>
                <w:szCs w:val="22"/>
              </w:rPr>
              <w:lastRenderedPageBreak/>
              <w:t>analysing data</w:t>
            </w:r>
            <w:r w:rsidR="00752ABC">
              <w:rPr>
                <w:rFonts w:ascii="Times New Roman" w:hAnsi="Times New Roman" w:cs="Times New Roman"/>
                <w:sz w:val="22"/>
                <w:szCs w:val="22"/>
              </w:rPr>
              <w:t>, including anomaly detection</w:t>
            </w:r>
          </w:p>
        </w:tc>
        <w:tc>
          <w:tcPr>
            <w:tcW w:w="3839" w:type="dxa"/>
            <w:vAlign w:val="center"/>
            <w:hideMark/>
          </w:tcPr>
          <w:p w14:paraId="024B5272" w14:textId="235B23DE" w:rsidR="00B033AC" w:rsidRPr="00351469" w:rsidRDefault="00B033AC" w:rsidP="00EE1FBA">
            <w:pPr>
              <w:spacing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lastRenderedPageBreak/>
              <w:t>A digital twin has an operational purpose linked to a real entity</w:t>
            </w:r>
            <w:r w:rsidR="00BD4404">
              <w:rPr>
                <w:rFonts w:ascii="Times New Roman" w:hAnsi="Times New Roman" w:cs="Times New Roman"/>
                <w:sz w:val="22"/>
                <w:szCs w:val="22"/>
              </w:rPr>
              <w:t xml:space="preserve"> and data (data-driven)</w:t>
            </w:r>
            <w:r w:rsidRPr="00351469">
              <w:rPr>
                <w:rFonts w:ascii="Times New Roman" w:hAnsi="Times New Roman" w:cs="Times New Roman"/>
                <w:sz w:val="22"/>
                <w:szCs w:val="22"/>
              </w:rPr>
              <w:t>, whereas simulation software may be used mainly for research, design, or training.</w:t>
            </w:r>
          </w:p>
        </w:tc>
      </w:tr>
      <w:tr w:rsidR="00B033AC" w:rsidRPr="00351469" w14:paraId="64B6F4C2" w14:textId="77777777" w:rsidTr="00EE1FBA">
        <w:tc>
          <w:tcPr>
            <w:cnfStyle w:val="001000000000" w:firstRow="0" w:lastRow="0" w:firstColumn="1" w:lastColumn="0" w:oddVBand="0" w:evenVBand="0" w:oddHBand="0" w:evenHBand="0" w:firstRowFirstColumn="0" w:firstRowLastColumn="0" w:lastRowFirstColumn="0" w:lastRowLastColumn="0"/>
            <w:tcW w:w="583" w:type="dxa"/>
            <w:vAlign w:val="center"/>
          </w:tcPr>
          <w:p w14:paraId="778FB72F" w14:textId="0DBCFA25" w:rsidR="00B033AC" w:rsidRPr="00B033AC" w:rsidRDefault="00A011CB" w:rsidP="00EE1FBA">
            <w:pPr>
              <w:jc w:val="left"/>
              <w:rPr>
                <w:rFonts w:ascii="Times New Roman" w:hAnsi="Times New Roman" w:cs="Times New Roman"/>
                <w:i w:val="0"/>
                <w:iCs w:val="0"/>
                <w:sz w:val="22"/>
                <w:szCs w:val="22"/>
              </w:rPr>
            </w:pPr>
            <w:r>
              <w:rPr>
                <w:rFonts w:ascii="Times New Roman" w:hAnsi="Times New Roman" w:cs="Times New Roman"/>
                <w:i w:val="0"/>
                <w:iCs w:val="0"/>
                <w:sz w:val="22"/>
                <w:szCs w:val="22"/>
              </w:rPr>
              <w:t>6</w:t>
            </w:r>
          </w:p>
        </w:tc>
        <w:tc>
          <w:tcPr>
            <w:tcW w:w="1402" w:type="dxa"/>
            <w:vAlign w:val="center"/>
          </w:tcPr>
          <w:p w14:paraId="5BBF183E" w14:textId="77777777" w:rsidR="00B033AC"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tcPr>
          <w:p w14:paraId="5F7382C1" w14:textId="0323C936"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The </w:t>
            </w:r>
            <w:r w:rsidR="0045125D">
              <w:rPr>
                <w:rFonts w:ascii="Times New Roman" w:hAnsi="Times New Roman" w:cs="Times New Roman"/>
                <w:sz w:val="22"/>
                <w:szCs w:val="22"/>
              </w:rPr>
              <w:t xml:space="preserve">software </w:t>
            </w:r>
            <w:r>
              <w:rPr>
                <w:rFonts w:ascii="Times New Roman" w:hAnsi="Times New Roman" w:cs="Times New Roman"/>
                <w:sz w:val="22"/>
                <w:szCs w:val="22"/>
              </w:rPr>
              <w:t>is associated to explicit use cases</w:t>
            </w:r>
          </w:p>
        </w:tc>
        <w:tc>
          <w:tcPr>
            <w:tcW w:w="3839" w:type="dxa"/>
            <w:vAlign w:val="center"/>
          </w:tcPr>
          <w:p w14:paraId="6D6C098A" w14:textId="56256C3E"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The purpose of the Digital Twin shall be clear. The software is used for: monitoring, maintenance, predictive, support, validation, control, optimization, or safety assessment</w:t>
            </w:r>
          </w:p>
        </w:tc>
      </w:tr>
      <w:tr w:rsidR="00B033AC" w:rsidRPr="00351469" w14:paraId="36365BB0" w14:textId="77777777" w:rsidTr="00EE1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vAlign w:val="center"/>
          </w:tcPr>
          <w:p w14:paraId="3AFCCE46" w14:textId="7BF68205" w:rsidR="00B033AC" w:rsidRPr="00B033AC" w:rsidRDefault="00A011CB" w:rsidP="00EE1FBA">
            <w:pPr>
              <w:jc w:val="left"/>
              <w:rPr>
                <w:rFonts w:ascii="Times New Roman" w:hAnsi="Times New Roman" w:cs="Times New Roman"/>
                <w:i w:val="0"/>
                <w:iCs w:val="0"/>
                <w:sz w:val="22"/>
                <w:szCs w:val="22"/>
              </w:rPr>
            </w:pPr>
            <w:r>
              <w:rPr>
                <w:rFonts w:ascii="Times New Roman" w:hAnsi="Times New Roman" w:cs="Times New Roman"/>
                <w:i w:val="0"/>
                <w:iCs w:val="0"/>
                <w:sz w:val="22"/>
                <w:szCs w:val="22"/>
              </w:rPr>
              <w:t>7</w:t>
            </w:r>
          </w:p>
        </w:tc>
        <w:tc>
          <w:tcPr>
            <w:tcW w:w="1402" w:type="dxa"/>
            <w:vAlign w:val="center"/>
          </w:tcPr>
          <w:p w14:paraId="41708B42" w14:textId="77777777" w:rsidR="00B033AC"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tcPr>
          <w:p w14:paraId="0F82275A" w14:textId="3930D3C7" w:rsidR="00B033AC"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The </w:t>
            </w:r>
            <w:r w:rsidR="0045125D">
              <w:rPr>
                <w:rFonts w:ascii="Times New Roman" w:hAnsi="Times New Roman" w:cs="Times New Roman"/>
                <w:sz w:val="22"/>
                <w:szCs w:val="22"/>
              </w:rPr>
              <w:t>software</w:t>
            </w:r>
            <w:r>
              <w:rPr>
                <w:rFonts w:ascii="Times New Roman" w:hAnsi="Times New Roman" w:cs="Times New Roman"/>
                <w:sz w:val="22"/>
                <w:szCs w:val="22"/>
              </w:rPr>
              <w:t xml:space="preserve"> can represent lifecycle-specific configurations</w:t>
            </w:r>
            <w:r w:rsidR="00EE1FBA">
              <w:rPr>
                <w:rFonts w:ascii="Times New Roman" w:hAnsi="Times New Roman" w:cs="Times New Roman"/>
                <w:sz w:val="22"/>
                <w:szCs w:val="22"/>
              </w:rPr>
              <w:t xml:space="preserve"> </w:t>
            </w:r>
            <w:r w:rsidR="00B75E42">
              <w:rPr>
                <w:rFonts w:ascii="Times New Roman" w:hAnsi="Times New Roman" w:cs="Times New Roman"/>
                <w:sz w:val="22"/>
                <w:szCs w:val="22"/>
              </w:rPr>
              <w:t>and c</w:t>
            </w:r>
            <w:r w:rsidR="00B75E42" w:rsidRPr="00B75E42">
              <w:rPr>
                <w:rFonts w:ascii="Times New Roman" w:hAnsi="Times New Roman" w:cs="Times New Roman"/>
                <w:sz w:val="22"/>
                <w:szCs w:val="22"/>
              </w:rPr>
              <w:t>oherent</w:t>
            </w:r>
            <w:r w:rsidR="00B75E42">
              <w:rPr>
                <w:rFonts w:ascii="Times New Roman" w:hAnsi="Times New Roman" w:cs="Times New Roman"/>
                <w:sz w:val="22"/>
                <w:szCs w:val="22"/>
              </w:rPr>
              <w:t>ly</w:t>
            </w:r>
            <w:r w:rsidR="00B75E42" w:rsidRPr="00B75E42">
              <w:rPr>
                <w:rFonts w:ascii="Times New Roman" w:hAnsi="Times New Roman" w:cs="Times New Roman"/>
                <w:sz w:val="22"/>
                <w:szCs w:val="22"/>
              </w:rPr>
              <w:t xml:space="preserve"> with the physical operating context</w:t>
            </w:r>
          </w:p>
        </w:tc>
        <w:tc>
          <w:tcPr>
            <w:tcW w:w="3839" w:type="dxa"/>
            <w:vAlign w:val="center"/>
          </w:tcPr>
          <w:p w14:paraId="0F2C6BF5" w14:textId="30C39047" w:rsidR="00B033AC"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The software shall be able to distinguish and manage different lifecycle configurations, such as “as-designed”, “as-built”, “as-operated”</w:t>
            </w:r>
          </w:p>
        </w:tc>
      </w:tr>
      <w:tr w:rsidR="00B033AC" w:rsidRPr="00351469" w14:paraId="0A9A36B4" w14:textId="77777777" w:rsidTr="00EE1FBA">
        <w:tc>
          <w:tcPr>
            <w:cnfStyle w:val="001000000000" w:firstRow="0" w:lastRow="0" w:firstColumn="1" w:lastColumn="0" w:oddVBand="0" w:evenVBand="0" w:oddHBand="0" w:evenHBand="0" w:firstRowFirstColumn="0" w:firstRowLastColumn="0" w:lastRowFirstColumn="0" w:lastRowLastColumn="0"/>
            <w:tcW w:w="583" w:type="dxa"/>
            <w:vAlign w:val="center"/>
          </w:tcPr>
          <w:p w14:paraId="365E3553" w14:textId="73CE4B1A" w:rsidR="00B033AC" w:rsidRPr="00B033AC" w:rsidRDefault="00A011CB" w:rsidP="00EE1FBA">
            <w:pPr>
              <w:jc w:val="left"/>
              <w:rPr>
                <w:rFonts w:ascii="Times New Roman" w:hAnsi="Times New Roman" w:cs="Times New Roman"/>
                <w:i w:val="0"/>
                <w:iCs w:val="0"/>
                <w:sz w:val="22"/>
                <w:szCs w:val="22"/>
              </w:rPr>
            </w:pPr>
            <w:r>
              <w:rPr>
                <w:rFonts w:ascii="Times New Roman" w:hAnsi="Times New Roman" w:cs="Times New Roman"/>
                <w:i w:val="0"/>
                <w:iCs w:val="0"/>
                <w:sz w:val="22"/>
                <w:szCs w:val="22"/>
              </w:rPr>
              <w:t>8</w:t>
            </w:r>
          </w:p>
        </w:tc>
        <w:tc>
          <w:tcPr>
            <w:tcW w:w="1402" w:type="dxa"/>
            <w:vAlign w:val="center"/>
          </w:tcPr>
          <w:p w14:paraId="006784DE" w14:textId="77777777" w:rsidR="00B033AC"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tcPr>
          <w:p w14:paraId="57307629" w14:textId="08743DAA"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The </w:t>
            </w:r>
            <w:r w:rsidR="00EE1FBA">
              <w:rPr>
                <w:rFonts w:ascii="Times New Roman" w:hAnsi="Times New Roman" w:cs="Times New Roman"/>
                <w:sz w:val="22"/>
                <w:szCs w:val="22"/>
              </w:rPr>
              <w:t>software</w:t>
            </w:r>
            <w:r>
              <w:rPr>
                <w:rFonts w:ascii="Times New Roman" w:hAnsi="Times New Roman" w:cs="Times New Roman"/>
                <w:sz w:val="22"/>
                <w:szCs w:val="22"/>
              </w:rPr>
              <w:t xml:space="preserve"> supports digital continuity across the lifecycle</w:t>
            </w:r>
          </w:p>
        </w:tc>
        <w:tc>
          <w:tcPr>
            <w:tcW w:w="3839" w:type="dxa"/>
            <w:vAlign w:val="center"/>
          </w:tcPr>
          <w:p w14:paraId="7931E7E5" w14:textId="4BFECB41" w:rsidR="00B033AC" w:rsidRPr="00351469"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The software shall support continuity of information across lifecycles phases, such as design, manufacturing, testing, validation, operations, and potential reuse in future projects.</w:t>
            </w:r>
          </w:p>
        </w:tc>
      </w:tr>
      <w:tr w:rsidR="00B033AC" w:rsidRPr="00351469" w14:paraId="40511381" w14:textId="77777777" w:rsidTr="00EE1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vAlign w:val="center"/>
          </w:tcPr>
          <w:p w14:paraId="2A3637E6" w14:textId="04AD093D" w:rsidR="00B033AC" w:rsidRPr="00B033AC" w:rsidRDefault="00A011CB" w:rsidP="00EE1FBA">
            <w:pPr>
              <w:jc w:val="left"/>
              <w:rPr>
                <w:rFonts w:ascii="Times New Roman" w:hAnsi="Times New Roman" w:cs="Times New Roman"/>
                <w:i w:val="0"/>
                <w:iCs w:val="0"/>
                <w:sz w:val="22"/>
                <w:szCs w:val="22"/>
              </w:rPr>
            </w:pPr>
            <w:r>
              <w:rPr>
                <w:rFonts w:ascii="Times New Roman" w:hAnsi="Times New Roman" w:cs="Times New Roman"/>
                <w:i w:val="0"/>
                <w:iCs w:val="0"/>
                <w:sz w:val="22"/>
                <w:szCs w:val="22"/>
              </w:rPr>
              <w:t>9</w:t>
            </w:r>
          </w:p>
        </w:tc>
        <w:tc>
          <w:tcPr>
            <w:tcW w:w="1402" w:type="dxa"/>
            <w:vAlign w:val="center"/>
          </w:tcPr>
          <w:p w14:paraId="411A56E6" w14:textId="77777777" w:rsidR="00B033AC"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tcPr>
          <w:p w14:paraId="7D0B3649" w14:textId="766DB58E" w:rsidR="00B033AC"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The </w:t>
            </w:r>
            <w:r w:rsidR="00BD4404">
              <w:rPr>
                <w:rFonts w:ascii="Times New Roman" w:hAnsi="Times New Roman" w:cs="Times New Roman"/>
                <w:sz w:val="22"/>
                <w:szCs w:val="22"/>
              </w:rPr>
              <w:t>software</w:t>
            </w:r>
            <w:r>
              <w:rPr>
                <w:rFonts w:ascii="Times New Roman" w:hAnsi="Times New Roman" w:cs="Times New Roman"/>
                <w:sz w:val="22"/>
                <w:szCs w:val="22"/>
              </w:rPr>
              <w:t xml:space="preserve"> supports feedback and learning from operations</w:t>
            </w:r>
          </w:p>
        </w:tc>
        <w:tc>
          <w:tcPr>
            <w:tcW w:w="3839" w:type="dxa"/>
            <w:vAlign w:val="center"/>
          </w:tcPr>
          <w:p w14:paraId="322E9684" w14:textId="1B861842" w:rsidR="00B033AC" w:rsidRDefault="00B033AC" w:rsidP="00EE1F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Operational data and lessons learned shall be usable to improve, recalibrate, or update the digital representation, allowing feedback from operations back to engineering or future missions.</w:t>
            </w:r>
          </w:p>
        </w:tc>
      </w:tr>
      <w:tr w:rsidR="00B033AC" w:rsidRPr="00351469" w14:paraId="014EF9D4" w14:textId="77777777" w:rsidTr="00EE1FBA">
        <w:tc>
          <w:tcPr>
            <w:cnfStyle w:val="001000000000" w:firstRow="0" w:lastRow="0" w:firstColumn="1" w:lastColumn="0" w:oddVBand="0" w:evenVBand="0" w:oddHBand="0" w:evenHBand="0" w:firstRowFirstColumn="0" w:firstRowLastColumn="0" w:lastRowFirstColumn="0" w:lastRowLastColumn="0"/>
            <w:tcW w:w="583" w:type="dxa"/>
            <w:vAlign w:val="center"/>
          </w:tcPr>
          <w:p w14:paraId="05B3E11F" w14:textId="53C15C67" w:rsidR="00B033AC" w:rsidRPr="00B033AC" w:rsidRDefault="00B033AC" w:rsidP="00EE1FBA">
            <w:pPr>
              <w:jc w:val="left"/>
              <w:rPr>
                <w:rFonts w:ascii="Times New Roman" w:hAnsi="Times New Roman" w:cs="Times New Roman"/>
                <w:i w:val="0"/>
                <w:iCs w:val="0"/>
                <w:sz w:val="22"/>
                <w:szCs w:val="22"/>
              </w:rPr>
            </w:pPr>
            <w:r w:rsidRPr="00B033AC">
              <w:rPr>
                <w:rFonts w:ascii="Times New Roman" w:hAnsi="Times New Roman" w:cs="Times New Roman"/>
                <w:i w:val="0"/>
                <w:iCs w:val="0"/>
                <w:sz w:val="22"/>
                <w:szCs w:val="22"/>
              </w:rPr>
              <w:t>1</w:t>
            </w:r>
            <w:r w:rsidR="00A011CB">
              <w:rPr>
                <w:rFonts w:ascii="Times New Roman" w:hAnsi="Times New Roman" w:cs="Times New Roman"/>
                <w:i w:val="0"/>
                <w:iCs w:val="0"/>
                <w:sz w:val="22"/>
                <w:szCs w:val="22"/>
              </w:rPr>
              <w:t>0</w:t>
            </w:r>
          </w:p>
        </w:tc>
        <w:tc>
          <w:tcPr>
            <w:tcW w:w="1402" w:type="dxa"/>
            <w:vAlign w:val="center"/>
          </w:tcPr>
          <w:p w14:paraId="3844C0F8" w14:textId="77777777" w:rsidR="00B033AC"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3402" w:type="dxa"/>
            <w:shd w:val="clear" w:color="auto" w:fill="DAE9F7" w:themeFill="text2" w:themeFillTint="1A"/>
            <w:vAlign w:val="center"/>
          </w:tcPr>
          <w:p w14:paraId="60D0288B" w14:textId="08C84945" w:rsidR="00B033AC" w:rsidRDefault="00BD4404"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51469">
              <w:rPr>
                <w:rFonts w:ascii="Times New Roman" w:hAnsi="Times New Roman" w:cs="Times New Roman"/>
                <w:sz w:val="22"/>
                <w:szCs w:val="22"/>
              </w:rPr>
              <w:t xml:space="preserve">The </w:t>
            </w:r>
            <w:r w:rsidR="00B75E42">
              <w:rPr>
                <w:rFonts w:ascii="Times New Roman" w:hAnsi="Times New Roman" w:cs="Times New Roman"/>
                <w:sz w:val="22"/>
                <w:szCs w:val="22"/>
              </w:rPr>
              <w:t>software</w:t>
            </w:r>
            <w:r w:rsidRPr="00351469">
              <w:rPr>
                <w:rFonts w:ascii="Times New Roman" w:hAnsi="Times New Roman" w:cs="Times New Roman"/>
                <w:sz w:val="22"/>
                <w:szCs w:val="22"/>
              </w:rPr>
              <w:t xml:space="preserve"> is validated or calibrated using empirical data from the physical </w:t>
            </w:r>
            <w:r w:rsidR="00B75E42">
              <w:rPr>
                <w:rFonts w:ascii="Times New Roman" w:hAnsi="Times New Roman" w:cs="Times New Roman"/>
                <w:sz w:val="22"/>
                <w:szCs w:val="22"/>
              </w:rPr>
              <w:t>counterpart</w:t>
            </w:r>
          </w:p>
        </w:tc>
        <w:tc>
          <w:tcPr>
            <w:tcW w:w="3839" w:type="dxa"/>
            <w:vAlign w:val="center"/>
          </w:tcPr>
          <w:p w14:paraId="2CB044DF" w14:textId="04E58D26" w:rsidR="00B033AC" w:rsidRDefault="00B033AC" w:rsidP="00EE1F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The software shall be supported by clear data governance, controlled access to data, and consistency between models, datasets, and software tools.</w:t>
            </w:r>
          </w:p>
        </w:tc>
      </w:tr>
    </w:tbl>
    <w:p w14:paraId="5E7A3930" w14:textId="77777777" w:rsidR="00CA21CD" w:rsidRDefault="00CA21CD" w:rsidP="00351469">
      <w:pPr>
        <w:jc w:val="both"/>
        <w:rPr>
          <w:rFonts w:ascii="Times New Roman" w:hAnsi="Times New Roman" w:cs="Times New Roman"/>
          <w:sz w:val="22"/>
          <w:szCs w:val="22"/>
        </w:rPr>
      </w:pPr>
    </w:p>
    <w:p w14:paraId="322AB494" w14:textId="66B3457C" w:rsidR="00CA102A" w:rsidRPr="00C87F0E" w:rsidRDefault="00CA102A" w:rsidP="00351469">
      <w:pPr>
        <w:jc w:val="both"/>
        <w:rPr>
          <w:rFonts w:ascii="Times New Roman" w:hAnsi="Times New Roman" w:cs="Times New Roman"/>
          <w:b/>
          <w:bCs/>
          <w:sz w:val="22"/>
          <w:szCs w:val="22"/>
        </w:rPr>
      </w:pPr>
      <w:r w:rsidRPr="00C87F0E">
        <w:rPr>
          <w:rFonts w:ascii="Times New Roman" w:hAnsi="Times New Roman" w:cs="Times New Roman"/>
          <w:b/>
          <w:bCs/>
          <w:sz w:val="22"/>
          <w:szCs w:val="22"/>
        </w:rPr>
        <w:t>References</w:t>
      </w:r>
    </w:p>
    <w:p w14:paraId="18CDCB8F" w14:textId="1FCDEBF2" w:rsidR="00CA102A" w:rsidRDefault="00CA102A" w:rsidP="00351469">
      <w:pPr>
        <w:jc w:val="both"/>
        <w:rPr>
          <w:rFonts w:ascii="Times New Roman" w:hAnsi="Times New Roman" w:cs="Times New Roman"/>
          <w:sz w:val="22"/>
          <w:szCs w:val="22"/>
        </w:rPr>
      </w:pPr>
      <w:r>
        <w:rPr>
          <w:rFonts w:ascii="Times New Roman" w:hAnsi="Times New Roman" w:cs="Times New Roman"/>
          <w:sz w:val="22"/>
          <w:szCs w:val="22"/>
        </w:rPr>
        <w:t>[</w:t>
      </w:r>
      <w:proofErr w:type="gramStart"/>
      <w:r>
        <w:rPr>
          <w:rFonts w:ascii="Times New Roman" w:hAnsi="Times New Roman" w:cs="Times New Roman"/>
          <w:sz w:val="22"/>
          <w:szCs w:val="22"/>
        </w:rPr>
        <w:t>1]D.</w:t>
      </w:r>
      <w:proofErr w:type="gramEnd"/>
      <w:r>
        <w:rPr>
          <w:rFonts w:ascii="Times New Roman" w:hAnsi="Times New Roman" w:cs="Times New Roman"/>
          <w:sz w:val="22"/>
          <w:szCs w:val="22"/>
        </w:rPr>
        <w:t xml:space="preserve"> </w:t>
      </w:r>
      <w:r w:rsidRPr="00CA102A">
        <w:rPr>
          <w:rFonts w:ascii="Times New Roman" w:hAnsi="Times New Roman" w:cs="Times New Roman"/>
          <w:sz w:val="22"/>
          <w:szCs w:val="22"/>
        </w:rPr>
        <w:t>Jones*, C</w:t>
      </w:r>
      <w:r>
        <w:rPr>
          <w:rFonts w:ascii="Times New Roman" w:hAnsi="Times New Roman" w:cs="Times New Roman"/>
          <w:sz w:val="22"/>
          <w:szCs w:val="22"/>
        </w:rPr>
        <w:t>.</w:t>
      </w:r>
      <w:r w:rsidRPr="00CA102A">
        <w:rPr>
          <w:rFonts w:ascii="Times New Roman" w:hAnsi="Times New Roman" w:cs="Times New Roman"/>
          <w:sz w:val="22"/>
          <w:szCs w:val="22"/>
        </w:rPr>
        <w:t xml:space="preserve"> Snider, A</w:t>
      </w:r>
      <w:r>
        <w:rPr>
          <w:rFonts w:ascii="Times New Roman" w:hAnsi="Times New Roman" w:cs="Times New Roman"/>
          <w:sz w:val="22"/>
          <w:szCs w:val="22"/>
        </w:rPr>
        <w:t>.</w:t>
      </w:r>
      <w:r w:rsidRPr="00CA102A">
        <w:rPr>
          <w:rFonts w:ascii="Times New Roman" w:hAnsi="Times New Roman" w:cs="Times New Roman"/>
          <w:sz w:val="22"/>
          <w:szCs w:val="22"/>
        </w:rPr>
        <w:t xml:space="preserve"> </w:t>
      </w:r>
      <w:proofErr w:type="spellStart"/>
      <w:r w:rsidRPr="00CA102A">
        <w:rPr>
          <w:rFonts w:ascii="Times New Roman" w:hAnsi="Times New Roman" w:cs="Times New Roman"/>
          <w:sz w:val="22"/>
          <w:szCs w:val="22"/>
        </w:rPr>
        <w:t>Nassehi</w:t>
      </w:r>
      <w:proofErr w:type="spellEnd"/>
      <w:r w:rsidRPr="00CA102A">
        <w:rPr>
          <w:rFonts w:ascii="Times New Roman" w:hAnsi="Times New Roman" w:cs="Times New Roman"/>
          <w:sz w:val="22"/>
          <w:szCs w:val="22"/>
        </w:rPr>
        <w:t>, J</w:t>
      </w:r>
      <w:r>
        <w:rPr>
          <w:rFonts w:ascii="Times New Roman" w:hAnsi="Times New Roman" w:cs="Times New Roman"/>
          <w:sz w:val="22"/>
          <w:szCs w:val="22"/>
        </w:rPr>
        <w:t>.</w:t>
      </w:r>
      <w:r w:rsidRPr="00CA102A">
        <w:rPr>
          <w:rFonts w:ascii="Times New Roman" w:hAnsi="Times New Roman" w:cs="Times New Roman"/>
          <w:sz w:val="22"/>
          <w:szCs w:val="22"/>
        </w:rPr>
        <w:t xml:space="preserve"> Yon, B</w:t>
      </w:r>
      <w:r>
        <w:rPr>
          <w:rFonts w:ascii="Times New Roman" w:hAnsi="Times New Roman" w:cs="Times New Roman"/>
          <w:sz w:val="22"/>
          <w:szCs w:val="22"/>
        </w:rPr>
        <w:t>.</w:t>
      </w:r>
      <w:r w:rsidRPr="00CA102A">
        <w:rPr>
          <w:rFonts w:ascii="Times New Roman" w:hAnsi="Times New Roman" w:cs="Times New Roman"/>
          <w:sz w:val="22"/>
          <w:szCs w:val="22"/>
        </w:rPr>
        <w:t xml:space="preserve"> Hicks</w:t>
      </w:r>
      <w:r>
        <w:rPr>
          <w:rFonts w:ascii="Times New Roman" w:hAnsi="Times New Roman" w:cs="Times New Roman"/>
          <w:sz w:val="22"/>
          <w:szCs w:val="22"/>
        </w:rPr>
        <w:t xml:space="preserve">, </w:t>
      </w:r>
      <w:r w:rsidRPr="00CA102A">
        <w:rPr>
          <w:rFonts w:ascii="Times New Roman" w:hAnsi="Times New Roman" w:cs="Times New Roman"/>
          <w:sz w:val="22"/>
          <w:szCs w:val="22"/>
        </w:rPr>
        <w:t>Characterising the Digital Twin: A systematic literature review</w:t>
      </w:r>
      <w:r>
        <w:rPr>
          <w:rFonts w:ascii="Times New Roman" w:hAnsi="Times New Roman" w:cs="Times New Roman"/>
          <w:sz w:val="22"/>
          <w:szCs w:val="22"/>
        </w:rPr>
        <w:t xml:space="preserve">, </w:t>
      </w:r>
      <w:r w:rsidRPr="00CA102A">
        <w:rPr>
          <w:rFonts w:ascii="Times New Roman" w:hAnsi="Times New Roman" w:cs="Times New Roman"/>
          <w:sz w:val="22"/>
          <w:szCs w:val="22"/>
        </w:rPr>
        <w:t>CIRP Journal of Manufacturing Science and Technology</w:t>
      </w:r>
      <w:r>
        <w:rPr>
          <w:rFonts w:ascii="Times New Roman" w:hAnsi="Times New Roman" w:cs="Times New Roman"/>
          <w:sz w:val="22"/>
          <w:szCs w:val="22"/>
        </w:rPr>
        <w:t>, 2020 36-52</w:t>
      </w:r>
    </w:p>
    <w:p w14:paraId="71CEEB1A" w14:textId="330D499D" w:rsidR="00CA102A" w:rsidRDefault="00CA102A" w:rsidP="00CA102A">
      <w:pPr>
        <w:jc w:val="both"/>
        <w:rPr>
          <w:rFonts w:ascii="Times New Roman" w:hAnsi="Times New Roman" w:cs="Times New Roman"/>
          <w:sz w:val="22"/>
          <w:szCs w:val="22"/>
        </w:rPr>
      </w:pPr>
      <w:r>
        <w:rPr>
          <w:rFonts w:ascii="Times New Roman" w:hAnsi="Times New Roman" w:cs="Times New Roman"/>
          <w:sz w:val="22"/>
          <w:szCs w:val="22"/>
        </w:rPr>
        <w:t>[</w:t>
      </w:r>
      <w:proofErr w:type="gramStart"/>
      <w:r>
        <w:rPr>
          <w:rFonts w:ascii="Times New Roman" w:hAnsi="Times New Roman" w:cs="Times New Roman"/>
          <w:sz w:val="22"/>
          <w:szCs w:val="22"/>
        </w:rPr>
        <w:t>2]</w:t>
      </w:r>
      <w:r w:rsidRPr="00CA102A">
        <w:rPr>
          <w:rFonts w:ascii="Times New Roman" w:hAnsi="Times New Roman" w:cs="Times New Roman"/>
          <w:sz w:val="22"/>
          <w:szCs w:val="22"/>
        </w:rPr>
        <w:t>https://www.esa.int/Enabling_Support/Preparing_for_the_Future/Discovery_and_Preparation/Model-based_system_engineering</w:t>
      </w:r>
      <w:proofErr w:type="gramEnd"/>
    </w:p>
    <w:p w14:paraId="1C3FCCC1" w14:textId="4F7ABF64" w:rsidR="00CA102A" w:rsidRPr="00CA21CD" w:rsidRDefault="00CA102A" w:rsidP="00351469">
      <w:pPr>
        <w:jc w:val="both"/>
        <w:rPr>
          <w:rFonts w:ascii="Times New Roman" w:hAnsi="Times New Roman" w:cs="Times New Roman"/>
          <w:sz w:val="22"/>
          <w:szCs w:val="22"/>
        </w:rPr>
      </w:pPr>
      <w:r>
        <w:rPr>
          <w:rFonts w:ascii="Times New Roman" w:hAnsi="Times New Roman" w:cs="Times New Roman"/>
          <w:sz w:val="22"/>
          <w:szCs w:val="22"/>
        </w:rPr>
        <w:t>[</w:t>
      </w:r>
      <w:proofErr w:type="gramStart"/>
      <w:r>
        <w:rPr>
          <w:rFonts w:ascii="Times New Roman" w:hAnsi="Times New Roman" w:cs="Times New Roman"/>
          <w:sz w:val="22"/>
          <w:szCs w:val="22"/>
        </w:rPr>
        <w:t>3]</w:t>
      </w:r>
      <w:r w:rsidRPr="00CA102A">
        <w:rPr>
          <w:rFonts w:ascii="Times New Roman" w:hAnsi="Times New Roman" w:cs="Times New Roman"/>
          <w:sz w:val="22"/>
          <w:szCs w:val="22"/>
        </w:rPr>
        <w:t>https://www.esa.int/Enabling_Support/Space_Engineering_Technology/Digital_modelling_to_build_space_missions_faster</w:t>
      </w:r>
      <w:proofErr w:type="gramEnd"/>
    </w:p>
    <w:sectPr w:rsidR="00CA102A" w:rsidRPr="00CA21CD">
      <w:head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05273" w14:textId="77777777" w:rsidR="00B22D0B" w:rsidRPr="00351469" w:rsidRDefault="00B22D0B" w:rsidP="00CA21CD">
      <w:pPr>
        <w:spacing w:after="0" w:line="240" w:lineRule="auto"/>
      </w:pPr>
      <w:r w:rsidRPr="00351469">
        <w:separator/>
      </w:r>
    </w:p>
  </w:endnote>
  <w:endnote w:type="continuationSeparator" w:id="0">
    <w:p w14:paraId="65D64E2B" w14:textId="77777777" w:rsidR="00B22D0B" w:rsidRPr="00351469" w:rsidRDefault="00B22D0B" w:rsidP="00CA21CD">
      <w:pPr>
        <w:spacing w:after="0" w:line="240" w:lineRule="auto"/>
      </w:pPr>
      <w:r w:rsidRPr="003514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D7503" w14:textId="77777777" w:rsidR="00B22D0B" w:rsidRPr="00351469" w:rsidRDefault="00B22D0B" w:rsidP="00CA21CD">
      <w:pPr>
        <w:spacing w:after="0" w:line="240" w:lineRule="auto"/>
      </w:pPr>
      <w:r w:rsidRPr="00351469">
        <w:separator/>
      </w:r>
    </w:p>
  </w:footnote>
  <w:footnote w:type="continuationSeparator" w:id="0">
    <w:p w14:paraId="2A1D1E93" w14:textId="77777777" w:rsidR="00B22D0B" w:rsidRPr="00351469" w:rsidRDefault="00B22D0B" w:rsidP="00CA21CD">
      <w:pPr>
        <w:spacing w:after="0" w:line="240" w:lineRule="auto"/>
      </w:pPr>
      <w:r w:rsidRPr="003514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9"/>
      <w:gridCol w:w="4765"/>
      <w:gridCol w:w="3119"/>
    </w:tblGrid>
    <w:tr w:rsidR="00CA21CD" w:rsidRPr="00351469" w14:paraId="17C7845F" w14:textId="77777777" w:rsidTr="00B9796C">
      <w:trPr>
        <w:trHeight w:val="1257"/>
      </w:trPr>
      <w:tc>
        <w:tcPr>
          <w:tcW w:w="2039" w:type="dxa"/>
          <w:vAlign w:val="center"/>
        </w:tcPr>
        <w:p w14:paraId="2FE0E68A" w14:textId="77777777" w:rsidR="00CA21CD" w:rsidRPr="00351469" w:rsidRDefault="00CA21CD" w:rsidP="00CA21CD">
          <w:pPr>
            <w:pStyle w:val="Header"/>
            <w:jc w:val="center"/>
          </w:pPr>
          <w:r w:rsidRPr="00351469">
            <w:rPr>
              <w:rFonts w:ascii="Calibri" w:eastAsia="Calibri" w:hAnsi="Calibri" w:cs="Times New Roman"/>
              <w:noProof/>
              <w:lang w:eastAsia="it-IT"/>
            </w:rPr>
            <w:drawing>
              <wp:inline distT="0" distB="0" distL="0" distR="0" wp14:anchorId="5C2DEC27" wp14:editId="68C9847C">
                <wp:extent cx="714375" cy="892059"/>
                <wp:effectExtent l="0" t="0" r="0" b="3810"/>
                <wp:docPr id="16306767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6634" name="Immagine 351536634"/>
                        <pic:cNvPicPr/>
                      </pic:nvPicPr>
                      <pic:blipFill>
                        <a:blip r:embed="rId1">
                          <a:extLst>
                            <a:ext uri="{28A0092B-C50C-407E-A947-70E740481C1C}">
                              <a14:useLocalDpi xmlns:a14="http://schemas.microsoft.com/office/drawing/2010/main" val="0"/>
                            </a:ext>
                          </a:extLst>
                        </a:blip>
                        <a:stretch>
                          <a:fillRect/>
                        </a:stretch>
                      </pic:blipFill>
                      <pic:spPr>
                        <a:xfrm>
                          <a:off x="0" y="0"/>
                          <a:ext cx="718143" cy="896764"/>
                        </a:xfrm>
                        <a:prstGeom prst="rect">
                          <a:avLst/>
                        </a:prstGeom>
                      </pic:spPr>
                    </pic:pic>
                  </a:graphicData>
                </a:graphic>
              </wp:inline>
            </w:drawing>
          </w:r>
        </w:p>
      </w:tc>
      <w:tc>
        <w:tcPr>
          <w:tcW w:w="4765" w:type="dxa"/>
          <w:vAlign w:val="center"/>
        </w:tcPr>
        <w:p w14:paraId="61F90663" w14:textId="77777777" w:rsidR="00CA21CD" w:rsidRPr="00351469" w:rsidRDefault="00CA21CD" w:rsidP="00CA21CD">
          <w:pPr>
            <w:jc w:val="center"/>
            <w:rPr>
              <w:rFonts w:ascii="Times New Roman" w:hAnsi="Times New Roman" w:cs="Times New Roman"/>
              <w:iCs/>
              <w:sz w:val="16"/>
              <w:szCs w:val="16"/>
            </w:rPr>
          </w:pPr>
          <w:r w:rsidRPr="00351469">
            <w:rPr>
              <w:rFonts w:ascii="Times New Roman" w:hAnsi="Times New Roman" w:cs="Times New Roman"/>
              <w:sz w:val="16"/>
              <w:szCs w:val="16"/>
            </w:rPr>
            <w:t>PROGETTO: “</w:t>
          </w:r>
          <w:r w:rsidRPr="00351469">
            <w:rPr>
              <w:rFonts w:ascii="Times New Roman" w:hAnsi="Times New Roman" w:cs="Times New Roman"/>
              <w:iCs/>
              <w:sz w:val="16"/>
              <w:szCs w:val="16"/>
            </w:rPr>
            <w:t xml:space="preserve">SPACE IT </w:t>
          </w:r>
          <w:proofErr w:type="gramStart"/>
          <w:r w:rsidRPr="00351469">
            <w:rPr>
              <w:rFonts w:ascii="Times New Roman" w:hAnsi="Times New Roman" w:cs="Times New Roman"/>
              <w:iCs/>
              <w:sz w:val="16"/>
              <w:szCs w:val="16"/>
            </w:rPr>
            <w:t>UP !</w:t>
          </w:r>
          <w:proofErr w:type="gramEnd"/>
          <w:r w:rsidRPr="00351469">
            <w:rPr>
              <w:rFonts w:ascii="Times New Roman" w:hAnsi="Times New Roman" w:cs="Times New Roman"/>
              <w:iCs/>
              <w:sz w:val="16"/>
              <w:szCs w:val="16"/>
            </w:rPr>
            <w:t>”</w:t>
          </w:r>
        </w:p>
        <w:p w14:paraId="2976DE08" w14:textId="77777777" w:rsidR="00CA21CD" w:rsidRPr="00351469" w:rsidRDefault="00CA21CD" w:rsidP="00CA21CD">
          <w:pPr>
            <w:jc w:val="center"/>
            <w:rPr>
              <w:rFonts w:ascii="Times New Roman" w:hAnsi="Times New Roman" w:cs="Times New Roman"/>
              <w:iCs/>
              <w:sz w:val="16"/>
              <w:szCs w:val="16"/>
            </w:rPr>
          </w:pPr>
          <w:r w:rsidRPr="00351469">
            <w:rPr>
              <w:rFonts w:ascii="Times New Roman" w:hAnsi="Times New Roman" w:cs="Times New Roman"/>
              <w:iCs/>
              <w:sz w:val="16"/>
              <w:szCs w:val="16"/>
            </w:rPr>
            <w:t>Contratto n. 2024-5-E.0. – CUP: I53D24000060005</w:t>
          </w:r>
        </w:p>
        <w:p w14:paraId="5030991E" w14:textId="5855F8BD" w:rsidR="00CA21CD" w:rsidRPr="00351469" w:rsidRDefault="00351469" w:rsidP="00CA21CD">
          <w:pPr>
            <w:jc w:val="center"/>
            <w:rPr>
              <w:rFonts w:ascii="Times New Roman" w:hAnsi="Times New Roman" w:cs="Times New Roman"/>
              <w:iCs/>
              <w:sz w:val="16"/>
              <w:szCs w:val="16"/>
            </w:rPr>
          </w:pPr>
          <w:r w:rsidRPr="00351469">
            <w:rPr>
              <w:rFonts w:ascii="Times New Roman" w:hAnsi="Times New Roman" w:cs="Times New Roman"/>
              <w:iCs/>
              <w:sz w:val="16"/>
              <w:szCs w:val="16"/>
            </w:rPr>
            <w:t>Digital Twin definition</w:t>
          </w:r>
        </w:p>
        <w:p w14:paraId="736F0749" w14:textId="6E047278" w:rsidR="00CA21CD" w:rsidRPr="00351469" w:rsidRDefault="00351469" w:rsidP="00CA21CD">
          <w:pPr>
            <w:pStyle w:val="Header"/>
            <w:jc w:val="center"/>
            <w:rPr>
              <w:rFonts w:ascii="Times New Roman" w:hAnsi="Times New Roman" w:cs="Times New Roman"/>
              <w:b/>
              <w:sz w:val="22"/>
              <w:szCs w:val="22"/>
            </w:rPr>
          </w:pPr>
          <w:r w:rsidRPr="00351469">
            <w:rPr>
              <w:rFonts w:ascii="Times New Roman" w:hAnsi="Times New Roman" w:cs="Times New Roman"/>
              <w:iCs/>
              <w:sz w:val="16"/>
              <w:szCs w:val="16"/>
            </w:rPr>
            <w:t>CHECKLIST AND RESULT END-XXX</w:t>
          </w:r>
        </w:p>
      </w:tc>
      <w:tc>
        <w:tcPr>
          <w:tcW w:w="3119" w:type="dxa"/>
          <w:vAlign w:val="center"/>
        </w:tcPr>
        <w:p w14:paraId="0577713C" w14:textId="77777777" w:rsidR="00CA21CD" w:rsidRPr="00351469" w:rsidRDefault="00CA21CD" w:rsidP="00CA21CD">
          <w:pPr>
            <w:pStyle w:val="Header"/>
            <w:rPr>
              <w:rFonts w:ascii="Times New Roman" w:hAnsi="Times New Roman" w:cs="Times New Roman"/>
              <w:sz w:val="16"/>
              <w:szCs w:val="21"/>
            </w:rPr>
          </w:pPr>
          <w:r w:rsidRPr="00351469">
            <w:rPr>
              <w:rFonts w:ascii="Times New Roman" w:hAnsi="Times New Roman" w:cs="Times New Roman"/>
              <w:sz w:val="16"/>
              <w:szCs w:val="21"/>
            </w:rPr>
            <w:t>DOCUMENT ID:</w:t>
          </w:r>
        </w:p>
        <w:p w14:paraId="523FCC0F" w14:textId="77777777" w:rsidR="00CA21CD" w:rsidRPr="00351469" w:rsidRDefault="00CA21CD" w:rsidP="00CA21CD">
          <w:pPr>
            <w:pStyle w:val="Header"/>
            <w:rPr>
              <w:rFonts w:ascii="Times New Roman" w:hAnsi="Times New Roman" w:cs="Times New Roman"/>
              <w:sz w:val="16"/>
              <w:szCs w:val="21"/>
            </w:rPr>
          </w:pPr>
          <w:r w:rsidRPr="00351469">
            <w:rPr>
              <w:rFonts w:ascii="Times New Roman" w:hAnsi="Times New Roman" w:cs="Times New Roman"/>
              <w:sz w:val="16"/>
              <w:szCs w:val="21"/>
            </w:rPr>
            <w:t>DX.X.X_Spoke2_XXX_2026</w:t>
          </w:r>
        </w:p>
        <w:p w14:paraId="74843D4D" w14:textId="77777777" w:rsidR="00CA21CD" w:rsidRPr="00351469" w:rsidRDefault="00CA21CD" w:rsidP="00CA21CD">
          <w:pPr>
            <w:pStyle w:val="Header"/>
            <w:rPr>
              <w:rFonts w:ascii="Times New Roman" w:hAnsi="Times New Roman" w:cs="Times New Roman"/>
              <w:sz w:val="8"/>
              <w:szCs w:val="14"/>
            </w:rPr>
          </w:pPr>
        </w:p>
        <w:p w14:paraId="1030BBB8" w14:textId="77777777" w:rsidR="00CA21CD" w:rsidRPr="00351469" w:rsidRDefault="00CA21CD" w:rsidP="00CA21CD">
          <w:pPr>
            <w:pStyle w:val="Header"/>
            <w:rPr>
              <w:rFonts w:ascii="Times New Roman" w:hAnsi="Times New Roman" w:cs="Times New Roman"/>
              <w:sz w:val="16"/>
              <w:szCs w:val="21"/>
            </w:rPr>
          </w:pPr>
          <w:r w:rsidRPr="00351469">
            <w:rPr>
              <w:rFonts w:ascii="Times New Roman" w:hAnsi="Times New Roman" w:cs="Times New Roman"/>
              <w:sz w:val="16"/>
              <w:szCs w:val="21"/>
            </w:rPr>
            <w:t>DATE OF DELIVERY: XX/XX/2026</w:t>
          </w:r>
        </w:p>
        <w:p w14:paraId="389E485A" w14:textId="77777777" w:rsidR="00CA21CD" w:rsidRPr="00351469" w:rsidRDefault="00CA21CD" w:rsidP="00CA21CD">
          <w:pPr>
            <w:pStyle w:val="Header"/>
            <w:rPr>
              <w:rFonts w:ascii="Times New Roman" w:hAnsi="Times New Roman" w:cs="Times New Roman"/>
              <w:sz w:val="8"/>
              <w:szCs w:val="14"/>
            </w:rPr>
          </w:pPr>
        </w:p>
        <w:p w14:paraId="2B4A7B9D" w14:textId="77777777" w:rsidR="00CA21CD" w:rsidRPr="00351469" w:rsidRDefault="00CA21CD" w:rsidP="00CA21CD">
          <w:pPr>
            <w:pStyle w:val="Header"/>
            <w:rPr>
              <w:rFonts w:ascii="Times New Roman" w:hAnsi="Times New Roman" w:cs="Times New Roman"/>
              <w:sz w:val="16"/>
              <w:szCs w:val="21"/>
            </w:rPr>
          </w:pPr>
          <w:r w:rsidRPr="00351469">
            <w:rPr>
              <w:rFonts w:ascii="Times New Roman" w:hAnsi="Times New Roman" w:cs="Times New Roman"/>
              <w:sz w:val="16"/>
              <w:szCs w:val="21"/>
            </w:rPr>
            <w:t>REV.: V0.1</w:t>
          </w:r>
        </w:p>
        <w:p w14:paraId="6375047C" w14:textId="77777777" w:rsidR="00CA21CD" w:rsidRPr="00351469" w:rsidRDefault="00CA21CD" w:rsidP="00CA21CD">
          <w:pPr>
            <w:pStyle w:val="Header"/>
            <w:rPr>
              <w:rFonts w:ascii="Times New Roman" w:hAnsi="Times New Roman" w:cs="Times New Roman"/>
              <w:sz w:val="8"/>
              <w:szCs w:val="14"/>
            </w:rPr>
          </w:pPr>
        </w:p>
        <w:p w14:paraId="1B39E9B5" w14:textId="77777777" w:rsidR="00CA21CD" w:rsidRPr="00351469" w:rsidRDefault="00CA21CD" w:rsidP="00CA21CD">
          <w:pPr>
            <w:pStyle w:val="Header"/>
            <w:rPr>
              <w:rFonts w:ascii="Times New Roman" w:hAnsi="Times New Roman" w:cs="Times New Roman"/>
              <w:sz w:val="16"/>
              <w:szCs w:val="21"/>
            </w:rPr>
          </w:pPr>
          <w:r w:rsidRPr="00351469">
            <w:rPr>
              <w:rFonts w:ascii="Times New Roman" w:hAnsi="Times New Roman" w:cs="Times New Roman"/>
              <w:sz w:val="16"/>
              <w:szCs w:val="21"/>
            </w:rPr>
            <w:t xml:space="preserve">Pag: </w:t>
          </w:r>
          <w:r w:rsidRPr="00351469">
            <w:rPr>
              <w:rFonts w:ascii="Times New Roman" w:hAnsi="Times New Roman" w:cs="Times New Roman"/>
              <w:sz w:val="16"/>
              <w:szCs w:val="21"/>
            </w:rPr>
            <w:fldChar w:fldCharType="begin"/>
          </w:r>
          <w:r w:rsidRPr="00351469">
            <w:rPr>
              <w:rFonts w:ascii="Times New Roman" w:hAnsi="Times New Roman" w:cs="Times New Roman"/>
              <w:sz w:val="16"/>
              <w:szCs w:val="21"/>
            </w:rPr>
            <w:instrText xml:space="preserve"> PAGE </w:instrText>
          </w:r>
          <w:r w:rsidRPr="00351469">
            <w:rPr>
              <w:rFonts w:ascii="Times New Roman" w:hAnsi="Times New Roman" w:cs="Times New Roman"/>
              <w:sz w:val="16"/>
              <w:szCs w:val="21"/>
            </w:rPr>
            <w:fldChar w:fldCharType="separate"/>
          </w:r>
          <w:r w:rsidRPr="00351469">
            <w:rPr>
              <w:rFonts w:ascii="Times New Roman" w:hAnsi="Times New Roman" w:cs="Times New Roman"/>
              <w:sz w:val="16"/>
              <w:szCs w:val="21"/>
            </w:rPr>
            <w:t>9</w:t>
          </w:r>
          <w:r w:rsidRPr="00351469">
            <w:rPr>
              <w:rFonts w:ascii="Times New Roman" w:hAnsi="Times New Roman" w:cs="Times New Roman"/>
              <w:sz w:val="16"/>
              <w:szCs w:val="21"/>
            </w:rPr>
            <w:fldChar w:fldCharType="end"/>
          </w:r>
          <w:r w:rsidRPr="00351469">
            <w:rPr>
              <w:rFonts w:ascii="Times New Roman" w:hAnsi="Times New Roman" w:cs="Times New Roman"/>
              <w:sz w:val="16"/>
              <w:szCs w:val="21"/>
            </w:rPr>
            <w:t xml:space="preserve"> di </w:t>
          </w:r>
          <w:r w:rsidRPr="00351469">
            <w:rPr>
              <w:rFonts w:ascii="Times New Roman" w:hAnsi="Times New Roman" w:cs="Times New Roman"/>
              <w:sz w:val="16"/>
              <w:szCs w:val="21"/>
            </w:rPr>
            <w:fldChar w:fldCharType="begin"/>
          </w:r>
          <w:r w:rsidRPr="00351469">
            <w:rPr>
              <w:rFonts w:ascii="Times New Roman" w:hAnsi="Times New Roman" w:cs="Times New Roman"/>
              <w:sz w:val="16"/>
              <w:szCs w:val="21"/>
            </w:rPr>
            <w:instrText xml:space="preserve"> NUMPAGES </w:instrText>
          </w:r>
          <w:r w:rsidRPr="00351469">
            <w:rPr>
              <w:rFonts w:ascii="Times New Roman" w:hAnsi="Times New Roman" w:cs="Times New Roman"/>
              <w:sz w:val="16"/>
              <w:szCs w:val="21"/>
            </w:rPr>
            <w:fldChar w:fldCharType="separate"/>
          </w:r>
          <w:r w:rsidRPr="00351469">
            <w:rPr>
              <w:rFonts w:ascii="Times New Roman" w:hAnsi="Times New Roman" w:cs="Times New Roman"/>
              <w:sz w:val="16"/>
              <w:szCs w:val="21"/>
            </w:rPr>
            <w:t>34</w:t>
          </w:r>
          <w:r w:rsidRPr="00351469">
            <w:rPr>
              <w:rFonts w:ascii="Times New Roman" w:hAnsi="Times New Roman" w:cs="Times New Roman"/>
              <w:sz w:val="16"/>
              <w:szCs w:val="21"/>
            </w:rPr>
            <w:fldChar w:fldCharType="end"/>
          </w:r>
        </w:p>
      </w:tc>
    </w:tr>
  </w:tbl>
  <w:p w14:paraId="6393EC4F" w14:textId="77777777" w:rsidR="00CA21CD" w:rsidRPr="00351469" w:rsidRDefault="00CA21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F7B"/>
    <w:multiLevelType w:val="multilevel"/>
    <w:tmpl w:val="1088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20BFC"/>
    <w:multiLevelType w:val="multilevel"/>
    <w:tmpl w:val="F53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A0531"/>
    <w:multiLevelType w:val="multilevel"/>
    <w:tmpl w:val="CDB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D60AE"/>
    <w:multiLevelType w:val="multilevel"/>
    <w:tmpl w:val="932A4A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C5307E3"/>
    <w:multiLevelType w:val="hybridMultilevel"/>
    <w:tmpl w:val="6F604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7175101">
    <w:abstractNumId w:val="2"/>
  </w:num>
  <w:num w:numId="2" w16cid:durableId="1573932473">
    <w:abstractNumId w:val="1"/>
  </w:num>
  <w:num w:numId="3" w16cid:durableId="601305040">
    <w:abstractNumId w:val="0"/>
  </w:num>
  <w:num w:numId="4" w16cid:durableId="1892039864">
    <w:abstractNumId w:val="3"/>
  </w:num>
  <w:num w:numId="5" w16cid:durableId="822089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51"/>
    <w:rsid w:val="000104B1"/>
    <w:rsid w:val="00196B64"/>
    <w:rsid w:val="002218AC"/>
    <w:rsid w:val="00250794"/>
    <w:rsid w:val="00300E8A"/>
    <w:rsid w:val="00321729"/>
    <w:rsid w:val="00351338"/>
    <w:rsid w:val="00351469"/>
    <w:rsid w:val="003A59E1"/>
    <w:rsid w:val="0045125D"/>
    <w:rsid w:val="005426F6"/>
    <w:rsid w:val="00554BD8"/>
    <w:rsid w:val="0060544A"/>
    <w:rsid w:val="006531D7"/>
    <w:rsid w:val="00723618"/>
    <w:rsid w:val="00742AC2"/>
    <w:rsid w:val="00752ABC"/>
    <w:rsid w:val="00823B51"/>
    <w:rsid w:val="008915F4"/>
    <w:rsid w:val="008A7D8E"/>
    <w:rsid w:val="008C013D"/>
    <w:rsid w:val="008C066A"/>
    <w:rsid w:val="00946BB8"/>
    <w:rsid w:val="00970486"/>
    <w:rsid w:val="00970617"/>
    <w:rsid w:val="00A011CB"/>
    <w:rsid w:val="00A83079"/>
    <w:rsid w:val="00B033AC"/>
    <w:rsid w:val="00B22D0B"/>
    <w:rsid w:val="00B55F8A"/>
    <w:rsid w:val="00B75E42"/>
    <w:rsid w:val="00BD4404"/>
    <w:rsid w:val="00C87F0E"/>
    <w:rsid w:val="00CA102A"/>
    <w:rsid w:val="00CA21CD"/>
    <w:rsid w:val="00D22E5A"/>
    <w:rsid w:val="00D373FD"/>
    <w:rsid w:val="00E74CD9"/>
    <w:rsid w:val="00EB6810"/>
    <w:rsid w:val="00ED3AA9"/>
    <w:rsid w:val="00EE1FBA"/>
    <w:rsid w:val="00EE3612"/>
    <w:rsid w:val="00F337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D36E"/>
  <w15:chartTrackingRefBased/>
  <w15:docId w15:val="{343E2D50-1C40-491F-811E-D0D6E7C3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23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B51"/>
    <w:rPr>
      <w:rFonts w:eastAsiaTheme="majorEastAsia" w:cstheme="majorBidi"/>
      <w:color w:val="272727" w:themeColor="text1" w:themeTint="D8"/>
    </w:rPr>
  </w:style>
  <w:style w:type="paragraph" w:styleId="Title">
    <w:name w:val="Title"/>
    <w:basedOn w:val="Normal"/>
    <w:next w:val="Normal"/>
    <w:link w:val="TitleChar"/>
    <w:uiPriority w:val="10"/>
    <w:qFormat/>
    <w:rsid w:val="0082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B51"/>
    <w:pPr>
      <w:spacing w:before="160"/>
      <w:jc w:val="center"/>
    </w:pPr>
    <w:rPr>
      <w:i/>
      <w:iCs/>
      <w:color w:val="404040" w:themeColor="text1" w:themeTint="BF"/>
    </w:rPr>
  </w:style>
  <w:style w:type="character" w:customStyle="1" w:styleId="QuoteChar">
    <w:name w:val="Quote Char"/>
    <w:basedOn w:val="DefaultParagraphFont"/>
    <w:link w:val="Quote"/>
    <w:uiPriority w:val="29"/>
    <w:rsid w:val="00823B51"/>
    <w:rPr>
      <w:i/>
      <w:iCs/>
      <w:color w:val="404040" w:themeColor="text1" w:themeTint="BF"/>
    </w:rPr>
  </w:style>
  <w:style w:type="paragraph" w:styleId="ListParagraph">
    <w:name w:val="List Paragraph"/>
    <w:basedOn w:val="Normal"/>
    <w:uiPriority w:val="34"/>
    <w:qFormat/>
    <w:rsid w:val="00823B51"/>
    <w:pPr>
      <w:ind w:left="720"/>
      <w:contextualSpacing/>
    </w:pPr>
  </w:style>
  <w:style w:type="character" w:styleId="IntenseEmphasis">
    <w:name w:val="Intense Emphasis"/>
    <w:basedOn w:val="DefaultParagraphFont"/>
    <w:uiPriority w:val="21"/>
    <w:qFormat/>
    <w:rsid w:val="00823B51"/>
    <w:rPr>
      <w:i/>
      <w:iCs/>
      <w:color w:val="0F4761" w:themeColor="accent1" w:themeShade="BF"/>
    </w:rPr>
  </w:style>
  <w:style w:type="paragraph" w:styleId="IntenseQuote">
    <w:name w:val="Intense Quote"/>
    <w:basedOn w:val="Normal"/>
    <w:next w:val="Normal"/>
    <w:link w:val="IntenseQuoteChar"/>
    <w:uiPriority w:val="30"/>
    <w:qFormat/>
    <w:rsid w:val="0082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B51"/>
    <w:rPr>
      <w:i/>
      <w:iCs/>
      <w:color w:val="0F4761" w:themeColor="accent1" w:themeShade="BF"/>
    </w:rPr>
  </w:style>
  <w:style w:type="character" w:styleId="IntenseReference">
    <w:name w:val="Intense Reference"/>
    <w:basedOn w:val="DefaultParagraphFont"/>
    <w:uiPriority w:val="32"/>
    <w:qFormat/>
    <w:rsid w:val="00823B51"/>
    <w:rPr>
      <w:b/>
      <w:bCs/>
      <w:smallCaps/>
      <w:color w:val="0F4761" w:themeColor="accent1" w:themeShade="BF"/>
      <w:spacing w:val="5"/>
    </w:rPr>
  </w:style>
  <w:style w:type="table" w:styleId="PlainTable5">
    <w:name w:val="Plain Table 5"/>
    <w:basedOn w:val="TableNormal"/>
    <w:uiPriority w:val="45"/>
    <w:rsid w:val="00823B5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nhideWhenUsed/>
    <w:rsid w:val="00CA21CD"/>
    <w:pPr>
      <w:tabs>
        <w:tab w:val="center" w:pos="4819"/>
        <w:tab w:val="right" w:pos="9638"/>
      </w:tabs>
      <w:spacing w:after="0" w:line="240" w:lineRule="auto"/>
    </w:pPr>
  </w:style>
  <w:style w:type="character" w:customStyle="1" w:styleId="HeaderChar">
    <w:name w:val="Header Char"/>
    <w:basedOn w:val="DefaultParagraphFont"/>
    <w:link w:val="Header"/>
    <w:uiPriority w:val="99"/>
    <w:rsid w:val="00CA21CD"/>
    <w:rPr>
      <w:lang w:val="en-GB"/>
    </w:rPr>
  </w:style>
  <w:style w:type="paragraph" w:styleId="Footer">
    <w:name w:val="footer"/>
    <w:basedOn w:val="Normal"/>
    <w:link w:val="FooterChar"/>
    <w:uiPriority w:val="99"/>
    <w:unhideWhenUsed/>
    <w:rsid w:val="00CA21CD"/>
    <w:pPr>
      <w:tabs>
        <w:tab w:val="center" w:pos="4819"/>
        <w:tab w:val="right" w:pos="9638"/>
      </w:tabs>
      <w:spacing w:after="0" w:line="240" w:lineRule="auto"/>
    </w:pPr>
  </w:style>
  <w:style w:type="character" w:customStyle="1" w:styleId="FooterChar">
    <w:name w:val="Footer Char"/>
    <w:basedOn w:val="DefaultParagraphFont"/>
    <w:link w:val="Footer"/>
    <w:uiPriority w:val="99"/>
    <w:rsid w:val="00CA21CD"/>
    <w:rPr>
      <w:lang w:val="en-GB"/>
    </w:rPr>
  </w:style>
  <w:style w:type="paragraph" w:styleId="Revision">
    <w:name w:val="Revision"/>
    <w:hidden/>
    <w:uiPriority w:val="99"/>
    <w:semiHidden/>
    <w:rsid w:val="006531D7"/>
    <w:pPr>
      <w:spacing w:after="0" w:line="240" w:lineRule="auto"/>
    </w:pPr>
    <w:rPr>
      <w:lang w:val="en-GB"/>
    </w:rPr>
  </w:style>
  <w:style w:type="character" w:styleId="Hyperlink">
    <w:name w:val="Hyperlink"/>
    <w:basedOn w:val="DefaultParagraphFont"/>
    <w:uiPriority w:val="99"/>
    <w:unhideWhenUsed/>
    <w:rsid w:val="00EE1FBA"/>
    <w:rPr>
      <w:color w:val="467886" w:themeColor="hyperlink"/>
      <w:u w:val="single"/>
    </w:rPr>
  </w:style>
  <w:style w:type="character" w:styleId="UnresolvedMention">
    <w:name w:val="Unresolved Mention"/>
    <w:basedOn w:val="DefaultParagraphFont"/>
    <w:uiPriority w:val="99"/>
    <w:semiHidden/>
    <w:unhideWhenUsed/>
    <w:rsid w:val="00EE1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44A35-D0F5-4C57-B16F-21BA23DDE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3</Pages>
  <Words>639</Words>
  <Characters>3648</Characters>
  <Application>Microsoft Office Word</Application>
  <DocSecurity>0</DocSecurity>
  <Lines>30</Lines>
  <Paragraphs>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S5Lab Osservazioni</dc:creator>
  <cp:keywords/>
  <dc:description/>
  <cp:lastModifiedBy>mascia bucciarelli</cp:lastModifiedBy>
  <cp:revision>11</cp:revision>
  <dcterms:created xsi:type="dcterms:W3CDTF">2026-06-05T07:32:00Z</dcterms:created>
  <dcterms:modified xsi:type="dcterms:W3CDTF">2026-06-09T10:31:00Z</dcterms:modified>
</cp:coreProperties>
</file>