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4F415D" w14:textId="77777777" w:rsidR="00E33849" w:rsidRPr="00832F6C" w:rsidRDefault="00E33849" w:rsidP="00832F6C">
      <w:pPr>
        <w:spacing w:after="0" w:line="240" w:lineRule="auto"/>
        <w:jc w:val="center"/>
        <w:rPr>
          <w:rFonts w:asciiTheme="majorBidi" w:hAnsiTheme="majorBidi" w:cstheme="majorBidi"/>
          <w:b/>
        </w:rPr>
      </w:pPr>
      <w:r w:rsidRPr="00832F6C">
        <w:rPr>
          <w:rFonts w:asciiTheme="majorBidi" w:hAnsiTheme="majorBidi" w:cstheme="majorBidi"/>
          <w:b/>
        </w:rPr>
        <w:t>03.2 Framework of the lesson plan</w:t>
      </w:r>
    </w:p>
    <w:p w14:paraId="5630F3B3" w14:textId="77777777" w:rsidR="00C60DA4" w:rsidRPr="00832F6C" w:rsidRDefault="00C60DA4" w:rsidP="00832F6C">
      <w:pPr>
        <w:spacing w:after="0" w:line="240" w:lineRule="auto"/>
        <w:rPr>
          <w:rFonts w:asciiTheme="majorBidi" w:hAnsiTheme="majorBidi" w:cstheme="majorBidi"/>
          <w:b/>
        </w:rPr>
      </w:pPr>
    </w:p>
    <w:p w14:paraId="2F0204CD" w14:textId="07E882A9" w:rsidR="00C60DA4" w:rsidRPr="00832F6C" w:rsidRDefault="00E33849" w:rsidP="00832F6C">
      <w:pPr>
        <w:spacing w:after="0" w:line="240" w:lineRule="auto"/>
        <w:rPr>
          <w:rFonts w:asciiTheme="majorBidi" w:hAnsiTheme="majorBidi" w:cstheme="majorBidi"/>
          <w:b/>
        </w:rPr>
      </w:pPr>
      <w:r w:rsidRPr="00832F6C">
        <w:rPr>
          <w:rFonts w:asciiTheme="majorBidi" w:hAnsiTheme="majorBidi" w:cstheme="majorBidi"/>
          <w:b/>
        </w:rPr>
        <w:t xml:space="preserve">Age group/grade: </w:t>
      </w:r>
      <w:r w:rsidR="001168AA" w:rsidRPr="00832F6C">
        <w:rPr>
          <w:rFonts w:asciiTheme="majorBidi" w:hAnsiTheme="majorBidi" w:cstheme="majorBidi"/>
          <w:bCs/>
        </w:rPr>
        <w:t>1</w:t>
      </w:r>
      <w:r w:rsidR="00B35E5F" w:rsidRPr="00832F6C">
        <w:rPr>
          <w:rFonts w:asciiTheme="majorBidi" w:hAnsiTheme="majorBidi" w:cstheme="majorBidi"/>
          <w:bCs/>
        </w:rPr>
        <w:t>5</w:t>
      </w:r>
      <w:r w:rsidR="001168AA" w:rsidRPr="00832F6C">
        <w:rPr>
          <w:rFonts w:asciiTheme="majorBidi" w:hAnsiTheme="majorBidi" w:cstheme="majorBidi"/>
          <w:bCs/>
        </w:rPr>
        <w:t xml:space="preserve"> – 1</w:t>
      </w:r>
      <w:r w:rsidR="00B35E5F" w:rsidRPr="00832F6C">
        <w:rPr>
          <w:rFonts w:asciiTheme="majorBidi" w:hAnsiTheme="majorBidi" w:cstheme="majorBidi"/>
          <w:bCs/>
        </w:rPr>
        <w:t>6 m.</w:t>
      </w:r>
      <w:r w:rsidR="004E70BA" w:rsidRPr="00832F6C">
        <w:rPr>
          <w:rFonts w:asciiTheme="majorBidi" w:hAnsiTheme="majorBidi" w:cstheme="majorBidi"/>
          <w:bCs/>
        </w:rPr>
        <w:t xml:space="preserve"> </w:t>
      </w:r>
      <w:r w:rsidR="001168AA" w:rsidRPr="00832F6C">
        <w:rPr>
          <w:rFonts w:asciiTheme="majorBidi" w:hAnsiTheme="majorBidi" w:cstheme="majorBidi"/>
          <w:bCs/>
        </w:rPr>
        <w:t>/</w:t>
      </w:r>
      <w:r w:rsidR="004E70BA" w:rsidRPr="00832F6C">
        <w:rPr>
          <w:rFonts w:asciiTheme="majorBidi" w:hAnsiTheme="majorBidi" w:cstheme="majorBidi"/>
          <w:bCs/>
        </w:rPr>
        <w:t xml:space="preserve"> </w:t>
      </w:r>
      <w:proofErr w:type="gramStart"/>
      <w:r w:rsidR="001168AA" w:rsidRPr="00832F6C">
        <w:rPr>
          <w:rFonts w:asciiTheme="majorBidi" w:hAnsiTheme="majorBidi" w:cstheme="majorBidi"/>
          <w:bCs/>
        </w:rPr>
        <w:t>1</w:t>
      </w:r>
      <w:r w:rsidR="00BF1B2C" w:rsidRPr="00832F6C">
        <w:rPr>
          <w:rFonts w:asciiTheme="majorBidi" w:hAnsiTheme="majorBidi" w:cstheme="majorBidi"/>
          <w:bCs/>
          <w:vertAlign w:val="superscript"/>
        </w:rPr>
        <w:t>st</w:t>
      </w:r>
      <w:proofErr w:type="gramEnd"/>
      <w:r w:rsidR="00BF1B2C" w:rsidRPr="00832F6C">
        <w:rPr>
          <w:rFonts w:asciiTheme="majorBidi" w:hAnsiTheme="majorBidi" w:cstheme="majorBidi"/>
          <w:bCs/>
        </w:rPr>
        <w:t xml:space="preserve"> gymnasium grade</w:t>
      </w:r>
    </w:p>
    <w:p w14:paraId="7B7F0017" w14:textId="085A80D0" w:rsidR="00C60DA4" w:rsidRPr="00832F6C" w:rsidRDefault="00E33849" w:rsidP="00832F6C">
      <w:pPr>
        <w:spacing w:after="0" w:line="240" w:lineRule="auto"/>
        <w:rPr>
          <w:rFonts w:asciiTheme="majorBidi" w:hAnsiTheme="majorBidi" w:cstheme="majorBidi"/>
          <w:bCs/>
        </w:rPr>
      </w:pPr>
      <w:r w:rsidRPr="00832F6C">
        <w:rPr>
          <w:rFonts w:asciiTheme="majorBidi" w:hAnsiTheme="majorBidi" w:cstheme="majorBidi"/>
          <w:b/>
        </w:rPr>
        <w:t xml:space="preserve">Lesson title: </w:t>
      </w:r>
      <w:r w:rsidR="001168AA" w:rsidRPr="00832F6C">
        <w:rPr>
          <w:rFonts w:asciiTheme="majorBidi" w:hAnsiTheme="majorBidi" w:cstheme="majorBidi"/>
          <w:bCs/>
        </w:rPr>
        <w:t>Metal</w:t>
      </w:r>
      <w:r w:rsidR="00BF1B2C" w:rsidRPr="00832F6C">
        <w:rPr>
          <w:rFonts w:asciiTheme="majorBidi" w:hAnsiTheme="majorBidi" w:cstheme="majorBidi"/>
          <w:bCs/>
        </w:rPr>
        <w:t>s</w:t>
      </w:r>
    </w:p>
    <w:p w14:paraId="52336778" w14:textId="018DA4D8" w:rsidR="00C60DA4" w:rsidRPr="00832F6C" w:rsidRDefault="00E33849" w:rsidP="00832F6C">
      <w:pPr>
        <w:spacing w:after="0" w:line="240" w:lineRule="auto"/>
        <w:rPr>
          <w:rFonts w:asciiTheme="majorBidi" w:hAnsiTheme="majorBidi" w:cstheme="majorBidi"/>
          <w:b/>
        </w:rPr>
      </w:pPr>
      <w:r w:rsidRPr="00832F6C">
        <w:rPr>
          <w:rFonts w:asciiTheme="majorBidi" w:hAnsiTheme="majorBidi" w:cstheme="majorBidi"/>
          <w:b/>
        </w:rPr>
        <w:t xml:space="preserve">Key concepts: </w:t>
      </w:r>
      <w:r w:rsidR="001168AA" w:rsidRPr="00832F6C">
        <w:rPr>
          <w:rFonts w:asciiTheme="majorBidi" w:hAnsiTheme="majorBidi" w:cstheme="majorBidi"/>
          <w:bCs/>
        </w:rPr>
        <w:t>atoms,</w:t>
      </w:r>
      <w:r w:rsidR="00C60DA4" w:rsidRPr="00832F6C">
        <w:rPr>
          <w:rFonts w:asciiTheme="majorBidi" w:hAnsiTheme="majorBidi" w:cstheme="majorBidi"/>
          <w:bCs/>
        </w:rPr>
        <w:t xml:space="preserve"> </w:t>
      </w:r>
      <w:r w:rsidR="00BF1B2C" w:rsidRPr="00832F6C">
        <w:rPr>
          <w:rFonts w:asciiTheme="majorBidi" w:hAnsiTheme="majorBidi" w:cstheme="majorBidi"/>
          <w:bCs/>
        </w:rPr>
        <w:t>ions</w:t>
      </w:r>
      <w:r w:rsidR="001168AA" w:rsidRPr="00832F6C">
        <w:rPr>
          <w:rFonts w:asciiTheme="majorBidi" w:hAnsiTheme="majorBidi" w:cstheme="majorBidi"/>
          <w:bCs/>
        </w:rPr>
        <w:t xml:space="preserve">, </w:t>
      </w:r>
      <w:r w:rsidR="00BF1B2C" w:rsidRPr="00832F6C">
        <w:rPr>
          <w:rFonts w:asciiTheme="majorBidi" w:hAnsiTheme="majorBidi" w:cstheme="majorBidi"/>
          <w:bCs/>
        </w:rPr>
        <w:t>ionic compounds</w:t>
      </w:r>
      <w:r w:rsidR="001168AA" w:rsidRPr="00832F6C">
        <w:rPr>
          <w:rFonts w:asciiTheme="majorBidi" w:hAnsiTheme="majorBidi" w:cstheme="majorBidi"/>
          <w:bCs/>
        </w:rPr>
        <w:t xml:space="preserve">, </w:t>
      </w:r>
      <w:r w:rsidR="00BF1B2C" w:rsidRPr="00832F6C">
        <w:rPr>
          <w:rFonts w:asciiTheme="majorBidi" w:hAnsiTheme="majorBidi" w:cstheme="majorBidi"/>
          <w:bCs/>
        </w:rPr>
        <w:t>metallic bond</w:t>
      </w:r>
      <w:r w:rsidR="001168AA" w:rsidRPr="00832F6C">
        <w:rPr>
          <w:rFonts w:asciiTheme="majorBidi" w:hAnsiTheme="majorBidi" w:cstheme="majorBidi"/>
          <w:bCs/>
        </w:rPr>
        <w:t xml:space="preserve">, </w:t>
      </w:r>
      <w:r w:rsidR="00BF1B2C" w:rsidRPr="00832F6C">
        <w:rPr>
          <w:rFonts w:asciiTheme="majorBidi" w:hAnsiTheme="majorBidi" w:cstheme="majorBidi"/>
          <w:bCs/>
        </w:rPr>
        <w:t>colored flame reaction</w:t>
      </w:r>
      <w:r w:rsidR="00BB1DD9" w:rsidRPr="00832F6C">
        <w:rPr>
          <w:rFonts w:asciiTheme="majorBidi" w:hAnsiTheme="majorBidi" w:cstheme="majorBidi"/>
          <w:bCs/>
        </w:rPr>
        <w:t xml:space="preserve">, </w:t>
      </w:r>
      <w:r w:rsidR="00BF1B2C" w:rsidRPr="00832F6C">
        <w:rPr>
          <w:rFonts w:asciiTheme="majorBidi" w:hAnsiTheme="majorBidi" w:cstheme="majorBidi"/>
          <w:bCs/>
        </w:rPr>
        <w:t>salt dissociation</w:t>
      </w:r>
      <w:r w:rsidR="001168AA" w:rsidRPr="00832F6C">
        <w:rPr>
          <w:rFonts w:asciiTheme="majorBidi" w:hAnsiTheme="majorBidi" w:cstheme="majorBidi"/>
          <w:bCs/>
        </w:rPr>
        <w:t>.</w:t>
      </w:r>
    </w:p>
    <w:p w14:paraId="3D153CFB" w14:textId="2D4AF134" w:rsidR="00C567C9" w:rsidRPr="00832F6C" w:rsidRDefault="00E33849" w:rsidP="00832F6C">
      <w:pPr>
        <w:spacing w:before="240" w:after="0" w:line="240" w:lineRule="auto"/>
        <w:rPr>
          <w:rFonts w:asciiTheme="majorBidi" w:hAnsiTheme="majorBidi" w:cstheme="majorBidi"/>
        </w:rPr>
      </w:pPr>
      <w:r w:rsidRPr="00832F6C">
        <w:rPr>
          <w:rFonts w:asciiTheme="majorBidi" w:hAnsiTheme="majorBidi" w:cstheme="majorBidi"/>
          <w:b/>
        </w:rPr>
        <w:t>Objectives:</w:t>
      </w:r>
    </w:p>
    <w:p w14:paraId="7AD62644" w14:textId="7E89F1B0" w:rsidR="00E96096" w:rsidRPr="00832F6C" w:rsidRDefault="00BF1B2C" w:rsidP="00832F6C">
      <w:pPr>
        <w:pStyle w:val="ListParagraph"/>
        <w:numPr>
          <w:ilvl w:val="2"/>
          <w:numId w:val="5"/>
        </w:numPr>
        <w:spacing w:after="0" w:line="240" w:lineRule="auto"/>
        <w:ind w:left="426"/>
        <w:rPr>
          <w:rFonts w:asciiTheme="majorBidi" w:hAnsiTheme="majorBidi" w:cstheme="majorBidi"/>
        </w:rPr>
      </w:pPr>
      <w:r w:rsidRPr="00832F6C">
        <w:rPr>
          <w:rFonts w:asciiTheme="majorBidi" w:hAnsiTheme="majorBidi" w:cstheme="majorBidi"/>
        </w:rPr>
        <w:t>Describe</w:t>
      </w:r>
      <w:r w:rsidR="005D21A1" w:rsidRPr="00832F6C">
        <w:rPr>
          <w:rFonts w:asciiTheme="majorBidi" w:hAnsiTheme="majorBidi" w:cstheme="majorBidi"/>
        </w:rPr>
        <w:t xml:space="preserve"> metallic atom structure and metallic bonds</w:t>
      </w:r>
      <w:r w:rsidR="00E96096" w:rsidRPr="00832F6C">
        <w:rPr>
          <w:rFonts w:asciiTheme="majorBidi" w:hAnsiTheme="majorBidi" w:cstheme="majorBidi"/>
        </w:rPr>
        <w:t>.</w:t>
      </w:r>
    </w:p>
    <w:p w14:paraId="12B54730" w14:textId="6564497A" w:rsidR="00E96096" w:rsidRPr="00832F6C" w:rsidRDefault="005D21A1" w:rsidP="00832F6C">
      <w:pPr>
        <w:pStyle w:val="ListParagraph"/>
        <w:numPr>
          <w:ilvl w:val="2"/>
          <w:numId w:val="5"/>
        </w:numPr>
        <w:spacing w:after="0" w:line="240" w:lineRule="auto"/>
        <w:ind w:left="426"/>
        <w:rPr>
          <w:rFonts w:asciiTheme="majorBidi" w:hAnsiTheme="majorBidi" w:cstheme="majorBidi"/>
        </w:rPr>
      </w:pPr>
      <w:r w:rsidRPr="00832F6C">
        <w:rPr>
          <w:rFonts w:asciiTheme="majorBidi" w:hAnsiTheme="majorBidi" w:cstheme="majorBidi"/>
        </w:rPr>
        <w:t>List the physical properties of metals</w:t>
      </w:r>
      <w:r w:rsidR="00E96096" w:rsidRPr="00832F6C">
        <w:rPr>
          <w:rFonts w:asciiTheme="majorBidi" w:hAnsiTheme="majorBidi" w:cstheme="majorBidi"/>
        </w:rPr>
        <w:t>.</w:t>
      </w:r>
    </w:p>
    <w:p w14:paraId="4AD6B17A" w14:textId="1BB0945E" w:rsidR="00E96096" w:rsidRPr="00832F6C" w:rsidRDefault="00D41BE4" w:rsidP="00832F6C">
      <w:pPr>
        <w:pStyle w:val="ListParagraph"/>
        <w:numPr>
          <w:ilvl w:val="2"/>
          <w:numId w:val="5"/>
        </w:numPr>
        <w:spacing w:after="0" w:line="240" w:lineRule="auto"/>
        <w:ind w:left="426"/>
        <w:rPr>
          <w:rFonts w:asciiTheme="majorBidi" w:hAnsiTheme="majorBidi" w:cstheme="majorBidi"/>
        </w:rPr>
      </w:pPr>
      <w:r w:rsidRPr="00832F6C">
        <w:rPr>
          <w:rFonts w:asciiTheme="majorBidi" w:hAnsiTheme="majorBidi" w:cstheme="majorBidi"/>
        </w:rPr>
        <w:t>Detect</w:t>
      </w:r>
      <w:r w:rsidR="005D21A1" w:rsidRPr="00832F6C">
        <w:rPr>
          <w:rFonts w:asciiTheme="majorBidi" w:hAnsiTheme="majorBidi" w:cstheme="majorBidi"/>
        </w:rPr>
        <w:t xml:space="preserve"> metal ions by flame color.</w:t>
      </w:r>
    </w:p>
    <w:p w14:paraId="70114362" w14:textId="77777777" w:rsidR="00E33849" w:rsidRPr="00832F6C" w:rsidRDefault="00E33849" w:rsidP="00832F6C">
      <w:pPr>
        <w:spacing w:after="0" w:line="240" w:lineRule="auto"/>
        <w:ind w:left="66"/>
        <w:rPr>
          <w:rFonts w:asciiTheme="majorBidi" w:hAnsiTheme="majorBidi" w:cstheme="majorBidi"/>
          <w:b/>
        </w:rPr>
      </w:pPr>
      <w:r w:rsidRPr="00832F6C">
        <w:rPr>
          <w:rFonts w:asciiTheme="majorBidi" w:hAnsiTheme="majorBidi" w:cstheme="majorBidi"/>
          <w:b/>
        </w:rPr>
        <w:t xml:space="preserve">Skills developed: </w:t>
      </w:r>
    </w:p>
    <w:p w14:paraId="64C85624" w14:textId="61F704CE" w:rsidR="00A65B28" w:rsidRPr="00832F6C" w:rsidRDefault="005D21A1" w:rsidP="00832F6C">
      <w:pPr>
        <w:pStyle w:val="ListParagraph"/>
        <w:numPr>
          <w:ilvl w:val="0"/>
          <w:numId w:val="10"/>
        </w:numPr>
        <w:spacing w:after="0" w:line="240" w:lineRule="auto"/>
        <w:rPr>
          <w:rFonts w:asciiTheme="majorBidi" w:hAnsiTheme="majorBidi" w:cstheme="majorBidi"/>
        </w:rPr>
      </w:pPr>
      <w:r w:rsidRPr="00832F6C">
        <w:rPr>
          <w:rFonts w:asciiTheme="majorBidi" w:hAnsiTheme="majorBidi" w:cstheme="majorBidi"/>
        </w:rPr>
        <w:t>Ability to describe the structure of a metal atom using the periodic table of elements.</w:t>
      </w:r>
    </w:p>
    <w:p w14:paraId="749DA154" w14:textId="61C1529A" w:rsidR="00A65B28" w:rsidRPr="00832F6C" w:rsidRDefault="005D21A1" w:rsidP="00832F6C">
      <w:pPr>
        <w:pStyle w:val="ListParagraph"/>
        <w:numPr>
          <w:ilvl w:val="0"/>
          <w:numId w:val="8"/>
        </w:numPr>
        <w:spacing w:after="0" w:line="240" w:lineRule="auto"/>
        <w:ind w:left="426"/>
        <w:rPr>
          <w:rFonts w:asciiTheme="majorBidi" w:hAnsiTheme="majorBidi" w:cstheme="majorBidi"/>
        </w:rPr>
      </w:pPr>
      <w:r w:rsidRPr="00832F6C">
        <w:rPr>
          <w:rFonts w:asciiTheme="majorBidi" w:hAnsiTheme="majorBidi" w:cstheme="majorBidi"/>
        </w:rPr>
        <w:t>Ability to relate the physical properties of metals to the metallic bond</w:t>
      </w:r>
      <w:r w:rsidR="00A65B28" w:rsidRPr="00832F6C">
        <w:rPr>
          <w:rFonts w:asciiTheme="majorBidi" w:hAnsiTheme="majorBidi" w:cstheme="majorBidi"/>
        </w:rPr>
        <w:t>.</w:t>
      </w:r>
    </w:p>
    <w:p w14:paraId="78831B5A" w14:textId="544D1DB6" w:rsidR="005D21A1" w:rsidRPr="00832F6C" w:rsidRDefault="005D21A1" w:rsidP="00832F6C">
      <w:pPr>
        <w:pStyle w:val="ListParagraph"/>
        <w:numPr>
          <w:ilvl w:val="0"/>
          <w:numId w:val="8"/>
        </w:numPr>
        <w:spacing w:after="0" w:line="240" w:lineRule="auto"/>
        <w:ind w:left="426"/>
        <w:rPr>
          <w:rFonts w:asciiTheme="majorBidi" w:hAnsiTheme="majorBidi" w:cstheme="majorBidi"/>
          <w:color w:val="002060"/>
        </w:rPr>
      </w:pPr>
      <w:r w:rsidRPr="00832F6C">
        <w:rPr>
          <w:rFonts w:asciiTheme="majorBidi" w:hAnsiTheme="majorBidi" w:cstheme="majorBidi"/>
          <w:color w:val="000000" w:themeColor="text1"/>
        </w:rPr>
        <w:t xml:space="preserve">Ability to </w:t>
      </w:r>
      <w:r w:rsidR="00D41BE4" w:rsidRPr="00832F6C">
        <w:rPr>
          <w:rFonts w:asciiTheme="majorBidi" w:hAnsiTheme="majorBidi" w:cstheme="majorBidi"/>
          <w:color w:val="000000" w:themeColor="text1"/>
        </w:rPr>
        <w:t>detect</w:t>
      </w:r>
      <w:r w:rsidRPr="00832F6C">
        <w:rPr>
          <w:rFonts w:asciiTheme="majorBidi" w:hAnsiTheme="majorBidi" w:cstheme="majorBidi"/>
          <w:color w:val="000000" w:themeColor="text1"/>
        </w:rPr>
        <w:t xml:space="preserve"> metal ions by flame color.</w:t>
      </w:r>
    </w:p>
    <w:p w14:paraId="4EB7273F" w14:textId="1015C69F" w:rsidR="00A65B28" w:rsidRPr="00832F6C" w:rsidRDefault="005D21A1" w:rsidP="00832F6C">
      <w:pPr>
        <w:pStyle w:val="ListParagraph"/>
        <w:numPr>
          <w:ilvl w:val="0"/>
          <w:numId w:val="8"/>
        </w:numPr>
        <w:spacing w:after="0" w:line="240" w:lineRule="auto"/>
        <w:ind w:left="426"/>
        <w:rPr>
          <w:rFonts w:asciiTheme="majorBidi" w:hAnsiTheme="majorBidi" w:cstheme="majorBidi"/>
          <w:color w:val="002060"/>
        </w:rPr>
      </w:pPr>
      <w:r w:rsidRPr="00832F6C">
        <w:rPr>
          <w:rFonts w:asciiTheme="majorBidi" w:hAnsiTheme="majorBidi" w:cstheme="majorBidi"/>
          <w:color w:val="000000" w:themeColor="text1"/>
        </w:rPr>
        <w:t>Dissociation equation writing skills</w:t>
      </w:r>
      <w:r w:rsidR="00A65B28" w:rsidRPr="00832F6C">
        <w:rPr>
          <w:rFonts w:asciiTheme="majorBidi" w:hAnsiTheme="majorBidi" w:cstheme="majorBidi"/>
          <w:color w:val="000000" w:themeColor="text1"/>
        </w:rPr>
        <w:t>.</w:t>
      </w:r>
    </w:p>
    <w:p w14:paraId="48B33C46" w14:textId="636986BC" w:rsidR="00C60DA4" w:rsidRPr="00832F6C" w:rsidRDefault="00C60DA4" w:rsidP="00832F6C">
      <w:pPr>
        <w:spacing w:after="0" w:line="240" w:lineRule="auto"/>
        <w:rPr>
          <w:rFonts w:asciiTheme="majorBidi" w:hAnsiTheme="majorBidi" w:cstheme="majorBidi"/>
        </w:rPr>
      </w:pPr>
    </w:p>
    <w:p w14:paraId="392EADA0" w14:textId="77777777" w:rsidR="00E33849" w:rsidRPr="00832F6C" w:rsidRDefault="00E33849" w:rsidP="00832F6C">
      <w:pPr>
        <w:spacing w:after="0" w:line="240" w:lineRule="auto"/>
        <w:rPr>
          <w:rFonts w:asciiTheme="majorBidi" w:hAnsiTheme="majorBidi" w:cstheme="majorBidi"/>
          <w:b/>
        </w:rPr>
      </w:pPr>
      <w:bookmarkStart w:id="0" w:name="_Hlk73879189"/>
      <w:r w:rsidRPr="00832F6C">
        <w:rPr>
          <w:rFonts w:asciiTheme="majorBidi" w:hAnsiTheme="majorBidi" w:cstheme="majorBidi"/>
          <w:b/>
        </w:rPr>
        <w:t xml:space="preserve">Materials/Equipment needed: </w:t>
      </w:r>
    </w:p>
    <w:bookmarkEnd w:id="0"/>
    <w:p w14:paraId="2B89C6C2" w14:textId="77777777" w:rsidR="005D21A1" w:rsidRPr="00832F6C" w:rsidRDefault="005D21A1" w:rsidP="00832F6C">
      <w:pPr>
        <w:spacing w:after="0" w:line="240" w:lineRule="auto"/>
        <w:rPr>
          <w:rFonts w:asciiTheme="majorBidi" w:hAnsiTheme="majorBidi" w:cstheme="majorBidi"/>
          <w:bCs/>
        </w:rPr>
      </w:pPr>
      <w:proofErr w:type="gramStart"/>
      <w:r w:rsidRPr="00832F6C">
        <w:rPr>
          <w:rFonts w:asciiTheme="majorBidi" w:hAnsiTheme="majorBidi" w:cstheme="majorBidi"/>
          <w:bCs/>
        </w:rPr>
        <w:t>the</w:t>
      </w:r>
      <w:proofErr w:type="gramEnd"/>
      <w:r w:rsidRPr="00832F6C">
        <w:rPr>
          <w:rFonts w:asciiTheme="majorBidi" w:hAnsiTheme="majorBidi" w:cstheme="majorBidi"/>
          <w:bCs/>
        </w:rPr>
        <w:t xml:space="preserve"> periodic table of elements, the solubility table of acids, salts and bases in water, VR headsets, video projector, computer.</w:t>
      </w:r>
    </w:p>
    <w:p w14:paraId="17E5AEEE" w14:textId="77777777" w:rsidR="005D21A1" w:rsidRPr="00832F6C" w:rsidRDefault="00E33849" w:rsidP="00832F6C">
      <w:pPr>
        <w:spacing w:after="0" w:line="240" w:lineRule="auto"/>
        <w:rPr>
          <w:rFonts w:asciiTheme="majorBidi" w:hAnsiTheme="majorBidi" w:cstheme="majorBidi"/>
          <w:bCs/>
        </w:rPr>
      </w:pPr>
      <w:r w:rsidRPr="00832F6C">
        <w:rPr>
          <w:rFonts w:asciiTheme="majorBidi" w:hAnsiTheme="majorBidi" w:cstheme="majorBidi"/>
          <w:b/>
        </w:rPr>
        <w:t>Assumptions</w:t>
      </w:r>
      <w:r w:rsidR="005D21A1" w:rsidRPr="00832F6C">
        <w:rPr>
          <w:rFonts w:asciiTheme="majorBidi" w:hAnsiTheme="majorBidi" w:cstheme="majorBidi"/>
          <w:b/>
        </w:rPr>
        <w:t xml:space="preserve">: </w:t>
      </w:r>
      <w:r w:rsidR="005D21A1" w:rsidRPr="00832F6C">
        <w:rPr>
          <w:rFonts w:asciiTheme="majorBidi" w:hAnsiTheme="majorBidi" w:cstheme="majorBidi"/>
          <w:bCs/>
        </w:rPr>
        <w:t>(Programs for students with special needs, other important information)</w:t>
      </w:r>
    </w:p>
    <w:p w14:paraId="61748BD8" w14:textId="77777777" w:rsidR="005D21A1" w:rsidRPr="00832F6C" w:rsidRDefault="005D21A1" w:rsidP="00832F6C">
      <w:pPr>
        <w:spacing w:after="0" w:line="240" w:lineRule="auto"/>
        <w:rPr>
          <w:rFonts w:asciiTheme="majorBidi" w:hAnsiTheme="majorBidi" w:cstheme="majorBidi"/>
          <w:b/>
        </w:rPr>
      </w:pPr>
      <w:r w:rsidRPr="00832F6C">
        <w:rPr>
          <w:rFonts w:asciiTheme="majorBidi" w:hAnsiTheme="majorBidi" w:cstheme="majorBidi"/>
          <w:bCs/>
        </w:rPr>
        <w:t>Do not write reaction equations, no need to perform calculation tasks.</w:t>
      </w:r>
    </w:p>
    <w:p w14:paraId="7B12B8B1" w14:textId="4F25BDD3" w:rsidR="00E96096" w:rsidRPr="00832F6C" w:rsidRDefault="00E96096" w:rsidP="00832F6C">
      <w:pPr>
        <w:spacing w:after="0" w:line="240" w:lineRule="auto"/>
        <w:rPr>
          <w:rFonts w:asciiTheme="majorBidi" w:hAnsiTheme="majorBidi" w:cstheme="majorBidi"/>
        </w:rPr>
      </w:pPr>
    </w:p>
    <w:p w14:paraId="485D7082" w14:textId="77777777" w:rsidR="00E33849" w:rsidRPr="00832F6C" w:rsidRDefault="00E33849" w:rsidP="00832F6C">
      <w:pPr>
        <w:spacing w:after="0" w:line="240" w:lineRule="auto"/>
        <w:rPr>
          <w:rFonts w:asciiTheme="majorBidi" w:hAnsiTheme="majorBidi" w:cstheme="majorBidi"/>
          <w:b/>
        </w:rPr>
      </w:pPr>
      <w:bookmarkStart w:id="1" w:name="_GoBack"/>
      <w:bookmarkEnd w:id="1"/>
      <w:r w:rsidRPr="00832F6C">
        <w:rPr>
          <w:rFonts w:asciiTheme="majorBidi" w:hAnsiTheme="majorBidi" w:cstheme="majorBidi"/>
          <w:b/>
        </w:rPr>
        <w:t>Lesson Plan</w:t>
      </w:r>
    </w:p>
    <w:tbl>
      <w:tblPr>
        <w:tblStyle w:val="TableGrid"/>
        <w:tblW w:w="9628" w:type="dxa"/>
        <w:tblInd w:w="0" w:type="dxa"/>
        <w:tblLook w:val="04A0" w:firstRow="1" w:lastRow="0" w:firstColumn="1" w:lastColumn="0" w:noHBand="0" w:noVBand="1"/>
      </w:tblPr>
      <w:tblGrid>
        <w:gridCol w:w="2262"/>
        <w:gridCol w:w="6456"/>
        <w:gridCol w:w="910"/>
      </w:tblGrid>
      <w:tr w:rsidR="00E33849" w:rsidRPr="00832F6C" w14:paraId="7CF13129" w14:textId="77777777" w:rsidTr="00E33849">
        <w:tc>
          <w:tcPr>
            <w:tcW w:w="22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BEF1C06" w14:textId="36283B21" w:rsidR="00E33849" w:rsidRPr="00832F6C" w:rsidRDefault="00E33849" w:rsidP="00832F6C">
            <w:pPr>
              <w:rPr>
                <w:rFonts w:asciiTheme="majorBidi" w:hAnsiTheme="majorBidi" w:cstheme="majorBidi"/>
                <w:b/>
              </w:rPr>
            </w:pPr>
            <w:r w:rsidRPr="00832F6C">
              <w:rPr>
                <w:rFonts w:asciiTheme="majorBidi" w:hAnsiTheme="majorBidi" w:cstheme="majorBidi"/>
                <w:b/>
              </w:rPr>
              <w:t>Stages</w:t>
            </w:r>
          </w:p>
        </w:tc>
        <w:tc>
          <w:tcPr>
            <w:tcW w:w="64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50CB2EC" w14:textId="77777777" w:rsidR="00E33849" w:rsidRPr="00832F6C" w:rsidRDefault="00E33849" w:rsidP="00832F6C">
            <w:pPr>
              <w:rPr>
                <w:rFonts w:asciiTheme="majorBidi" w:hAnsiTheme="majorBidi" w:cstheme="majorBidi"/>
                <w:b/>
              </w:rPr>
            </w:pPr>
            <w:r w:rsidRPr="00832F6C">
              <w:rPr>
                <w:rFonts w:asciiTheme="majorBidi" w:hAnsiTheme="majorBidi" w:cstheme="majorBidi"/>
                <w:b/>
              </w:rPr>
              <w:t xml:space="preserve">Description of activity </w:t>
            </w:r>
          </w:p>
          <w:p w14:paraId="218F5C0F" w14:textId="2B9DEFFE" w:rsidR="00E33849" w:rsidRPr="00832F6C" w:rsidRDefault="00E33849" w:rsidP="00832F6C">
            <w:pPr>
              <w:rPr>
                <w:rFonts w:asciiTheme="majorBidi" w:hAnsiTheme="majorBidi" w:cstheme="majorBidi"/>
                <w:b/>
              </w:rPr>
            </w:pPr>
          </w:p>
        </w:tc>
        <w:tc>
          <w:tcPr>
            <w:tcW w:w="9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3CB6512" w14:textId="2C20A8D0" w:rsidR="00E33849" w:rsidRPr="00832F6C" w:rsidRDefault="00E33849" w:rsidP="00832F6C">
            <w:pPr>
              <w:jc w:val="both"/>
              <w:rPr>
                <w:rFonts w:asciiTheme="majorBidi" w:hAnsiTheme="majorBidi" w:cstheme="majorBidi"/>
                <w:b/>
              </w:rPr>
            </w:pPr>
            <w:r w:rsidRPr="00832F6C">
              <w:rPr>
                <w:rFonts w:asciiTheme="majorBidi" w:hAnsiTheme="majorBidi" w:cstheme="majorBidi"/>
                <w:b/>
              </w:rPr>
              <w:t>Time</w:t>
            </w:r>
          </w:p>
        </w:tc>
      </w:tr>
      <w:tr w:rsidR="00E33849" w:rsidRPr="00832F6C" w14:paraId="5B76BAA2" w14:textId="77777777" w:rsidTr="00E33849">
        <w:tc>
          <w:tcPr>
            <w:tcW w:w="22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F18A57C" w14:textId="40712A58" w:rsidR="00E33849" w:rsidRPr="00832F6C" w:rsidRDefault="00E33849" w:rsidP="00832F6C">
            <w:pPr>
              <w:rPr>
                <w:rFonts w:asciiTheme="majorBidi" w:hAnsiTheme="majorBidi" w:cstheme="majorBidi"/>
                <w:b/>
              </w:rPr>
            </w:pPr>
            <w:r w:rsidRPr="00832F6C">
              <w:rPr>
                <w:rFonts w:asciiTheme="majorBidi" w:hAnsiTheme="majorBidi" w:cstheme="majorBidi"/>
                <w:b/>
              </w:rPr>
              <w:t>Preparation before the lesson</w:t>
            </w:r>
          </w:p>
        </w:tc>
        <w:tc>
          <w:tcPr>
            <w:tcW w:w="64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7576A01" w14:textId="77777777" w:rsidR="005D21A1" w:rsidRPr="00832F6C" w:rsidRDefault="005D21A1" w:rsidP="00832F6C">
            <w:pPr>
              <w:rPr>
                <w:rFonts w:asciiTheme="majorBidi" w:hAnsiTheme="majorBidi" w:cstheme="majorBidi"/>
                <w:bCs/>
              </w:rPr>
            </w:pPr>
            <w:r w:rsidRPr="00832F6C">
              <w:rPr>
                <w:rFonts w:asciiTheme="majorBidi" w:hAnsiTheme="majorBidi" w:cstheme="majorBidi"/>
                <w:bCs/>
              </w:rPr>
              <w:t>To prepare the VR experience safety rules.</w:t>
            </w:r>
          </w:p>
          <w:p w14:paraId="0317EEEF" w14:textId="10B14B81" w:rsidR="00E33849" w:rsidRPr="00832F6C" w:rsidRDefault="005D21A1" w:rsidP="00832F6C">
            <w:pPr>
              <w:rPr>
                <w:rFonts w:asciiTheme="majorBidi" w:hAnsiTheme="majorBidi" w:cstheme="majorBidi"/>
                <w:bCs/>
              </w:rPr>
            </w:pPr>
            <w:r w:rsidRPr="00832F6C">
              <w:rPr>
                <w:rFonts w:asciiTheme="majorBidi" w:hAnsiTheme="majorBidi" w:cstheme="majorBidi"/>
                <w:bCs/>
              </w:rPr>
              <w:t>To prepare presentation on the physical properties of metals, metallic bonds.</w:t>
            </w:r>
          </w:p>
        </w:tc>
        <w:tc>
          <w:tcPr>
            <w:tcW w:w="9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8360550" w14:textId="77777777" w:rsidR="00E33849" w:rsidRPr="00832F6C" w:rsidRDefault="00E33849" w:rsidP="00832F6C">
            <w:pPr>
              <w:jc w:val="both"/>
              <w:rPr>
                <w:rFonts w:asciiTheme="majorBidi" w:hAnsiTheme="majorBidi" w:cstheme="majorBidi"/>
                <w:b/>
              </w:rPr>
            </w:pPr>
          </w:p>
        </w:tc>
      </w:tr>
      <w:tr w:rsidR="00E33849" w:rsidRPr="00832F6C" w14:paraId="76D17A88" w14:textId="77777777" w:rsidTr="00E33849">
        <w:tc>
          <w:tcPr>
            <w:tcW w:w="22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0724523" w14:textId="77777777" w:rsidR="00E33849" w:rsidRPr="00832F6C" w:rsidRDefault="00E33849" w:rsidP="00832F6C">
            <w:pPr>
              <w:rPr>
                <w:rFonts w:asciiTheme="majorBidi" w:hAnsiTheme="majorBidi" w:cstheme="majorBidi"/>
                <w:b/>
              </w:rPr>
            </w:pPr>
            <w:r w:rsidRPr="00832F6C">
              <w:rPr>
                <w:rFonts w:asciiTheme="majorBidi" w:hAnsiTheme="majorBidi" w:cstheme="majorBidi"/>
                <w:b/>
              </w:rPr>
              <w:t>Introduction</w:t>
            </w:r>
          </w:p>
          <w:p w14:paraId="09FB17E7" w14:textId="77777777" w:rsidR="00E33849" w:rsidRPr="00832F6C" w:rsidRDefault="00E33849" w:rsidP="00832F6C">
            <w:pPr>
              <w:rPr>
                <w:rFonts w:asciiTheme="majorBidi" w:hAnsiTheme="majorBidi" w:cstheme="majorBidi"/>
                <w:b/>
              </w:rPr>
            </w:pPr>
          </w:p>
        </w:tc>
        <w:tc>
          <w:tcPr>
            <w:tcW w:w="64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1074A64" w14:textId="3DB9A28D" w:rsidR="00E33849" w:rsidRPr="00832F6C" w:rsidRDefault="005D21A1" w:rsidP="00832F6C">
            <w:pPr>
              <w:rPr>
                <w:rFonts w:asciiTheme="majorBidi" w:hAnsiTheme="majorBidi" w:cstheme="majorBidi"/>
                <w:bCs/>
              </w:rPr>
            </w:pPr>
            <w:r w:rsidRPr="00832F6C">
              <w:rPr>
                <w:rFonts w:asciiTheme="majorBidi" w:hAnsiTheme="majorBidi" w:cstheme="majorBidi"/>
                <w:bCs/>
              </w:rPr>
              <w:t>Introduction of the topic and objectives, the safety rules for working with VR headsets.</w:t>
            </w:r>
          </w:p>
        </w:tc>
        <w:tc>
          <w:tcPr>
            <w:tcW w:w="9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FBD9388" w14:textId="44FA7C37" w:rsidR="00E33849" w:rsidRPr="00832F6C" w:rsidRDefault="00E33849" w:rsidP="00832F6C">
            <w:pPr>
              <w:jc w:val="both"/>
              <w:rPr>
                <w:rFonts w:asciiTheme="majorBidi" w:hAnsiTheme="majorBidi" w:cstheme="majorBidi"/>
                <w:bCs/>
              </w:rPr>
            </w:pPr>
            <w:r w:rsidRPr="00832F6C">
              <w:rPr>
                <w:rFonts w:asciiTheme="majorBidi" w:hAnsiTheme="majorBidi" w:cstheme="majorBidi"/>
                <w:bCs/>
              </w:rPr>
              <w:t>5 min.</w:t>
            </w:r>
          </w:p>
        </w:tc>
      </w:tr>
      <w:tr w:rsidR="00E33849" w:rsidRPr="00832F6C" w14:paraId="018887A3" w14:textId="77777777" w:rsidTr="00E33849">
        <w:tc>
          <w:tcPr>
            <w:tcW w:w="22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2A5D703" w14:textId="4AD34161" w:rsidR="00E33849" w:rsidRPr="00832F6C" w:rsidRDefault="00E33849" w:rsidP="00832F6C">
            <w:pPr>
              <w:rPr>
                <w:rFonts w:asciiTheme="majorBidi" w:hAnsiTheme="majorBidi" w:cstheme="majorBidi"/>
                <w:b/>
              </w:rPr>
            </w:pPr>
            <w:r w:rsidRPr="00832F6C">
              <w:rPr>
                <w:rFonts w:asciiTheme="majorBidi" w:hAnsiTheme="majorBidi" w:cstheme="majorBidi"/>
                <w:b/>
              </w:rPr>
              <w:t>Initial Immersive Experience</w:t>
            </w:r>
          </w:p>
        </w:tc>
        <w:tc>
          <w:tcPr>
            <w:tcW w:w="64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1287579" w14:textId="7B02A42E" w:rsidR="00E33849" w:rsidRPr="00832F6C" w:rsidRDefault="009C2698" w:rsidP="00832F6C">
            <w:pPr>
              <w:rPr>
                <w:rFonts w:asciiTheme="majorBidi" w:hAnsiTheme="majorBidi" w:cstheme="majorBidi"/>
              </w:rPr>
            </w:pPr>
            <w:r w:rsidRPr="00832F6C">
              <w:rPr>
                <w:rFonts w:asciiTheme="majorBidi" w:hAnsiTheme="majorBidi" w:cstheme="majorBidi"/>
              </w:rPr>
              <w:t>S</w:t>
            </w:r>
            <w:r w:rsidR="005D21A1" w:rsidRPr="00832F6C">
              <w:rPr>
                <w:rFonts w:asciiTheme="majorBidi" w:hAnsiTheme="majorBidi" w:cstheme="majorBidi"/>
              </w:rPr>
              <w:t xml:space="preserve">tudents indicate the location of metals in the periodic table of </w:t>
            </w:r>
            <w:proofErr w:type="gramStart"/>
            <w:r w:rsidR="005D21A1" w:rsidRPr="00832F6C">
              <w:rPr>
                <w:rFonts w:asciiTheme="majorBidi" w:hAnsiTheme="majorBidi" w:cstheme="majorBidi"/>
              </w:rPr>
              <w:t>elements,</w:t>
            </w:r>
            <w:proofErr w:type="gramEnd"/>
            <w:r w:rsidR="005D21A1" w:rsidRPr="00832F6C">
              <w:rPr>
                <w:rFonts w:asciiTheme="majorBidi" w:hAnsiTheme="majorBidi" w:cstheme="majorBidi"/>
              </w:rPr>
              <w:t xml:space="preserve"> describe the structure of metal atoms, the composition of atoms. Students </w:t>
            </w:r>
            <w:r w:rsidRPr="00832F6C">
              <w:rPr>
                <w:rFonts w:asciiTheme="majorBidi" w:hAnsiTheme="majorBidi" w:cstheme="majorBidi"/>
              </w:rPr>
              <w:t>are listing</w:t>
            </w:r>
            <w:r w:rsidR="005D21A1" w:rsidRPr="00832F6C">
              <w:rPr>
                <w:rFonts w:asciiTheme="majorBidi" w:hAnsiTheme="majorBidi" w:cstheme="majorBidi"/>
              </w:rPr>
              <w:t xml:space="preserve"> the physical properties of metals </w:t>
            </w:r>
            <w:r w:rsidRPr="00832F6C">
              <w:rPr>
                <w:rFonts w:asciiTheme="majorBidi" w:hAnsiTheme="majorBidi" w:cstheme="majorBidi"/>
              </w:rPr>
              <w:t>and linking them with</w:t>
            </w:r>
            <w:r w:rsidR="005D21A1" w:rsidRPr="00832F6C">
              <w:rPr>
                <w:rFonts w:asciiTheme="majorBidi" w:hAnsiTheme="majorBidi" w:cstheme="majorBidi"/>
              </w:rPr>
              <w:t xml:space="preserve"> the metal bond</w:t>
            </w:r>
            <w:r w:rsidRPr="00832F6C">
              <w:rPr>
                <w:rFonts w:asciiTheme="majorBidi" w:hAnsiTheme="majorBidi" w:cstheme="majorBidi"/>
              </w:rPr>
              <w:t xml:space="preserve">s (teacher </w:t>
            </w:r>
            <w:r w:rsidR="00D41BE4" w:rsidRPr="00832F6C">
              <w:rPr>
                <w:rFonts w:asciiTheme="majorBidi" w:hAnsiTheme="majorBidi" w:cstheme="majorBidi"/>
              </w:rPr>
              <w:t xml:space="preserve">helps if </w:t>
            </w:r>
            <w:proofErr w:type="spellStart"/>
            <w:r w:rsidR="00D41BE4" w:rsidRPr="00832F6C">
              <w:rPr>
                <w:rFonts w:asciiTheme="majorBidi" w:hAnsiTheme="majorBidi" w:cstheme="majorBidi"/>
              </w:rPr>
              <w:t>neaded</w:t>
            </w:r>
            <w:proofErr w:type="spellEnd"/>
            <w:r w:rsidRPr="00832F6C">
              <w:rPr>
                <w:rFonts w:asciiTheme="majorBidi" w:hAnsiTheme="majorBidi" w:cstheme="majorBidi"/>
              </w:rPr>
              <w:t>)</w:t>
            </w:r>
            <w:r w:rsidR="005D21A1" w:rsidRPr="00832F6C">
              <w:rPr>
                <w:rFonts w:asciiTheme="majorBidi" w:hAnsiTheme="majorBidi" w:cstheme="majorBidi"/>
              </w:rPr>
              <w:t>.</w:t>
            </w:r>
          </w:p>
        </w:tc>
        <w:tc>
          <w:tcPr>
            <w:tcW w:w="9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82F8184" w14:textId="1F31712D" w:rsidR="00E33849" w:rsidRPr="00832F6C" w:rsidRDefault="00E33849" w:rsidP="00832F6C">
            <w:pPr>
              <w:jc w:val="both"/>
              <w:rPr>
                <w:rFonts w:asciiTheme="majorBidi" w:hAnsiTheme="majorBidi" w:cstheme="majorBidi"/>
                <w:b/>
              </w:rPr>
            </w:pPr>
            <w:r w:rsidRPr="00832F6C">
              <w:rPr>
                <w:rFonts w:asciiTheme="majorBidi" w:hAnsiTheme="majorBidi" w:cstheme="majorBidi"/>
                <w:bCs/>
              </w:rPr>
              <w:t>10 min</w:t>
            </w:r>
            <w:r w:rsidRPr="00832F6C">
              <w:rPr>
                <w:rFonts w:asciiTheme="majorBidi" w:hAnsiTheme="majorBidi" w:cstheme="majorBidi"/>
                <w:b/>
              </w:rPr>
              <w:t>.</w:t>
            </w:r>
          </w:p>
        </w:tc>
      </w:tr>
      <w:tr w:rsidR="00E33849" w:rsidRPr="00832F6C" w14:paraId="228850ED" w14:textId="77777777" w:rsidTr="00E33849">
        <w:tc>
          <w:tcPr>
            <w:tcW w:w="22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A9BF4C8" w14:textId="25801522" w:rsidR="00E33849" w:rsidRPr="00832F6C" w:rsidRDefault="00E33849" w:rsidP="00832F6C">
            <w:pPr>
              <w:rPr>
                <w:rFonts w:asciiTheme="majorBidi" w:hAnsiTheme="majorBidi" w:cstheme="majorBidi"/>
                <w:b/>
              </w:rPr>
            </w:pPr>
            <w:r w:rsidRPr="00832F6C">
              <w:rPr>
                <w:rFonts w:asciiTheme="majorBidi" w:hAnsiTheme="majorBidi" w:cstheme="majorBidi"/>
                <w:b/>
              </w:rPr>
              <w:t>Guided Immersive Experience</w:t>
            </w:r>
          </w:p>
        </w:tc>
        <w:tc>
          <w:tcPr>
            <w:tcW w:w="64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485C85C" w14:textId="1875211D" w:rsidR="00E33849" w:rsidRPr="00832F6C" w:rsidRDefault="009C2698" w:rsidP="00832F6C">
            <w:pPr>
              <w:rPr>
                <w:rFonts w:asciiTheme="majorBidi" w:hAnsiTheme="majorBidi" w:cstheme="majorBidi"/>
              </w:rPr>
            </w:pPr>
            <w:r w:rsidRPr="00832F6C">
              <w:rPr>
                <w:rFonts w:asciiTheme="majorBidi" w:hAnsiTheme="majorBidi" w:cstheme="majorBidi"/>
              </w:rPr>
              <w:t xml:space="preserve">Prior to the VR experience, the chemical bonds of the compounds </w:t>
            </w:r>
            <w:proofErr w:type="gramStart"/>
            <w:r w:rsidRPr="00832F6C">
              <w:rPr>
                <w:rFonts w:asciiTheme="majorBidi" w:hAnsiTheme="majorBidi" w:cstheme="majorBidi"/>
              </w:rPr>
              <w:t>are repeated</w:t>
            </w:r>
            <w:proofErr w:type="gramEnd"/>
            <w:r w:rsidRPr="00832F6C">
              <w:rPr>
                <w:rFonts w:asciiTheme="majorBidi" w:hAnsiTheme="majorBidi" w:cstheme="majorBidi"/>
              </w:rPr>
              <w:t xml:space="preserve">, the term “dissociation” is reminded. Teacher explains how the metal ions </w:t>
            </w:r>
            <w:proofErr w:type="gramStart"/>
            <w:r w:rsidRPr="00832F6C">
              <w:rPr>
                <w:rFonts w:asciiTheme="majorBidi" w:hAnsiTheme="majorBidi" w:cstheme="majorBidi"/>
              </w:rPr>
              <w:t>are recognized</w:t>
            </w:r>
            <w:proofErr w:type="gramEnd"/>
            <w:r w:rsidRPr="00832F6C">
              <w:rPr>
                <w:rFonts w:asciiTheme="majorBidi" w:hAnsiTheme="majorBidi" w:cstheme="majorBidi"/>
              </w:rPr>
              <w:t xml:space="preserve"> by the color of the flame. </w:t>
            </w:r>
          </w:p>
        </w:tc>
        <w:tc>
          <w:tcPr>
            <w:tcW w:w="9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B64511C" w14:textId="1B4E07C6" w:rsidR="00E33849" w:rsidRPr="00832F6C" w:rsidRDefault="00E33849" w:rsidP="00832F6C">
            <w:pPr>
              <w:jc w:val="both"/>
              <w:rPr>
                <w:rFonts w:asciiTheme="majorBidi" w:hAnsiTheme="majorBidi" w:cstheme="majorBidi"/>
                <w:bCs/>
              </w:rPr>
            </w:pPr>
            <w:r w:rsidRPr="00832F6C">
              <w:rPr>
                <w:rFonts w:asciiTheme="majorBidi" w:hAnsiTheme="majorBidi" w:cstheme="majorBidi"/>
                <w:bCs/>
              </w:rPr>
              <w:t>10 min.</w:t>
            </w:r>
          </w:p>
        </w:tc>
      </w:tr>
      <w:tr w:rsidR="00E33849" w:rsidRPr="00832F6C" w14:paraId="4A2D38BC" w14:textId="77777777" w:rsidTr="00E33849">
        <w:tc>
          <w:tcPr>
            <w:tcW w:w="22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52C3D72" w14:textId="3DB78C99" w:rsidR="00E33849" w:rsidRPr="00832F6C" w:rsidRDefault="00E33849" w:rsidP="00832F6C">
            <w:pPr>
              <w:rPr>
                <w:rFonts w:asciiTheme="majorBidi" w:hAnsiTheme="majorBidi" w:cstheme="majorBidi"/>
                <w:b/>
              </w:rPr>
            </w:pPr>
            <w:r w:rsidRPr="00832F6C">
              <w:rPr>
                <w:rFonts w:asciiTheme="majorBidi" w:hAnsiTheme="majorBidi" w:cstheme="majorBidi"/>
                <w:b/>
              </w:rPr>
              <w:t>Follow up</w:t>
            </w:r>
          </w:p>
        </w:tc>
        <w:tc>
          <w:tcPr>
            <w:tcW w:w="64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2A460C6" w14:textId="6BE9D3EE" w:rsidR="00E33849" w:rsidRPr="00832F6C" w:rsidRDefault="009C2698" w:rsidP="00832F6C">
            <w:pPr>
              <w:rPr>
                <w:rFonts w:asciiTheme="majorBidi" w:hAnsiTheme="majorBidi" w:cstheme="majorBidi"/>
                <w:bCs/>
              </w:rPr>
            </w:pPr>
            <w:r w:rsidRPr="00832F6C">
              <w:rPr>
                <w:rFonts w:asciiTheme="majorBidi" w:hAnsiTheme="majorBidi" w:cstheme="majorBidi"/>
              </w:rPr>
              <w:t xml:space="preserve">Students are watching chemical experiments using VR headsets: </w:t>
            </w:r>
            <w:hyperlink r:id="rId7" w:history="1">
              <w:r w:rsidRPr="00832F6C">
                <w:rPr>
                  <w:rStyle w:val="Hyperlink"/>
                  <w:rFonts w:asciiTheme="majorBidi" w:hAnsiTheme="majorBidi" w:cstheme="majorBidi"/>
                </w:rPr>
                <w:t>https://eloquent-ramanujan-887aa5.netlify.app/chemistry-2.html</w:t>
              </w:r>
            </w:hyperlink>
          </w:p>
          <w:p w14:paraId="5420412B" w14:textId="01FD8B0E" w:rsidR="009C2698" w:rsidRPr="00832F6C" w:rsidRDefault="009C2698" w:rsidP="00832F6C">
            <w:pPr>
              <w:rPr>
                <w:rFonts w:asciiTheme="majorBidi" w:hAnsiTheme="majorBidi" w:cstheme="majorBidi"/>
                <w:bCs/>
              </w:rPr>
            </w:pPr>
            <w:r w:rsidRPr="00832F6C">
              <w:rPr>
                <w:rFonts w:asciiTheme="majorBidi" w:hAnsiTheme="majorBidi" w:cstheme="majorBidi"/>
                <w:bCs/>
              </w:rPr>
              <w:t>Then students are given the following tasks:</w:t>
            </w:r>
            <w:r w:rsidR="00E33849" w:rsidRPr="00832F6C">
              <w:rPr>
                <w:rFonts w:asciiTheme="majorBidi" w:hAnsiTheme="majorBidi" w:cstheme="majorBidi"/>
                <w:bCs/>
              </w:rPr>
              <w:t xml:space="preserve"> </w:t>
            </w:r>
          </w:p>
          <w:p w14:paraId="531190C4" w14:textId="2C06A5C3" w:rsidR="009C2698" w:rsidRPr="00832F6C" w:rsidRDefault="009C2698" w:rsidP="00832F6C">
            <w:pPr>
              <w:rPr>
                <w:rFonts w:asciiTheme="majorBidi" w:hAnsiTheme="majorBidi" w:cstheme="majorBidi"/>
                <w:bCs/>
              </w:rPr>
            </w:pPr>
            <w:r w:rsidRPr="00832F6C">
              <w:rPr>
                <w:rFonts w:asciiTheme="majorBidi" w:hAnsiTheme="majorBidi" w:cstheme="majorBidi"/>
                <w:bCs/>
              </w:rPr>
              <w:t xml:space="preserve">To detect </w:t>
            </w:r>
            <w:r w:rsidR="00D41BE4" w:rsidRPr="00832F6C">
              <w:rPr>
                <w:rFonts w:asciiTheme="majorBidi" w:hAnsiTheme="majorBidi" w:cstheme="majorBidi"/>
                <w:bCs/>
              </w:rPr>
              <w:t>the color of a given metal ion in salt solution;</w:t>
            </w:r>
            <w:r w:rsidR="00E33849" w:rsidRPr="00832F6C">
              <w:rPr>
                <w:rFonts w:asciiTheme="majorBidi" w:hAnsiTheme="majorBidi" w:cstheme="majorBidi"/>
                <w:bCs/>
              </w:rPr>
              <w:t xml:space="preserve"> </w:t>
            </w:r>
          </w:p>
          <w:p w14:paraId="5E3199F3" w14:textId="39EDF54D" w:rsidR="009C2698" w:rsidRPr="00832F6C" w:rsidRDefault="00D41BE4" w:rsidP="00832F6C">
            <w:pPr>
              <w:rPr>
                <w:rFonts w:asciiTheme="majorBidi" w:hAnsiTheme="majorBidi" w:cstheme="majorBidi"/>
                <w:bCs/>
              </w:rPr>
            </w:pPr>
            <w:r w:rsidRPr="00832F6C">
              <w:rPr>
                <w:rFonts w:asciiTheme="majorBidi" w:hAnsiTheme="majorBidi" w:cstheme="majorBidi"/>
                <w:bCs/>
              </w:rPr>
              <w:t>To write the dissociation equations of given salts;</w:t>
            </w:r>
            <w:r w:rsidR="00E33849" w:rsidRPr="00832F6C">
              <w:rPr>
                <w:rFonts w:asciiTheme="majorBidi" w:hAnsiTheme="majorBidi" w:cstheme="majorBidi"/>
                <w:bCs/>
              </w:rPr>
              <w:t xml:space="preserve"> </w:t>
            </w:r>
          </w:p>
          <w:p w14:paraId="2CB21019" w14:textId="7F29A835" w:rsidR="009C2698" w:rsidRPr="00832F6C" w:rsidRDefault="00D41BE4" w:rsidP="00832F6C">
            <w:pPr>
              <w:rPr>
                <w:rFonts w:asciiTheme="majorBidi" w:hAnsiTheme="majorBidi" w:cstheme="majorBidi"/>
                <w:bCs/>
              </w:rPr>
            </w:pPr>
            <w:r w:rsidRPr="00832F6C">
              <w:rPr>
                <w:rFonts w:asciiTheme="majorBidi" w:hAnsiTheme="majorBidi" w:cstheme="majorBidi"/>
                <w:bCs/>
              </w:rPr>
              <w:t>To compare structures of metal atoms and ions</w:t>
            </w:r>
            <w:r w:rsidR="00E33849" w:rsidRPr="00832F6C">
              <w:rPr>
                <w:rFonts w:asciiTheme="majorBidi" w:hAnsiTheme="majorBidi" w:cstheme="majorBidi"/>
                <w:bCs/>
              </w:rPr>
              <w:t xml:space="preserve">. </w:t>
            </w:r>
          </w:p>
          <w:p w14:paraId="31155995" w14:textId="31EA1579" w:rsidR="00E33849" w:rsidRPr="00832F6C" w:rsidRDefault="00D41BE4" w:rsidP="00832F6C">
            <w:pPr>
              <w:rPr>
                <w:rFonts w:asciiTheme="majorBidi" w:hAnsiTheme="majorBidi" w:cstheme="majorBidi"/>
                <w:bCs/>
              </w:rPr>
            </w:pPr>
            <w:r w:rsidRPr="00832F6C">
              <w:rPr>
                <w:rFonts w:asciiTheme="majorBidi" w:hAnsiTheme="majorBidi" w:cstheme="majorBidi"/>
                <w:bCs/>
              </w:rPr>
              <w:t xml:space="preserve">Answer the question: where color reactions of metal ions </w:t>
            </w:r>
            <w:proofErr w:type="gramStart"/>
            <w:r w:rsidRPr="00832F6C">
              <w:rPr>
                <w:rFonts w:asciiTheme="majorBidi" w:hAnsiTheme="majorBidi" w:cstheme="majorBidi"/>
                <w:bCs/>
              </w:rPr>
              <w:t>can be used</w:t>
            </w:r>
            <w:proofErr w:type="gramEnd"/>
            <w:r w:rsidRPr="00832F6C">
              <w:rPr>
                <w:rFonts w:asciiTheme="majorBidi" w:hAnsiTheme="majorBidi" w:cstheme="majorBidi"/>
                <w:bCs/>
              </w:rPr>
              <w:t>?</w:t>
            </w:r>
          </w:p>
          <w:p w14:paraId="17687BBA" w14:textId="7AABE280" w:rsidR="00E33849" w:rsidRPr="00832F6C" w:rsidRDefault="00E33849" w:rsidP="00832F6C">
            <w:pPr>
              <w:rPr>
                <w:rFonts w:asciiTheme="majorBidi" w:hAnsiTheme="majorBidi" w:cstheme="majorBidi"/>
                <w:b/>
              </w:rPr>
            </w:pPr>
            <w:r w:rsidRPr="00832F6C">
              <w:rPr>
                <w:rFonts w:asciiTheme="majorBidi" w:hAnsiTheme="majorBidi" w:cstheme="majorBidi"/>
                <w:bCs/>
              </w:rPr>
              <w:t>Gr</w:t>
            </w:r>
            <w:r w:rsidR="00D41BE4" w:rsidRPr="00832F6C">
              <w:rPr>
                <w:rFonts w:asciiTheme="majorBidi" w:hAnsiTheme="majorBidi" w:cstheme="majorBidi"/>
                <w:bCs/>
              </w:rPr>
              <w:t>oups of students present their work done</w:t>
            </w:r>
            <w:r w:rsidRPr="00832F6C">
              <w:rPr>
                <w:rFonts w:asciiTheme="majorBidi" w:hAnsiTheme="majorBidi" w:cstheme="majorBidi"/>
                <w:bCs/>
              </w:rPr>
              <w:t>.</w:t>
            </w:r>
          </w:p>
        </w:tc>
        <w:tc>
          <w:tcPr>
            <w:tcW w:w="9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E5F542E" w14:textId="6B3A6D91" w:rsidR="00E33849" w:rsidRPr="00832F6C" w:rsidRDefault="00E33849" w:rsidP="00832F6C">
            <w:pPr>
              <w:jc w:val="both"/>
              <w:rPr>
                <w:rFonts w:asciiTheme="majorBidi" w:hAnsiTheme="majorBidi" w:cstheme="majorBidi"/>
                <w:bCs/>
              </w:rPr>
            </w:pPr>
            <w:r w:rsidRPr="00832F6C">
              <w:rPr>
                <w:rFonts w:asciiTheme="majorBidi" w:hAnsiTheme="majorBidi" w:cstheme="majorBidi"/>
                <w:bCs/>
              </w:rPr>
              <w:t>15 min.</w:t>
            </w:r>
          </w:p>
        </w:tc>
      </w:tr>
      <w:tr w:rsidR="00E33849" w:rsidRPr="00832F6C" w14:paraId="42A6C0BE" w14:textId="77777777" w:rsidTr="00E33849">
        <w:tc>
          <w:tcPr>
            <w:tcW w:w="22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DE29914" w14:textId="45999BDA" w:rsidR="00E33849" w:rsidRPr="00832F6C" w:rsidRDefault="00E33849" w:rsidP="00832F6C">
            <w:pPr>
              <w:rPr>
                <w:rFonts w:asciiTheme="majorBidi" w:hAnsiTheme="majorBidi" w:cstheme="majorBidi"/>
                <w:b/>
              </w:rPr>
            </w:pPr>
            <w:r w:rsidRPr="00832F6C">
              <w:rPr>
                <w:rFonts w:asciiTheme="majorBidi" w:hAnsiTheme="majorBidi" w:cstheme="majorBidi"/>
                <w:b/>
              </w:rPr>
              <w:t>Formative Assessment</w:t>
            </w:r>
          </w:p>
        </w:tc>
        <w:tc>
          <w:tcPr>
            <w:tcW w:w="64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E992CFE" w14:textId="77777777" w:rsidR="00D41BE4" w:rsidRPr="00832F6C" w:rsidRDefault="00D41BE4" w:rsidP="00832F6C">
            <w:pPr>
              <w:rPr>
                <w:rFonts w:asciiTheme="majorBidi" w:hAnsiTheme="majorBidi" w:cstheme="majorBidi"/>
                <w:bCs/>
              </w:rPr>
            </w:pPr>
            <w:r w:rsidRPr="00832F6C">
              <w:rPr>
                <w:rFonts w:asciiTheme="majorBidi" w:hAnsiTheme="majorBidi" w:cstheme="majorBidi"/>
                <w:bCs/>
              </w:rPr>
              <w:t xml:space="preserve">The work done </w:t>
            </w:r>
            <w:proofErr w:type="gramStart"/>
            <w:r w:rsidRPr="00832F6C">
              <w:rPr>
                <w:rFonts w:asciiTheme="majorBidi" w:hAnsiTheme="majorBidi" w:cstheme="majorBidi"/>
                <w:bCs/>
              </w:rPr>
              <w:t>is discussed</w:t>
            </w:r>
            <w:proofErr w:type="gramEnd"/>
            <w:r w:rsidRPr="00832F6C">
              <w:rPr>
                <w:rFonts w:asciiTheme="majorBidi" w:hAnsiTheme="majorBidi" w:cstheme="majorBidi"/>
                <w:bCs/>
              </w:rPr>
              <w:t xml:space="preserve"> within the groups, each group identifies their success and failures and the ones of all other groups. </w:t>
            </w:r>
          </w:p>
          <w:p w14:paraId="056004FD" w14:textId="77777777" w:rsidR="00D41BE4" w:rsidRPr="00832F6C" w:rsidRDefault="00D41BE4" w:rsidP="00832F6C">
            <w:pPr>
              <w:rPr>
                <w:rFonts w:asciiTheme="majorBidi" w:hAnsiTheme="majorBidi" w:cstheme="majorBidi"/>
                <w:bCs/>
              </w:rPr>
            </w:pPr>
            <w:r w:rsidRPr="00832F6C">
              <w:rPr>
                <w:rFonts w:asciiTheme="majorBidi" w:hAnsiTheme="majorBidi" w:cstheme="majorBidi"/>
                <w:bCs/>
              </w:rPr>
              <w:t>Questions for self-evaluation:</w:t>
            </w:r>
          </w:p>
          <w:p w14:paraId="4FAC0300" w14:textId="77777777" w:rsidR="00D41BE4" w:rsidRPr="00832F6C" w:rsidRDefault="00D41BE4" w:rsidP="00832F6C">
            <w:pPr>
              <w:rPr>
                <w:rFonts w:asciiTheme="majorBidi" w:hAnsiTheme="majorBidi" w:cstheme="majorBidi"/>
                <w:bCs/>
              </w:rPr>
            </w:pPr>
            <w:proofErr w:type="gramStart"/>
            <w:r w:rsidRPr="00832F6C">
              <w:rPr>
                <w:rFonts w:asciiTheme="majorBidi" w:hAnsiTheme="majorBidi" w:cstheme="majorBidi"/>
                <w:bCs/>
              </w:rPr>
              <w:t>1. During this lesson</w:t>
            </w:r>
            <w:proofErr w:type="gramEnd"/>
            <w:r w:rsidRPr="00832F6C">
              <w:rPr>
                <w:rFonts w:asciiTheme="majorBidi" w:hAnsiTheme="majorBidi" w:cstheme="majorBidi"/>
                <w:bCs/>
              </w:rPr>
              <w:t xml:space="preserve"> I understood the following key questions… </w:t>
            </w:r>
          </w:p>
          <w:p w14:paraId="77AAB6E7" w14:textId="14FBED78" w:rsidR="00E33849" w:rsidRPr="00832F6C" w:rsidRDefault="00D41BE4" w:rsidP="00832F6C">
            <w:pPr>
              <w:rPr>
                <w:rFonts w:asciiTheme="majorBidi" w:hAnsiTheme="majorBidi" w:cstheme="majorBidi"/>
                <w:bCs/>
                <w:i/>
              </w:rPr>
            </w:pPr>
            <w:r w:rsidRPr="00832F6C">
              <w:rPr>
                <w:rFonts w:asciiTheme="majorBidi" w:hAnsiTheme="majorBidi" w:cstheme="majorBidi"/>
                <w:bCs/>
              </w:rPr>
              <w:t>2. Working in the group with other students I learned …</w:t>
            </w:r>
          </w:p>
        </w:tc>
        <w:tc>
          <w:tcPr>
            <w:tcW w:w="9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B37A5CA" w14:textId="3B8A4C16" w:rsidR="00E33849" w:rsidRPr="00832F6C" w:rsidRDefault="00E33849" w:rsidP="00832F6C">
            <w:pPr>
              <w:jc w:val="both"/>
              <w:rPr>
                <w:rFonts w:asciiTheme="majorBidi" w:hAnsiTheme="majorBidi" w:cstheme="majorBidi"/>
                <w:bCs/>
              </w:rPr>
            </w:pPr>
            <w:r w:rsidRPr="00832F6C">
              <w:rPr>
                <w:rFonts w:asciiTheme="majorBidi" w:hAnsiTheme="majorBidi" w:cstheme="majorBidi"/>
                <w:bCs/>
              </w:rPr>
              <w:t>5 min.</w:t>
            </w:r>
          </w:p>
          <w:p w14:paraId="50E0298C" w14:textId="77777777" w:rsidR="00E33849" w:rsidRPr="00832F6C" w:rsidRDefault="00E33849" w:rsidP="00832F6C">
            <w:pPr>
              <w:jc w:val="both"/>
              <w:rPr>
                <w:rFonts w:asciiTheme="majorBidi" w:hAnsiTheme="majorBidi" w:cstheme="majorBidi"/>
                <w:b/>
              </w:rPr>
            </w:pPr>
          </w:p>
        </w:tc>
      </w:tr>
    </w:tbl>
    <w:p w14:paraId="123D0D8C" w14:textId="7EB3B62A" w:rsidR="00C60DA4" w:rsidRPr="00832F6C" w:rsidRDefault="00C60DA4" w:rsidP="00832F6C">
      <w:pPr>
        <w:spacing w:after="0" w:line="240" w:lineRule="auto"/>
        <w:rPr>
          <w:rFonts w:asciiTheme="majorBidi" w:hAnsiTheme="majorBidi" w:cstheme="majorBidi"/>
          <w:b/>
        </w:rPr>
      </w:pPr>
    </w:p>
    <w:p w14:paraId="4F60766C" w14:textId="77777777" w:rsidR="005F63E6" w:rsidRPr="00832F6C" w:rsidRDefault="005F63E6" w:rsidP="00832F6C">
      <w:pPr>
        <w:spacing w:after="0" w:line="240" w:lineRule="auto"/>
        <w:rPr>
          <w:rFonts w:asciiTheme="majorBidi" w:hAnsiTheme="majorBidi" w:cstheme="majorBidi"/>
          <w:b/>
        </w:rPr>
      </w:pPr>
    </w:p>
    <w:p w14:paraId="4B3D6324" w14:textId="77777777" w:rsidR="00C97D71" w:rsidRPr="00832F6C" w:rsidRDefault="00C97D71" w:rsidP="00832F6C">
      <w:pPr>
        <w:spacing w:after="0" w:line="240" w:lineRule="auto"/>
        <w:rPr>
          <w:rFonts w:asciiTheme="majorBidi" w:hAnsiTheme="majorBidi" w:cstheme="majorBidi"/>
        </w:rPr>
      </w:pPr>
    </w:p>
    <w:sectPr w:rsidR="00C97D71" w:rsidRPr="00832F6C" w:rsidSect="00F86AD2">
      <w:headerReference w:type="default" r:id="rId8"/>
      <w:footerReference w:type="default" r:id="rId9"/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FFFD5FB" w14:textId="77777777" w:rsidR="009E62C3" w:rsidRDefault="009E62C3" w:rsidP="002011FE">
      <w:pPr>
        <w:spacing w:after="0" w:line="240" w:lineRule="auto"/>
      </w:pPr>
      <w:r>
        <w:separator/>
      </w:r>
    </w:p>
  </w:endnote>
  <w:endnote w:type="continuationSeparator" w:id="0">
    <w:p w14:paraId="51779A87" w14:textId="77777777" w:rsidR="009E62C3" w:rsidRDefault="009E62C3" w:rsidP="002011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CED983" w14:textId="25BBC088" w:rsidR="00832F6C" w:rsidRDefault="00832F6C">
    <w:pPr>
      <w:pStyle w:val="Footer"/>
    </w:pPr>
    <w:r w:rsidRPr="00A25619">
      <w:rPr>
        <w:rFonts w:cstheme="minorHAnsi"/>
        <w:noProof/>
        <w:szCs w:val="24"/>
        <w:lang w:val="en-GB" w:eastAsia="en-GB"/>
      </w:rPr>
      <w:drawing>
        <wp:anchor distT="0" distB="0" distL="114300" distR="114300" simplePos="0" relativeHeight="251661312" behindDoc="0" locked="0" layoutInCell="1" allowOverlap="1" wp14:anchorId="2ED5DFE6" wp14:editId="43499588">
          <wp:simplePos x="0" y="0"/>
          <wp:positionH relativeFrom="column">
            <wp:posOffset>1280160</wp:posOffset>
          </wp:positionH>
          <wp:positionV relativeFrom="paragraph">
            <wp:posOffset>-213360</wp:posOffset>
          </wp:positionV>
          <wp:extent cx="3137620" cy="502920"/>
          <wp:effectExtent l="0" t="0" r="0" b="0"/>
          <wp:wrapNone/>
          <wp:docPr id="30" name="Picture 30" descr="Erasmus+_logo_disclaim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Erasmus+_logo_disclaimer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37620" cy="502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EB13C4A" w14:textId="77777777" w:rsidR="009E62C3" w:rsidRDefault="009E62C3" w:rsidP="002011FE">
      <w:pPr>
        <w:spacing w:after="0" w:line="240" w:lineRule="auto"/>
      </w:pPr>
      <w:r>
        <w:separator/>
      </w:r>
    </w:p>
  </w:footnote>
  <w:footnote w:type="continuationSeparator" w:id="0">
    <w:p w14:paraId="238ABDF0" w14:textId="77777777" w:rsidR="009E62C3" w:rsidRDefault="009E62C3" w:rsidP="002011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AC4306" w14:textId="77777777" w:rsidR="00832F6C" w:rsidRPr="00782882" w:rsidRDefault="00832F6C" w:rsidP="00832F6C">
    <w:pPr>
      <w:pStyle w:val="Header"/>
      <w:jc w:val="right"/>
      <w:rPr>
        <w:rFonts w:asciiTheme="majorBidi" w:hAnsiTheme="majorBidi" w:cstheme="majorBidi"/>
        <w:sz w:val="20"/>
      </w:rPr>
    </w:pPr>
    <w:r w:rsidRPr="00782882">
      <w:rPr>
        <w:rFonts w:asciiTheme="majorBidi" w:hAnsiTheme="majorBidi" w:cstheme="majorBidi"/>
        <w:noProof/>
        <w:szCs w:val="24"/>
        <w:lang w:val="en-GB" w:eastAsia="en-GB"/>
      </w:rPr>
      <w:drawing>
        <wp:anchor distT="0" distB="0" distL="114300" distR="114300" simplePos="0" relativeHeight="251659264" behindDoc="0" locked="0" layoutInCell="1" allowOverlap="1" wp14:anchorId="5C9944F2" wp14:editId="7EF6D156">
          <wp:simplePos x="0" y="0"/>
          <wp:positionH relativeFrom="column">
            <wp:posOffset>-220980</wp:posOffset>
          </wp:positionH>
          <wp:positionV relativeFrom="paragraph">
            <wp:posOffset>-323936</wp:posOffset>
          </wp:positionV>
          <wp:extent cx="1127760" cy="1077859"/>
          <wp:effectExtent l="0" t="0" r="0" b="8255"/>
          <wp:wrapNone/>
          <wp:docPr id="7" name="Picture 7" descr="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7760" cy="107785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782882">
      <w:rPr>
        <w:rFonts w:asciiTheme="majorBidi" w:hAnsiTheme="majorBidi" w:cstheme="majorBidi"/>
        <w:sz w:val="20"/>
      </w:rPr>
      <w:t>Future schools using the power of Virtual and Augmented Reality</w:t>
    </w:r>
  </w:p>
  <w:p w14:paraId="0193FA7A" w14:textId="77777777" w:rsidR="00832F6C" w:rsidRPr="00782882" w:rsidRDefault="00832F6C" w:rsidP="00832F6C">
    <w:pPr>
      <w:pStyle w:val="Header"/>
      <w:jc w:val="right"/>
      <w:rPr>
        <w:rFonts w:asciiTheme="majorBidi" w:hAnsiTheme="majorBidi" w:cstheme="majorBidi"/>
        <w:sz w:val="20"/>
      </w:rPr>
    </w:pPr>
    <w:r w:rsidRPr="00782882">
      <w:rPr>
        <w:rFonts w:asciiTheme="majorBidi" w:hAnsiTheme="majorBidi" w:cstheme="majorBidi"/>
        <w:sz w:val="20"/>
      </w:rPr>
      <w:t xml:space="preserve"> </w:t>
    </w:r>
    <w:proofErr w:type="gramStart"/>
    <w:r w:rsidRPr="00782882">
      <w:rPr>
        <w:rFonts w:asciiTheme="majorBidi" w:hAnsiTheme="majorBidi" w:cstheme="majorBidi"/>
        <w:sz w:val="20"/>
      </w:rPr>
      <w:t>for</w:t>
    </w:r>
    <w:proofErr w:type="gramEnd"/>
    <w:r w:rsidRPr="00782882">
      <w:rPr>
        <w:rFonts w:asciiTheme="majorBidi" w:hAnsiTheme="majorBidi" w:cstheme="majorBidi"/>
        <w:sz w:val="20"/>
      </w:rPr>
      <w:t xml:space="preserve"> education and training in the classroom</w:t>
    </w:r>
  </w:p>
  <w:p w14:paraId="24FCBDC3" w14:textId="77777777" w:rsidR="00832F6C" w:rsidRPr="00782882" w:rsidRDefault="00832F6C" w:rsidP="00832F6C">
    <w:pPr>
      <w:pStyle w:val="Header"/>
      <w:tabs>
        <w:tab w:val="left" w:pos="8250"/>
      </w:tabs>
      <w:jc w:val="right"/>
      <w:rPr>
        <w:rFonts w:asciiTheme="majorBidi" w:hAnsiTheme="majorBidi" w:cstheme="majorBidi"/>
        <w:b/>
        <w:sz w:val="20"/>
      </w:rPr>
    </w:pPr>
    <w:r w:rsidRPr="00782882">
      <w:rPr>
        <w:rFonts w:asciiTheme="majorBidi" w:hAnsiTheme="majorBidi" w:cstheme="majorBidi"/>
        <w:b/>
        <w:sz w:val="20"/>
      </w:rPr>
      <w:tab/>
    </w:r>
    <w:proofErr w:type="spellStart"/>
    <w:r w:rsidRPr="00782882">
      <w:rPr>
        <w:rFonts w:asciiTheme="majorBidi" w:hAnsiTheme="majorBidi" w:cstheme="majorBidi"/>
        <w:b/>
        <w:sz w:val="20"/>
      </w:rPr>
      <w:t>VR@School</w:t>
    </w:r>
    <w:proofErr w:type="spellEnd"/>
  </w:p>
  <w:p w14:paraId="0F08B876" w14:textId="77777777" w:rsidR="00832F6C" w:rsidRDefault="00832F6C" w:rsidP="00832F6C">
    <w:pPr>
      <w:pStyle w:val="Header"/>
      <w:jc w:val="right"/>
      <w:rPr>
        <w:rFonts w:cs="Times New Roman"/>
        <w:sz w:val="20"/>
      </w:rPr>
    </w:pPr>
    <w:r w:rsidRPr="00782882">
      <w:rPr>
        <w:rFonts w:asciiTheme="majorBidi" w:hAnsiTheme="majorBidi" w:cstheme="majorBidi"/>
        <w:sz w:val="20"/>
      </w:rPr>
      <w:t>2018-1-RO01-KA201-049411</w:t>
    </w:r>
  </w:p>
  <w:p w14:paraId="78069E3E" w14:textId="23F5043A" w:rsidR="00BB1664" w:rsidRDefault="00BB166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6D5290"/>
    <w:multiLevelType w:val="hybridMultilevel"/>
    <w:tmpl w:val="7AF81D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9D783C"/>
    <w:multiLevelType w:val="hybridMultilevel"/>
    <w:tmpl w:val="D132F7F8"/>
    <w:lvl w:ilvl="0" w:tplc="0427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7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2D8D3A81"/>
    <w:multiLevelType w:val="hybridMultilevel"/>
    <w:tmpl w:val="E5A0C252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0A25E0"/>
    <w:multiLevelType w:val="hybridMultilevel"/>
    <w:tmpl w:val="9C840A52"/>
    <w:lvl w:ilvl="0" w:tplc="0427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" w15:restartNumberingAfterBreak="0">
    <w:nsid w:val="503A1882"/>
    <w:multiLevelType w:val="hybridMultilevel"/>
    <w:tmpl w:val="F3CA17EE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5D33CD"/>
    <w:multiLevelType w:val="hybridMultilevel"/>
    <w:tmpl w:val="F4F4F1D6"/>
    <w:lvl w:ilvl="0" w:tplc="5F1E6A58">
      <w:start w:val="1"/>
      <w:numFmt w:val="decimal"/>
      <w:lvlText w:val="%1."/>
      <w:lvlJc w:val="left"/>
      <w:pPr>
        <w:ind w:left="1080" w:hanging="360"/>
      </w:pPr>
    </w:lvl>
    <w:lvl w:ilvl="1" w:tplc="04270019">
      <w:start w:val="1"/>
      <w:numFmt w:val="lowerLetter"/>
      <w:lvlText w:val="%2."/>
      <w:lvlJc w:val="left"/>
      <w:pPr>
        <w:ind w:left="1800" w:hanging="360"/>
      </w:pPr>
    </w:lvl>
    <w:lvl w:ilvl="2" w:tplc="0427001B">
      <w:start w:val="1"/>
      <w:numFmt w:val="lowerRoman"/>
      <w:lvlText w:val="%3."/>
      <w:lvlJc w:val="right"/>
      <w:pPr>
        <w:ind w:left="2520" w:hanging="180"/>
      </w:pPr>
    </w:lvl>
    <w:lvl w:ilvl="3" w:tplc="0427000F">
      <w:start w:val="1"/>
      <w:numFmt w:val="decimal"/>
      <w:lvlText w:val="%4."/>
      <w:lvlJc w:val="left"/>
      <w:pPr>
        <w:ind w:left="3240" w:hanging="360"/>
      </w:pPr>
    </w:lvl>
    <w:lvl w:ilvl="4" w:tplc="04270019">
      <w:start w:val="1"/>
      <w:numFmt w:val="lowerLetter"/>
      <w:lvlText w:val="%5."/>
      <w:lvlJc w:val="left"/>
      <w:pPr>
        <w:ind w:left="3960" w:hanging="360"/>
      </w:pPr>
    </w:lvl>
    <w:lvl w:ilvl="5" w:tplc="0427001B">
      <w:start w:val="1"/>
      <w:numFmt w:val="lowerRoman"/>
      <w:lvlText w:val="%6."/>
      <w:lvlJc w:val="right"/>
      <w:pPr>
        <w:ind w:left="4680" w:hanging="180"/>
      </w:pPr>
    </w:lvl>
    <w:lvl w:ilvl="6" w:tplc="0427000F">
      <w:start w:val="1"/>
      <w:numFmt w:val="decimal"/>
      <w:lvlText w:val="%7."/>
      <w:lvlJc w:val="left"/>
      <w:pPr>
        <w:ind w:left="5400" w:hanging="360"/>
      </w:pPr>
    </w:lvl>
    <w:lvl w:ilvl="7" w:tplc="04270019">
      <w:start w:val="1"/>
      <w:numFmt w:val="lowerLetter"/>
      <w:lvlText w:val="%8."/>
      <w:lvlJc w:val="left"/>
      <w:pPr>
        <w:ind w:left="6120" w:hanging="360"/>
      </w:pPr>
    </w:lvl>
    <w:lvl w:ilvl="8" w:tplc="0427001B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152485D"/>
    <w:multiLevelType w:val="hybridMultilevel"/>
    <w:tmpl w:val="D1AEA30A"/>
    <w:lvl w:ilvl="0" w:tplc="04090001">
      <w:start w:val="1"/>
      <w:numFmt w:val="bullet"/>
      <w:lvlText w:val=""/>
      <w:lvlJc w:val="left"/>
      <w:pPr>
        <w:ind w:left="4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6" w:hanging="360"/>
      </w:pPr>
      <w:rPr>
        <w:rFonts w:ascii="Wingdings" w:hAnsi="Wingdings" w:hint="default"/>
      </w:rPr>
    </w:lvl>
  </w:abstractNum>
  <w:abstractNum w:abstractNumId="7" w15:restartNumberingAfterBreak="0">
    <w:nsid w:val="7BF717EF"/>
    <w:multiLevelType w:val="hybridMultilevel"/>
    <w:tmpl w:val="AE3258B0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2"/>
  </w:num>
  <w:num w:numId="5">
    <w:abstractNumId w:val="7"/>
  </w:num>
  <w:num w:numId="6">
    <w:abstractNumId w:val="4"/>
  </w:num>
  <w:num w:numId="7">
    <w:abstractNumId w:val="1"/>
  </w:num>
  <w:num w:numId="8">
    <w:abstractNumId w:val="3"/>
  </w:num>
  <w:num w:numId="9">
    <w:abstractNumId w:val="0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296"/>
  <w:hyphenationZone w:val="396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0DA4"/>
    <w:rsid w:val="0008264D"/>
    <w:rsid w:val="000932E1"/>
    <w:rsid w:val="001168AA"/>
    <w:rsid w:val="00195CF7"/>
    <w:rsid w:val="002011FE"/>
    <w:rsid w:val="003A596D"/>
    <w:rsid w:val="00436937"/>
    <w:rsid w:val="004B71B4"/>
    <w:rsid w:val="004E6B5D"/>
    <w:rsid w:val="004E70BA"/>
    <w:rsid w:val="005D21A1"/>
    <w:rsid w:val="005F63E6"/>
    <w:rsid w:val="00633740"/>
    <w:rsid w:val="007104DD"/>
    <w:rsid w:val="0071452B"/>
    <w:rsid w:val="007B0760"/>
    <w:rsid w:val="00832F6C"/>
    <w:rsid w:val="008F07A4"/>
    <w:rsid w:val="00902F71"/>
    <w:rsid w:val="00977DF6"/>
    <w:rsid w:val="009C2698"/>
    <w:rsid w:val="009D18CB"/>
    <w:rsid w:val="009E62C3"/>
    <w:rsid w:val="00A65B28"/>
    <w:rsid w:val="00B3295A"/>
    <w:rsid w:val="00B35E5F"/>
    <w:rsid w:val="00BB1664"/>
    <w:rsid w:val="00BB1DD9"/>
    <w:rsid w:val="00BF1B2C"/>
    <w:rsid w:val="00C567C9"/>
    <w:rsid w:val="00C60DA4"/>
    <w:rsid w:val="00C97D71"/>
    <w:rsid w:val="00CA5646"/>
    <w:rsid w:val="00D41BE4"/>
    <w:rsid w:val="00D576C9"/>
    <w:rsid w:val="00E33849"/>
    <w:rsid w:val="00E43C25"/>
    <w:rsid w:val="00E96096"/>
    <w:rsid w:val="00EA7E9F"/>
    <w:rsid w:val="00F215BD"/>
    <w:rsid w:val="00F80AAB"/>
    <w:rsid w:val="00F86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A872E"/>
  <w15:docId w15:val="{4A3298FD-8AEB-48C6-B078-D4C8D6A10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0DA4"/>
    <w:rPr>
      <w:rFonts w:eastAsiaTheme="minorEastAsia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0DA4"/>
    <w:pPr>
      <w:ind w:left="720"/>
      <w:contextualSpacing/>
    </w:pPr>
  </w:style>
  <w:style w:type="table" w:styleId="TableGrid">
    <w:name w:val="Table Grid"/>
    <w:basedOn w:val="TableNormal"/>
    <w:uiPriority w:val="39"/>
    <w:rsid w:val="00C60DA4"/>
    <w:pPr>
      <w:spacing w:after="0" w:line="240" w:lineRule="auto"/>
    </w:pPr>
    <w:rPr>
      <w:rFonts w:eastAsiaTheme="minorEastAsia"/>
      <w:lang w:val="en-US" w:eastAsia="zh-CN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2011F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11FE"/>
    <w:rPr>
      <w:rFonts w:eastAsiaTheme="minorEastAsia"/>
      <w:lang w:val="en-US" w:eastAsia="zh-CN"/>
    </w:rPr>
  </w:style>
  <w:style w:type="paragraph" w:styleId="Footer">
    <w:name w:val="footer"/>
    <w:basedOn w:val="Normal"/>
    <w:link w:val="FooterChar"/>
    <w:uiPriority w:val="99"/>
    <w:unhideWhenUsed/>
    <w:rsid w:val="002011F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11FE"/>
    <w:rPr>
      <w:rFonts w:eastAsiaTheme="minorEastAsia"/>
      <w:lang w:val="en-US" w:eastAsia="zh-CN"/>
    </w:rPr>
  </w:style>
  <w:style w:type="character" w:styleId="Hyperlink">
    <w:name w:val="Hyperlink"/>
    <w:basedOn w:val="DefaultParagraphFont"/>
    <w:uiPriority w:val="99"/>
    <w:unhideWhenUsed/>
    <w:rsid w:val="005F63E6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95C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60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64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0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eloquent-ramanujan-887aa5.netlify.app/chemistry-2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392</Words>
  <Characters>2239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Pavadinimas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Pavaduotojas</dc:creator>
  <cp:lastModifiedBy>Andreea Ionel</cp:lastModifiedBy>
  <cp:revision>5</cp:revision>
  <dcterms:created xsi:type="dcterms:W3CDTF">2021-06-13T11:59:00Z</dcterms:created>
  <dcterms:modified xsi:type="dcterms:W3CDTF">2021-08-06T12:46:00Z</dcterms:modified>
</cp:coreProperties>
</file>