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FEFBD" w14:textId="77777777" w:rsidR="00AA7B60" w:rsidRDefault="00AA7B60" w:rsidP="00AA7B60">
      <w:pPr>
        <w:jc w:val="center"/>
        <w:rPr>
          <w:rFonts w:ascii="Times New Roman" w:hAnsi="Times New Roman" w:cs="Times New Roman"/>
          <w:b/>
        </w:rPr>
      </w:pPr>
      <w:proofErr w:type="spellStart"/>
      <w:r w:rsidRPr="00AA7B60">
        <w:rPr>
          <w:rFonts w:ascii="Times New Roman" w:hAnsi="Times New Roman" w:cs="Times New Roman"/>
          <w:b/>
        </w:rPr>
        <w:t>Pitagora</w:t>
      </w:r>
      <w:proofErr w:type="spellEnd"/>
      <w:r w:rsidRPr="00AA7B60">
        <w:rPr>
          <w:rFonts w:ascii="Times New Roman" w:hAnsi="Times New Roman" w:cs="Times New Roman"/>
          <w:b/>
        </w:rPr>
        <w:t xml:space="preserve"> </w:t>
      </w:r>
      <w:proofErr w:type="spellStart"/>
      <w:r w:rsidRPr="00AA7B60">
        <w:rPr>
          <w:rFonts w:ascii="Times New Roman" w:hAnsi="Times New Roman" w:cs="Times New Roman"/>
          <w:b/>
        </w:rPr>
        <w:t>și</w:t>
      </w:r>
      <w:proofErr w:type="spellEnd"/>
      <w:r w:rsidRPr="00AA7B60">
        <w:rPr>
          <w:rFonts w:ascii="Times New Roman" w:hAnsi="Times New Roman" w:cs="Times New Roman"/>
          <w:b/>
        </w:rPr>
        <w:t xml:space="preserve"> </w:t>
      </w:r>
      <w:proofErr w:type="spellStart"/>
      <w:r w:rsidRPr="00AA7B60">
        <w:rPr>
          <w:rFonts w:ascii="Times New Roman" w:hAnsi="Times New Roman" w:cs="Times New Roman"/>
          <w:b/>
        </w:rPr>
        <w:t>Turnul</w:t>
      </w:r>
      <w:proofErr w:type="spellEnd"/>
      <w:r w:rsidRPr="00AA7B60">
        <w:rPr>
          <w:rFonts w:ascii="Times New Roman" w:hAnsi="Times New Roman" w:cs="Times New Roman"/>
          <w:b/>
        </w:rPr>
        <w:t xml:space="preserve"> </w:t>
      </w:r>
      <w:proofErr w:type="spellStart"/>
      <w:r w:rsidRPr="00AA7B60">
        <w:rPr>
          <w:rFonts w:ascii="Times New Roman" w:hAnsi="Times New Roman" w:cs="Times New Roman"/>
          <w:b/>
        </w:rPr>
        <w:t>înclinat</w:t>
      </w:r>
      <w:proofErr w:type="spellEnd"/>
      <w:r w:rsidRPr="00AA7B60">
        <w:rPr>
          <w:rFonts w:ascii="Times New Roman" w:hAnsi="Times New Roman" w:cs="Times New Roman"/>
          <w:b/>
        </w:rPr>
        <w:t xml:space="preserve"> din Pisa</w:t>
      </w:r>
    </w:p>
    <w:p w14:paraId="47259683" w14:textId="1534E309" w:rsidR="00F624A0" w:rsidRPr="00EA3085" w:rsidRDefault="00AA7B60" w:rsidP="00AA7B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464DFD" w:rsidRPr="00464DFD">
        <w:rPr>
          <w:rFonts w:ascii="Times New Roman" w:hAnsi="Times New Roman" w:cs="Times New Roman"/>
        </w:rPr>
        <w:t xml:space="preserve">15 – 16 </w:t>
      </w:r>
      <w:proofErr w:type="spellStart"/>
      <w:r>
        <w:rPr>
          <w:rFonts w:ascii="Times New Roman" w:hAnsi="Times New Roman" w:cs="Times New Roman"/>
        </w:rPr>
        <w:t>ani</w:t>
      </w:r>
      <w:proofErr w:type="spellEnd"/>
      <w:r w:rsidR="00464DFD">
        <w:rPr>
          <w:rFonts w:ascii="Times New Roman" w:hAnsi="Times New Roman" w:cs="Times New Roman"/>
          <w:b/>
        </w:rPr>
        <w:t xml:space="preserve"> </w:t>
      </w:r>
      <w:r w:rsidR="00F624A0" w:rsidRPr="00EA3085">
        <w:rPr>
          <w:rFonts w:ascii="Times New Roman" w:hAnsi="Times New Roman" w:cs="Times New Roman"/>
        </w:rPr>
        <w:tab/>
      </w:r>
      <w:r w:rsidR="00F624A0" w:rsidRPr="00EA3085">
        <w:rPr>
          <w:rFonts w:ascii="Times New Roman" w:hAnsi="Times New Roman" w:cs="Times New Roman"/>
        </w:rPr>
        <w:tab/>
      </w:r>
    </w:p>
    <w:p w14:paraId="293E5474" w14:textId="737B552F" w:rsidR="00AE5806" w:rsidRDefault="00F624A0" w:rsidP="00AA7B6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 w:rsidR="00464DFD">
        <w:rPr>
          <w:rFonts w:ascii="Times New Roman" w:hAnsi="Times New Roman" w:cs="Times New Roman"/>
          <w:b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</w:rPr>
        <w:t>Pitagora</w:t>
      </w:r>
      <w:proofErr w:type="spellEnd"/>
      <w:r w:rsidR="00AA7B60" w:rsidRPr="00AA7B60">
        <w:rPr>
          <w:rFonts w:ascii="Times New Roman" w:hAnsi="Times New Roman" w:cs="Times New Roman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</w:rPr>
        <w:t>și</w:t>
      </w:r>
      <w:proofErr w:type="spellEnd"/>
      <w:r w:rsidR="00AA7B60" w:rsidRPr="00AA7B60">
        <w:rPr>
          <w:rFonts w:ascii="Times New Roman" w:hAnsi="Times New Roman" w:cs="Times New Roman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</w:rPr>
        <w:t>Turnul</w:t>
      </w:r>
      <w:proofErr w:type="spellEnd"/>
      <w:r w:rsidR="00AA7B60" w:rsidRPr="00AA7B60">
        <w:rPr>
          <w:rFonts w:ascii="Times New Roman" w:hAnsi="Times New Roman" w:cs="Times New Roman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</w:rPr>
        <w:t>înclinat</w:t>
      </w:r>
      <w:proofErr w:type="spellEnd"/>
      <w:r w:rsidR="00AA7B60" w:rsidRPr="00AA7B60">
        <w:rPr>
          <w:rFonts w:ascii="Times New Roman" w:hAnsi="Times New Roman" w:cs="Times New Roman"/>
        </w:rPr>
        <w:t xml:space="preserve"> din Pisa</w:t>
      </w:r>
    </w:p>
    <w:p w14:paraId="080BF756" w14:textId="44965A82" w:rsidR="00F624A0" w:rsidRPr="00EA3085" w:rsidRDefault="00AA7B60" w:rsidP="00F624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Disciplina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școlară</w:t>
      </w:r>
      <w:proofErr w:type="spellEnd"/>
      <w:r w:rsidR="00AE5806">
        <w:rPr>
          <w:rFonts w:ascii="Times New Roman" w:hAnsi="Times New Roman" w:cs="Times New Roman"/>
          <w:b/>
        </w:rPr>
        <w:t>:</w:t>
      </w:r>
      <w:r w:rsidR="00F624A0" w:rsidRPr="00EA308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Matematica</w:t>
      </w:r>
      <w:proofErr w:type="spellEnd"/>
      <w:r w:rsidR="00631570">
        <w:rPr>
          <w:rFonts w:ascii="Times New Roman" w:hAnsi="Times New Roman" w:cs="Times New Roman"/>
        </w:rPr>
        <w:t xml:space="preserve"> </w:t>
      </w:r>
      <w:r w:rsidR="00F624A0" w:rsidRPr="00EA3085">
        <w:rPr>
          <w:rFonts w:ascii="Times New Roman" w:hAnsi="Times New Roman" w:cs="Times New Roman"/>
        </w:rPr>
        <w:t xml:space="preserve">      </w:t>
      </w:r>
    </w:p>
    <w:p w14:paraId="5C0A69E4" w14:textId="77777777" w:rsidR="00AA7B60" w:rsidRPr="00AA7B60" w:rsidRDefault="00AA7B60" w:rsidP="00AA7B60">
      <w:pPr>
        <w:rPr>
          <w:rFonts w:ascii="Times New Roman" w:hAnsi="Times New Roman" w:cs="Times New Roman"/>
          <w:b/>
        </w:rPr>
      </w:pPr>
      <w:proofErr w:type="spellStart"/>
      <w:r w:rsidRPr="00AA7B60">
        <w:rPr>
          <w:rFonts w:ascii="Times New Roman" w:hAnsi="Times New Roman" w:cs="Times New Roman"/>
          <w:b/>
        </w:rPr>
        <w:t>Concepte</w:t>
      </w:r>
      <w:proofErr w:type="spellEnd"/>
      <w:r w:rsidRPr="00AA7B60">
        <w:rPr>
          <w:rFonts w:ascii="Times New Roman" w:hAnsi="Times New Roman" w:cs="Times New Roman"/>
          <w:b/>
        </w:rPr>
        <w:t xml:space="preserve"> </w:t>
      </w:r>
      <w:proofErr w:type="spellStart"/>
      <w:r w:rsidRPr="00AA7B60">
        <w:rPr>
          <w:rFonts w:ascii="Times New Roman" w:hAnsi="Times New Roman" w:cs="Times New Roman"/>
          <w:b/>
        </w:rPr>
        <w:t>cheie</w:t>
      </w:r>
      <w:proofErr w:type="spellEnd"/>
      <w:r w:rsidRPr="00AA7B60">
        <w:rPr>
          <w:rFonts w:ascii="Times New Roman" w:hAnsi="Times New Roman" w:cs="Times New Roman"/>
          <w:b/>
        </w:rPr>
        <w:t xml:space="preserve">: </w:t>
      </w:r>
      <w:proofErr w:type="spellStart"/>
      <w:r w:rsidRPr="00AA7B60">
        <w:rPr>
          <w:rFonts w:ascii="Times New Roman" w:hAnsi="Times New Roman" w:cs="Times New Roman"/>
          <w:bCs/>
        </w:rPr>
        <w:t>tipuri</w:t>
      </w:r>
      <w:proofErr w:type="spellEnd"/>
      <w:r w:rsidRPr="00AA7B60">
        <w:rPr>
          <w:rFonts w:ascii="Times New Roman" w:hAnsi="Times New Roman" w:cs="Times New Roman"/>
          <w:bCs/>
        </w:rPr>
        <w:t xml:space="preserve"> de </w:t>
      </w:r>
      <w:proofErr w:type="spellStart"/>
      <w:r w:rsidRPr="00AA7B60">
        <w:rPr>
          <w:rFonts w:ascii="Times New Roman" w:hAnsi="Times New Roman" w:cs="Times New Roman"/>
          <w:bCs/>
        </w:rPr>
        <w:t>unghiuri</w:t>
      </w:r>
      <w:proofErr w:type="spellEnd"/>
      <w:r w:rsidRPr="00AA7B60">
        <w:rPr>
          <w:rFonts w:ascii="Times New Roman" w:hAnsi="Times New Roman" w:cs="Times New Roman"/>
          <w:bCs/>
        </w:rPr>
        <w:t xml:space="preserve">, </w:t>
      </w:r>
      <w:proofErr w:type="spellStart"/>
      <w:r w:rsidRPr="00AA7B60">
        <w:rPr>
          <w:rFonts w:ascii="Times New Roman" w:hAnsi="Times New Roman" w:cs="Times New Roman"/>
          <w:bCs/>
        </w:rPr>
        <w:t>teorema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lui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Pitagora</w:t>
      </w:r>
      <w:proofErr w:type="spellEnd"/>
    </w:p>
    <w:p w14:paraId="168D2792" w14:textId="77777777" w:rsidR="00AA7B60" w:rsidRPr="00AA7B60" w:rsidRDefault="00AA7B60" w:rsidP="00AA7B60">
      <w:pPr>
        <w:rPr>
          <w:rFonts w:ascii="Times New Roman" w:hAnsi="Times New Roman" w:cs="Times New Roman"/>
          <w:b/>
        </w:rPr>
      </w:pPr>
      <w:proofErr w:type="spellStart"/>
      <w:r w:rsidRPr="00AA7B60">
        <w:rPr>
          <w:rFonts w:ascii="Times New Roman" w:hAnsi="Times New Roman" w:cs="Times New Roman"/>
          <w:b/>
        </w:rPr>
        <w:t>Obiective</w:t>
      </w:r>
      <w:proofErr w:type="spellEnd"/>
      <w:r w:rsidRPr="00AA7B60">
        <w:rPr>
          <w:rFonts w:ascii="Times New Roman" w:hAnsi="Times New Roman" w:cs="Times New Roman"/>
          <w:b/>
        </w:rPr>
        <w:t>:</w:t>
      </w:r>
    </w:p>
    <w:p w14:paraId="4033DA6A" w14:textId="77777777" w:rsidR="00AA7B60" w:rsidRPr="00AA7B60" w:rsidRDefault="00AA7B60" w:rsidP="00AA7B60">
      <w:pPr>
        <w:rPr>
          <w:rFonts w:ascii="Times New Roman" w:hAnsi="Times New Roman" w:cs="Times New Roman"/>
          <w:bCs/>
        </w:rPr>
      </w:pPr>
      <w:r w:rsidRPr="00AA7B60">
        <w:rPr>
          <w:rFonts w:ascii="Times New Roman" w:hAnsi="Times New Roman" w:cs="Times New Roman"/>
          <w:b/>
        </w:rPr>
        <w:t xml:space="preserve">• </w:t>
      </w:r>
      <w:proofErr w:type="spellStart"/>
      <w:r w:rsidRPr="00AA7B60">
        <w:rPr>
          <w:rFonts w:ascii="Times New Roman" w:hAnsi="Times New Roman" w:cs="Times New Roman"/>
          <w:bCs/>
        </w:rPr>
        <w:t>Aplicați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concepte</w:t>
      </w:r>
      <w:proofErr w:type="spellEnd"/>
      <w:r w:rsidRPr="00AA7B60">
        <w:rPr>
          <w:rFonts w:ascii="Times New Roman" w:hAnsi="Times New Roman" w:cs="Times New Roman"/>
          <w:bCs/>
        </w:rPr>
        <w:t xml:space="preserve"> de </w:t>
      </w:r>
      <w:proofErr w:type="spellStart"/>
      <w:r w:rsidRPr="00AA7B60">
        <w:rPr>
          <w:rFonts w:ascii="Times New Roman" w:hAnsi="Times New Roman" w:cs="Times New Roman"/>
          <w:bCs/>
        </w:rPr>
        <w:t>matematică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unui</w:t>
      </w:r>
      <w:proofErr w:type="spellEnd"/>
      <w:r w:rsidRPr="00AA7B60">
        <w:rPr>
          <w:rFonts w:ascii="Times New Roman" w:hAnsi="Times New Roman" w:cs="Times New Roman"/>
          <w:bCs/>
        </w:rPr>
        <w:t xml:space="preserve"> monument </w:t>
      </w:r>
      <w:proofErr w:type="spellStart"/>
      <w:r w:rsidRPr="00AA7B60">
        <w:rPr>
          <w:rFonts w:ascii="Times New Roman" w:hAnsi="Times New Roman" w:cs="Times New Roman"/>
          <w:bCs/>
        </w:rPr>
        <w:t>istoric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celebru</w:t>
      </w:r>
      <w:proofErr w:type="spellEnd"/>
      <w:r w:rsidRPr="00AA7B60">
        <w:rPr>
          <w:rFonts w:ascii="Times New Roman" w:hAnsi="Times New Roman" w:cs="Times New Roman"/>
          <w:bCs/>
        </w:rPr>
        <w:t xml:space="preserve"> la </w:t>
      </w:r>
      <w:proofErr w:type="spellStart"/>
      <w:r w:rsidRPr="00AA7B60">
        <w:rPr>
          <w:rFonts w:ascii="Times New Roman" w:hAnsi="Times New Roman" w:cs="Times New Roman"/>
          <w:bCs/>
        </w:rPr>
        <w:t>nivel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mondial</w:t>
      </w:r>
      <w:proofErr w:type="spellEnd"/>
    </w:p>
    <w:p w14:paraId="204EEE33" w14:textId="77777777" w:rsidR="00AA7B60" w:rsidRPr="00AA7B60" w:rsidRDefault="00AA7B60" w:rsidP="00AA7B60">
      <w:pPr>
        <w:rPr>
          <w:rFonts w:ascii="Times New Roman" w:hAnsi="Times New Roman" w:cs="Times New Roman"/>
          <w:bCs/>
        </w:rPr>
      </w:pPr>
      <w:r w:rsidRPr="00AA7B60">
        <w:rPr>
          <w:rFonts w:ascii="Times New Roman" w:hAnsi="Times New Roman" w:cs="Times New Roman"/>
          <w:bCs/>
        </w:rPr>
        <w:t xml:space="preserve">• </w:t>
      </w:r>
      <w:proofErr w:type="spellStart"/>
      <w:r w:rsidRPr="00AA7B60">
        <w:rPr>
          <w:rFonts w:ascii="Times New Roman" w:hAnsi="Times New Roman" w:cs="Times New Roman"/>
          <w:bCs/>
        </w:rPr>
        <w:t>Ilustrați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că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Matematica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AA7B60">
        <w:rPr>
          <w:rFonts w:ascii="Times New Roman" w:hAnsi="Times New Roman" w:cs="Times New Roman"/>
          <w:bCs/>
        </w:rPr>
        <w:t>este</w:t>
      </w:r>
      <w:proofErr w:type="spellEnd"/>
      <w:proofErr w:type="gramEnd"/>
      <w:r w:rsidRPr="00AA7B60">
        <w:rPr>
          <w:rFonts w:ascii="Times New Roman" w:hAnsi="Times New Roman" w:cs="Times New Roman"/>
          <w:bCs/>
        </w:rPr>
        <w:t xml:space="preserve"> un </w:t>
      </w:r>
      <w:proofErr w:type="spellStart"/>
      <w:r w:rsidRPr="00AA7B60">
        <w:rPr>
          <w:rFonts w:ascii="Times New Roman" w:hAnsi="Times New Roman" w:cs="Times New Roman"/>
          <w:bCs/>
        </w:rPr>
        <w:t>subiect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viu</w:t>
      </w:r>
      <w:proofErr w:type="spellEnd"/>
      <w:r w:rsidRPr="00AA7B60">
        <w:rPr>
          <w:rFonts w:ascii="Times New Roman" w:hAnsi="Times New Roman" w:cs="Times New Roman"/>
          <w:bCs/>
        </w:rPr>
        <w:t xml:space="preserve">, care </w:t>
      </w:r>
      <w:proofErr w:type="spellStart"/>
      <w:r w:rsidRPr="00AA7B60">
        <w:rPr>
          <w:rFonts w:ascii="Times New Roman" w:hAnsi="Times New Roman" w:cs="Times New Roman"/>
          <w:bCs/>
        </w:rPr>
        <w:t>este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în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jurul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nostru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mai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mult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decât</w:t>
      </w:r>
      <w:proofErr w:type="spellEnd"/>
      <w:r w:rsidRPr="00AA7B60">
        <w:rPr>
          <w:rFonts w:ascii="Times New Roman" w:hAnsi="Times New Roman" w:cs="Times New Roman"/>
          <w:bCs/>
        </w:rPr>
        <w:t xml:space="preserve"> ne-am </w:t>
      </w:r>
      <w:proofErr w:type="spellStart"/>
      <w:r w:rsidRPr="00AA7B60">
        <w:rPr>
          <w:rFonts w:ascii="Times New Roman" w:hAnsi="Times New Roman" w:cs="Times New Roman"/>
          <w:bCs/>
        </w:rPr>
        <w:t>putea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aștepta</w:t>
      </w:r>
      <w:proofErr w:type="spellEnd"/>
    </w:p>
    <w:p w14:paraId="0F14DE44" w14:textId="77777777" w:rsidR="00AA7B60" w:rsidRPr="00AA7B60" w:rsidRDefault="00AA7B60" w:rsidP="00AA7B60">
      <w:pPr>
        <w:rPr>
          <w:rFonts w:ascii="Times New Roman" w:hAnsi="Times New Roman" w:cs="Times New Roman"/>
          <w:b/>
        </w:rPr>
      </w:pPr>
      <w:proofErr w:type="spellStart"/>
      <w:r w:rsidRPr="00AA7B60">
        <w:rPr>
          <w:rFonts w:ascii="Times New Roman" w:hAnsi="Times New Roman" w:cs="Times New Roman"/>
          <w:b/>
        </w:rPr>
        <w:t>Abilități</w:t>
      </w:r>
      <w:proofErr w:type="spellEnd"/>
      <w:r w:rsidRPr="00AA7B60">
        <w:rPr>
          <w:rFonts w:ascii="Times New Roman" w:hAnsi="Times New Roman" w:cs="Times New Roman"/>
          <w:b/>
        </w:rPr>
        <w:t xml:space="preserve"> </w:t>
      </w:r>
      <w:proofErr w:type="spellStart"/>
      <w:r w:rsidRPr="00AA7B60">
        <w:rPr>
          <w:rFonts w:ascii="Times New Roman" w:hAnsi="Times New Roman" w:cs="Times New Roman"/>
          <w:b/>
        </w:rPr>
        <w:t>dezvoltate</w:t>
      </w:r>
      <w:proofErr w:type="spellEnd"/>
      <w:r w:rsidRPr="00AA7B60">
        <w:rPr>
          <w:rFonts w:ascii="Times New Roman" w:hAnsi="Times New Roman" w:cs="Times New Roman"/>
          <w:b/>
        </w:rPr>
        <w:t xml:space="preserve">: </w:t>
      </w:r>
      <w:proofErr w:type="spellStart"/>
      <w:r w:rsidRPr="00AA7B60">
        <w:rPr>
          <w:rFonts w:ascii="Times New Roman" w:hAnsi="Times New Roman" w:cs="Times New Roman"/>
          <w:bCs/>
        </w:rPr>
        <w:t>observare</w:t>
      </w:r>
      <w:proofErr w:type="spellEnd"/>
      <w:r w:rsidRPr="00AA7B60">
        <w:rPr>
          <w:rFonts w:ascii="Times New Roman" w:hAnsi="Times New Roman" w:cs="Times New Roman"/>
          <w:bCs/>
        </w:rPr>
        <w:t xml:space="preserve">, </w:t>
      </w:r>
      <w:proofErr w:type="spellStart"/>
      <w:r w:rsidRPr="00AA7B60">
        <w:rPr>
          <w:rFonts w:ascii="Times New Roman" w:hAnsi="Times New Roman" w:cs="Times New Roman"/>
          <w:bCs/>
        </w:rPr>
        <w:t>analiză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și</w:t>
      </w:r>
      <w:proofErr w:type="spellEnd"/>
      <w:r w:rsidRPr="00AA7B60">
        <w:rPr>
          <w:rFonts w:ascii="Times New Roman" w:hAnsi="Times New Roman" w:cs="Times New Roman"/>
          <w:bCs/>
        </w:rPr>
        <w:t xml:space="preserve"> </w:t>
      </w:r>
      <w:proofErr w:type="spellStart"/>
      <w:r w:rsidRPr="00AA7B60">
        <w:rPr>
          <w:rFonts w:ascii="Times New Roman" w:hAnsi="Times New Roman" w:cs="Times New Roman"/>
          <w:bCs/>
        </w:rPr>
        <w:t>cercetare</w:t>
      </w:r>
      <w:proofErr w:type="spellEnd"/>
    </w:p>
    <w:p w14:paraId="050905A0" w14:textId="77777777" w:rsidR="00AA7B60" w:rsidRPr="00AA7B60" w:rsidRDefault="00AA7B60" w:rsidP="00AA7B60">
      <w:pPr>
        <w:rPr>
          <w:rFonts w:ascii="Times New Roman" w:hAnsi="Times New Roman" w:cs="Times New Roman"/>
        </w:rPr>
      </w:pPr>
      <w:proofErr w:type="spellStart"/>
      <w:r w:rsidRPr="00AA7B60">
        <w:rPr>
          <w:rFonts w:ascii="Times New Roman" w:hAnsi="Times New Roman" w:cs="Times New Roman"/>
          <w:b/>
        </w:rPr>
        <w:t>Materiale</w:t>
      </w:r>
      <w:proofErr w:type="spellEnd"/>
      <w:r w:rsidRPr="00AA7B60">
        <w:rPr>
          <w:rFonts w:ascii="Times New Roman" w:hAnsi="Times New Roman" w:cs="Times New Roman"/>
          <w:b/>
        </w:rPr>
        <w:t xml:space="preserve"> / </w:t>
      </w:r>
      <w:proofErr w:type="spellStart"/>
      <w:r w:rsidRPr="00AA7B60">
        <w:rPr>
          <w:rFonts w:ascii="Times New Roman" w:hAnsi="Times New Roman" w:cs="Times New Roman"/>
          <w:b/>
        </w:rPr>
        <w:t>echipamente</w:t>
      </w:r>
      <w:proofErr w:type="spellEnd"/>
      <w:r w:rsidRPr="00AA7B60">
        <w:rPr>
          <w:rFonts w:ascii="Times New Roman" w:hAnsi="Times New Roman" w:cs="Times New Roman"/>
          <w:b/>
        </w:rPr>
        <w:t xml:space="preserve"> </w:t>
      </w:r>
      <w:proofErr w:type="spellStart"/>
      <w:r w:rsidRPr="00AA7B60">
        <w:rPr>
          <w:rFonts w:ascii="Times New Roman" w:hAnsi="Times New Roman" w:cs="Times New Roman"/>
          <w:b/>
        </w:rPr>
        <w:t>necesare</w:t>
      </w:r>
      <w:proofErr w:type="spellEnd"/>
      <w:r w:rsidRPr="00AA7B60">
        <w:rPr>
          <w:rFonts w:ascii="Times New Roman" w:hAnsi="Times New Roman" w:cs="Times New Roman"/>
          <w:b/>
        </w:rPr>
        <w:t>:</w:t>
      </w:r>
    </w:p>
    <w:p w14:paraId="6A6293DD" w14:textId="6CB5BA40" w:rsidR="004B6A24" w:rsidRPr="00111D12" w:rsidRDefault="00FB2EB2" w:rsidP="00AA7B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>https://www.ted.com/talks/alex_gendler_why_doesn_t_the_leaning_tower_of_pisa_fall_over/transcript#t-288496</w:t>
        </w:r>
      </w:hyperlink>
      <w:r w:rsidR="00631570">
        <w:rPr>
          <w:rFonts w:ascii="Times New Roman" w:hAnsi="Times New Roman" w:cs="Times New Roman"/>
          <w:i/>
          <w:sz w:val="20"/>
        </w:rPr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>(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pentru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folosit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în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activitatea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introducere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pentru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a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oferi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câteva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informații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bază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despre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Turnul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înclinat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din Pisa</w:t>
      </w:r>
      <w:r w:rsidR="00631570">
        <w:rPr>
          <w:rFonts w:ascii="Times New Roman" w:hAnsi="Times New Roman" w:cs="Times New Roman"/>
          <w:i/>
          <w:sz w:val="20"/>
        </w:rPr>
        <w:t xml:space="preserve">) </w:t>
      </w:r>
      <w:r w:rsidR="004B6A24" w:rsidRPr="004B6A24">
        <w:rPr>
          <w:rFonts w:ascii="Times New Roman" w:hAnsi="Times New Roman" w:cs="Times New Roman"/>
          <w:sz w:val="20"/>
        </w:rPr>
        <w:t xml:space="preserve"> </w:t>
      </w:r>
    </w:p>
    <w:p w14:paraId="4933C8A4" w14:textId="77777777" w:rsidR="000E00ED" w:rsidRPr="000E00ED" w:rsidRDefault="00FB2EB2" w:rsidP="000E00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8" w:history="1">
        <w:r w:rsidR="00631570" w:rsidRPr="007B3A1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631570">
        <w:rPr>
          <w:rFonts w:ascii="Times New Roman" w:hAnsi="Times New Roman" w:cs="Times New Roman"/>
        </w:rPr>
        <w:t xml:space="preserve"> </w:t>
      </w:r>
    </w:p>
    <w:p w14:paraId="641D459C" w14:textId="0E0F3E21" w:rsidR="00631570" w:rsidRPr="000E00ED" w:rsidRDefault="000E00ED" w:rsidP="00AA7B60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>(</w:t>
      </w:r>
      <w:proofErr w:type="spellStart"/>
      <w:proofErr w:type="gramStart"/>
      <w:r w:rsidR="00AA7B60" w:rsidRPr="00AA7B60">
        <w:rPr>
          <w:rFonts w:ascii="Times New Roman" w:hAnsi="Times New Roman" w:cs="Times New Roman"/>
          <w:i/>
          <w:sz w:val="20"/>
        </w:rPr>
        <w:t>pentru</w:t>
      </w:r>
      <w:proofErr w:type="spellEnd"/>
      <w:proofErr w:type="gramEnd"/>
      <w:r w:rsidR="00AA7B60" w:rsidRPr="00AA7B60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folosit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pentru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experiența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practică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VR</w:t>
      </w:r>
      <w:r w:rsidRPr="000E00ED">
        <w:rPr>
          <w:rFonts w:ascii="Times New Roman" w:hAnsi="Times New Roman" w:cs="Times New Roman"/>
          <w:i/>
          <w:sz w:val="20"/>
        </w:rPr>
        <w:t xml:space="preserve">) </w:t>
      </w:r>
    </w:p>
    <w:p w14:paraId="2697EFB0" w14:textId="58423FE2" w:rsidR="00111D12" w:rsidRDefault="00111D12" w:rsidP="00AA7B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VR </w:t>
      </w:r>
      <w:proofErr w:type="spellStart"/>
      <w:r w:rsidR="00AA7B60">
        <w:rPr>
          <w:rFonts w:ascii="Times New Roman" w:hAnsi="Times New Roman" w:cs="Times New Roman"/>
        </w:rPr>
        <w:t>căști</w:t>
      </w:r>
      <w:proofErr w:type="spellEnd"/>
    </w:p>
    <w:p w14:paraId="59E0E595" w14:textId="32BF5ED1" w:rsidR="00631570" w:rsidRPr="00AA7B60" w:rsidRDefault="00111D12" w:rsidP="00AA7B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video / link </w:t>
      </w:r>
      <w:hyperlink r:id="rId9" w:history="1">
        <w:r w:rsidR="00631570" w:rsidRPr="00AA7B60">
          <w:rPr>
            <w:rStyle w:val="Hyperlink"/>
            <w:rFonts w:ascii="Times New Roman" w:hAnsi="Times New Roman" w:cs="Times New Roman"/>
          </w:rPr>
          <w:t>https://www.youtube.com/watch?v=kwi_IuQUjkk</w:t>
        </w:r>
      </w:hyperlink>
      <w:r w:rsidR="00631570" w:rsidRPr="00AA7B60">
        <w:rPr>
          <w:rFonts w:ascii="Times New Roman" w:hAnsi="Times New Roman" w:cs="Times New Roman"/>
        </w:rPr>
        <w:t xml:space="preserve"> </w:t>
      </w:r>
      <w:r w:rsidR="000E00ED" w:rsidRPr="00AA7B60">
        <w:rPr>
          <w:rFonts w:ascii="Times New Roman" w:hAnsi="Times New Roman" w:cs="Times New Roman"/>
          <w:i/>
          <w:sz w:val="20"/>
        </w:rPr>
        <w:t>(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pentru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utilizat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pentru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evaluarea</w:t>
      </w:r>
      <w:proofErr w:type="spellEnd"/>
      <w:r w:rsidR="00AA7B60" w:rsidRPr="00AA7B60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AA7B60" w:rsidRPr="00AA7B60">
        <w:rPr>
          <w:rFonts w:ascii="Times New Roman" w:hAnsi="Times New Roman" w:cs="Times New Roman"/>
          <w:i/>
          <w:sz w:val="20"/>
        </w:rPr>
        <w:t>formativă</w:t>
      </w:r>
      <w:proofErr w:type="spellEnd"/>
      <w:r w:rsidR="000E00ED" w:rsidRPr="00AA7B60">
        <w:rPr>
          <w:rFonts w:ascii="Times New Roman" w:hAnsi="Times New Roman" w:cs="Times New Roman"/>
          <w:i/>
          <w:sz w:val="20"/>
        </w:rPr>
        <w:t xml:space="preserve">) </w:t>
      </w:r>
    </w:p>
    <w:p w14:paraId="27335676" w14:textId="4590684F" w:rsidR="005259CF" w:rsidRPr="00EA3085" w:rsidRDefault="00AA7B60" w:rsidP="005259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Plan de </w:t>
      </w:r>
      <w:proofErr w:type="spellStart"/>
      <w:r>
        <w:rPr>
          <w:rFonts w:ascii="Times New Roman" w:hAnsi="Times New Roman" w:cs="Times New Roman"/>
          <w:b/>
        </w:rPr>
        <w:t>lecție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2360EBF4" w:rsidR="005259CF" w:rsidRPr="00EA3085" w:rsidRDefault="00AA7B60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193F4D0D" w:rsidR="005259CF" w:rsidRPr="00EA3085" w:rsidRDefault="00AA7B60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26BFF63A" w:rsidR="005259CF" w:rsidRPr="00EA3085" w:rsidRDefault="00B535F8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164D4601" w:rsidR="000A1812" w:rsidRPr="00EA3085" w:rsidRDefault="00B535F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35F8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B535F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B535F8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6ACC5530" w14:textId="77777777" w:rsidR="00B535F8" w:rsidRPr="00B535F8" w:rsidRDefault="00B535F8" w:rsidP="00B535F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0763A779" w14:textId="77777777" w:rsidR="00B535F8" w:rsidRDefault="00B535F8" w:rsidP="00B535F8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193C4CA2" w14:textId="77777777" w:rsidR="00B535F8" w:rsidRDefault="00B535F8" w:rsidP="00B535F8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proofErr w:type="gramStart"/>
            <w:r w:rsidRPr="00B535F8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proofErr w:type="gram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6BC503CF" w14:textId="77777777" w:rsidR="00B535F8" w:rsidRDefault="00B535F8" w:rsidP="00B535F8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vizualizării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F7F4FCB" w14:textId="77777777" w:rsidR="00B535F8" w:rsidRDefault="00B535F8" w:rsidP="00B535F8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44EE27F2" w:rsidR="000A1812" w:rsidRPr="00B535F8" w:rsidRDefault="00B535F8" w:rsidP="00B535F8">
            <w:pPr>
              <w:pStyle w:val="Default"/>
              <w:numPr>
                <w:ilvl w:val="0"/>
                <w:numId w:val="12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trebui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B535F8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aibă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posibilitatea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renunța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B535F8">
              <w:rPr>
                <w:color w:val="auto"/>
                <w:sz w:val="22"/>
                <w:szCs w:val="22"/>
                <w:lang w:val="en-GB"/>
              </w:rPr>
              <w:t>utilizarea</w:t>
            </w:r>
            <w:proofErr w:type="spellEnd"/>
            <w:r w:rsidRPr="00B535F8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59E2530D" w:rsidR="000A1812" w:rsidRPr="00EA3085" w:rsidRDefault="00B535F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400588E6" w14:textId="77777777" w:rsidR="00B535F8" w:rsidRPr="00B535F8" w:rsidRDefault="00B535F8" w:rsidP="00B535F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B535F8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2F61BDF7" w14:textId="77777777" w:rsidR="00B535F8" w:rsidRPr="00B535F8" w:rsidRDefault="00B535F8" w:rsidP="00B535F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53C18179" w14:textId="77777777" w:rsidR="00B535F8" w:rsidRPr="00B535F8" w:rsidRDefault="00B535F8" w:rsidP="00B535F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Scopul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planului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actual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lecție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este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Pr="00B535F8">
              <w:rPr>
                <w:rFonts w:ascii="Times New Roman" w:hAnsi="Times New Roman" w:cs="Times New Roman"/>
              </w:rPr>
              <w:t>a</w:t>
            </w:r>
            <w:proofErr w:type="gram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aplica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concepte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matematice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lastRenderedPageBreak/>
              <w:t>unui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monument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istoric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celebru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B535F8">
              <w:rPr>
                <w:rFonts w:ascii="Times New Roman" w:hAnsi="Times New Roman" w:cs="Times New Roman"/>
              </w:rPr>
              <w:t>nivel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mondial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arătând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cum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acest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subiect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este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jurul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nostru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mult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decât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ceea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ne-am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putea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aștepta</w:t>
            </w:r>
            <w:proofErr w:type="spellEnd"/>
            <w:r w:rsidRPr="00B535F8">
              <w:rPr>
                <w:rFonts w:ascii="Times New Roman" w:hAnsi="Times New Roman" w:cs="Times New Roman"/>
              </w:rPr>
              <w:t>.</w:t>
            </w:r>
          </w:p>
          <w:p w14:paraId="4190E981" w14:textId="77777777" w:rsidR="00B535F8" w:rsidRPr="00B535F8" w:rsidRDefault="00B535F8" w:rsidP="00B535F8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07B77313" w14:textId="0C279EAB" w:rsidR="0073257B" w:rsidRDefault="00B535F8" w:rsidP="00B535F8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Punctul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plecare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este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B535F8">
              <w:rPr>
                <w:rFonts w:ascii="Times New Roman" w:hAnsi="Times New Roman" w:cs="Times New Roman"/>
              </w:rPr>
              <w:t>oferi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studenților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bază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despre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Turnul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înclinat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din Pisa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prin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unui</w:t>
            </w:r>
            <w:proofErr w:type="spellEnd"/>
            <w:r w:rsidRPr="00B535F8">
              <w:rPr>
                <w:rStyle w:val="Hyperlink"/>
                <w:rFonts w:ascii="Times New Roman" w:hAnsi="Times New Roman" w:cs="Times New Roman"/>
              </w:rPr>
              <w:t xml:space="preserve"> </w:t>
            </w:r>
            <w:hyperlink r:id="rId10" w:anchor="t-288496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video</w:t>
              </w:r>
            </w:hyperlink>
            <w:r w:rsidR="00B815B3">
              <w:rPr>
                <w:rFonts w:ascii="Times New Roman" w:hAnsi="Times New Roman" w:cs="Times New Roman"/>
              </w:rPr>
              <w:t xml:space="preserve">  </w:t>
            </w:r>
          </w:p>
          <w:p w14:paraId="79324A43" w14:textId="77777777" w:rsidR="00B815B3" w:rsidRDefault="00B815B3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2A4E4512" w:rsidR="000A1812" w:rsidRPr="00EA3085" w:rsidRDefault="00B535F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35F8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B535F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B535F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D54343C" w14:textId="51AFD63D" w:rsidR="00B815B3" w:rsidRDefault="0073257B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="00B535F8" w:rsidRPr="00B535F8">
              <w:rPr>
                <w:rFonts w:ascii="Times New Roman" w:hAnsi="Times New Roman" w:cs="Times New Roman"/>
              </w:rPr>
              <w:t>Și</w:t>
            </w:r>
            <w:proofErr w:type="spellEnd"/>
            <w:r w:rsidR="00B535F8"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5F8" w:rsidRPr="00B535F8">
              <w:rPr>
                <w:rFonts w:ascii="Times New Roman" w:hAnsi="Times New Roman" w:cs="Times New Roman"/>
              </w:rPr>
              <w:t>acum</w:t>
            </w:r>
            <w:proofErr w:type="spellEnd"/>
            <w:r w:rsidR="00B535F8"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5F8" w:rsidRPr="00B535F8">
              <w:rPr>
                <w:rFonts w:ascii="Times New Roman" w:hAnsi="Times New Roman" w:cs="Times New Roman"/>
              </w:rPr>
              <w:t>să</w:t>
            </w:r>
            <w:proofErr w:type="spellEnd"/>
            <w:r w:rsidR="00B535F8"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535F8" w:rsidRPr="00B535F8">
              <w:rPr>
                <w:rFonts w:ascii="Times New Roman" w:hAnsi="Times New Roman" w:cs="Times New Roman"/>
              </w:rPr>
              <w:t>mergem</w:t>
            </w:r>
            <w:proofErr w:type="spellEnd"/>
            <w:r w:rsidR="00B535F8" w:rsidRPr="00B535F8">
              <w:rPr>
                <w:rFonts w:ascii="Times New Roman" w:hAnsi="Times New Roman" w:cs="Times New Roman"/>
              </w:rPr>
              <w:t xml:space="preserve"> la Pisa</w:t>
            </w:r>
            <w:r w:rsidR="00B815B3">
              <w:rPr>
                <w:rFonts w:ascii="Times New Roman" w:hAnsi="Times New Roman" w:cs="Times New Roman"/>
              </w:rPr>
              <w:t xml:space="preserve">”: </w:t>
            </w:r>
          </w:p>
          <w:p w14:paraId="166CE8CC" w14:textId="6B2B918E" w:rsidR="00B815B3" w:rsidRPr="00B815B3" w:rsidRDefault="00FB2EB2" w:rsidP="00B815B3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hyperlink r:id="rId11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https://eloquent-ramanujan-887aa5.netlify.app/math.html</w:t>
              </w:r>
            </w:hyperlink>
            <w:r w:rsidR="00B815B3" w:rsidRPr="00B815B3">
              <w:rPr>
                <w:rFonts w:ascii="Times New Roman" w:hAnsi="Times New Roman" w:cs="Times New Roman"/>
              </w:rPr>
              <w:t xml:space="preserve"> 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790936A0" w14:textId="39F71241" w:rsidR="000A1812" w:rsidRPr="00111D12" w:rsidRDefault="00B535F8" w:rsidP="00111D12">
            <w:pPr>
              <w:pStyle w:val="Default"/>
              <w:rPr>
                <w:lang w:val="en-US"/>
              </w:rPr>
            </w:pPr>
            <w:proofErr w:type="spellStart"/>
            <w:r w:rsidRPr="00B535F8">
              <w:rPr>
                <w:sz w:val="22"/>
                <w:szCs w:val="22"/>
                <w:lang w:val="en-US"/>
              </w:rPr>
              <w:t>Cursanții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își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căștile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și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explorează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videoclipul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în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ritmul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lor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timp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535F8">
              <w:rPr>
                <w:sz w:val="22"/>
                <w:szCs w:val="22"/>
                <w:lang w:val="en-US"/>
              </w:rPr>
              <w:t>aproximativ</w:t>
            </w:r>
            <w:proofErr w:type="spellEnd"/>
            <w:r w:rsidRPr="00B535F8">
              <w:rPr>
                <w:sz w:val="22"/>
                <w:szCs w:val="22"/>
                <w:lang w:val="en-US"/>
              </w:rPr>
              <w:t xml:space="preserve"> 10 minute.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179EE0AD" w:rsidR="000A1812" w:rsidRPr="00EA3085" w:rsidRDefault="00B535F8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535F8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B535F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B535F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034A8731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cere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elevilor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urmărească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B535F8">
              <w:rPr>
                <w:rFonts w:ascii="Times New Roman" w:hAnsi="Times New Roman" w:cs="Times New Roman"/>
              </w:rPr>
              <w:t>nou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resursa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conceptele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matematică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sunt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dezvoltate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535F8">
              <w:rPr>
                <w:rFonts w:ascii="Times New Roman" w:hAnsi="Times New Roman" w:cs="Times New Roman"/>
              </w:rPr>
              <w:t>tipuri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unghiuri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teorema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lui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Pitagora</w:t>
            </w:r>
            <w:proofErr w:type="spellEnd"/>
            <w:r w:rsidRPr="00B535F8">
              <w:rPr>
                <w:rFonts w:ascii="Times New Roman" w:hAnsi="Times New Roman" w:cs="Times New Roman"/>
              </w:rPr>
              <w:t>.</w:t>
            </w:r>
          </w:p>
          <w:p w14:paraId="5D312436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</w:p>
          <w:p w14:paraId="0C5CC9B6" w14:textId="41471B6A" w:rsidR="00B815B3" w:rsidRDefault="00B535F8" w:rsidP="00B535F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Apoi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ambele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concepte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matematică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sunt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explicate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profunzime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către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profesor</w:t>
            </w:r>
            <w:proofErr w:type="spellEnd"/>
            <w:r w:rsidRPr="00B535F8">
              <w:rPr>
                <w:rFonts w:ascii="Times New Roman" w:hAnsi="Times New Roman" w:cs="Times New Roman"/>
              </w:rPr>
              <w:t>.</w:t>
            </w:r>
          </w:p>
          <w:p w14:paraId="5FFB1A19" w14:textId="1FD9FACA" w:rsidR="00111D12" w:rsidRPr="00EA3085" w:rsidRDefault="00111D12" w:rsidP="00B815B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7163FDD8" w:rsidR="000A1812" w:rsidRPr="00EA3085" w:rsidRDefault="00907137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5BE0E44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  <w:r w:rsidRPr="00B535F8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B535F8">
              <w:rPr>
                <w:rFonts w:ascii="Times New Roman" w:hAnsi="Times New Roman" w:cs="Times New Roman"/>
              </w:rPr>
              <w:t>Lucrul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grup</w:t>
            </w:r>
            <w:proofErr w:type="spellEnd"/>
          </w:p>
          <w:p w14:paraId="37360BB7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</w:p>
          <w:p w14:paraId="2F6C2A1F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Elevii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împărțiți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grupuri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sunt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rugați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identifice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alte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monumente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istorice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care pot fi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studiate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punct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vedere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matematic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punând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în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practică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cunoștințele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lor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recente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privind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tipurile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unghiuri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și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teorema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lui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Pitagora</w:t>
            </w:r>
            <w:proofErr w:type="spellEnd"/>
            <w:r w:rsidRPr="00B535F8">
              <w:rPr>
                <w:rFonts w:ascii="Times New Roman" w:hAnsi="Times New Roman" w:cs="Times New Roman"/>
              </w:rPr>
              <w:t>.</w:t>
            </w:r>
          </w:p>
          <w:p w14:paraId="6398BB68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</w:p>
          <w:p w14:paraId="755A5DF1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  <w:r w:rsidRPr="00B535F8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Matematica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aplicată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monumentelor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istorice</w:t>
            </w:r>
            <w:proofErr w:type="spellEnd"/>
          </w:p>
          <w:p w14:paraId="26D2EC99" w14:textId="77777777" w:rsidR="00B535F8" w:rsidRPr="00B535F8" w:rsidRDefault="00B535F8" w:rsidP="00B535F8">
            <w:pPr>
              <w:rPr>
                <w:rFonts w:ascii="Times New Roman" w:hAnsi="Times New Roman" w:cs="Times New Roman"/>
              </w:rPr>
            </w:pPr>
          </w:p>
          <w:p w14:paraId="2821A296" w14:textId="0E3E5AC1" w:rsidR="00EA58C3" w:rsidRDefault="00B535F8" w:rsidP="00B535F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535F8">
              <w:rPr>
                <w:rFonts w:ascii="Times New Roman" w:hAnsi="Times New Roman" w:cs="Times New Roman"/>
              </w:rPr>
              <w:t>Profesorii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B535F8">
              <w:rPr>
                <w:rFonts w:ascii="Times New Roman" w:hAnsi="Times New Roman" w:cs="Times New Roman"/>
              </w:rPr>
              <w:t>cer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elevilor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să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analizeze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unele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monumente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istorice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dintr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Pr="00B535F8">
              <w:rPr>
                <w:rFonts w:ascii="Times New Roman" w:hAnsi="Times New Roman" w:cs="Times New Roman"/>
              </w:rPr>
              <w:t>perspectivă</w:t>
            </w:r>
            <w:proofErr w:type="spellEnd"/>
            <w:r w:rsidRPr="00B535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5F8">
              <w:rPr>
                <w:rFonts w:ascii="Times New Roman" w:hAnsi="Times New Roman" w:cs="Times New Roman"/>
              </w:rPr>
              <w:t>matematică</w:t>
            </w:r>
            <w:proofErr w:type="spellEnd"/>
            <w:r w:rsidRPr="00B535F8">
              <w:rPr>
                <w:rFonts w:ascii="Times New Roman" w:hAnsi="Times New Roman" w:cs="Times New Roman"/>
              </w:rPr>
              <w:t>:</w:t>
            </w:r>
          </w:p>
          <w:p w14:paraId="092C5F14" w14:textId="77777777" w:rsidR="00B535F8" w:rsidRDefault="00B535F8" w:rsidP="00B535F8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EA58C3" w14:paraId="3674DF28" w14:textId="77777777" w:rsidTr="00EA58C3">
              <w:tc>
                <w:tcPr>
                  <w:tcW w:w="6396" w:type="dxa"/>
                </w:tcPr>
                <w:p w14:paraId="419FFDB1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EA58C3">
                    <w:rPr>
                      <w:rFonts w:ascii="Times New Roman" w:hAnsi="Times New Roman" w:cs="Times New Roman"/>
                    </w:rPr>
                    <w:t>Chichén Itzá</w:t>
                  </w:r>
                </w:p>
                <w:p w14:paraId="31D43E0D" w14:textId="77777777" w:rsidR="00EA58C3" w:rsidRDefault="00EA58C3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56DF5A1" w14:textId="5E62D8AB" w:rsidR="00EA58C3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30508B" wp14:editId="342FA3DC">
                        <wp:extent cx="2567354" cy="1638400"/>
                        <wp:effectExtent l="0" t="0" r="0" b="0"/>
                        <wp:docPr id="1" name="Picture 1" descr="Chichén Itzá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ichén Itzá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67318" cy="16383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07137" w14:paraId="67575088" w14:textId="77777777" w:rsidTr="00EA58C3">
              <w:tc>
                <w:tcPr>
                  <w:tcW w:w="6396" w:type="dxa"/>
                </w:tcPr>
                <w:p w14:paraId="06FB0765" w14:textId="5A4B6915" w:rsidR="00907137" w:rsidRPr="00EA58C3" w:rsidRDefault="00FB2EB2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https://mathedconcepts.wordpress.com/2012/06/06/chichen-itza-a-mathematical-enlightenment/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98BEE82" w14:textId="77777777" w:rsidR="00EA58C3" w:rsidRDefault="00EA58C3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01BFFB9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A0B2C90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39B9534D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5BD7349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5EBC76DC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7F28B454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1FFC87D8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907137" w14:paraId="07CC7F48" w14:textId="77777777" w:rsidTr="00907137">
              <w:tc>
                <w:tcPr>
                  <w:tcW w:w="6396" w:type="dxa"/>
                </w:tcPr>
                <w:p w14:paraId="579AF59F" w14:textId="590E2532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07137">
                    <w:rPr>
                      <w:rFonts w:ascii="Times New Roman" w:hAnsi="Times New Roman" w:cs="Times New Roman"/>
                    </w:rPr>
                    <w:lastRenderedPageBreak/>
                    <w:t xml:space="preserve">Stonehenge </w:t>
                  </w:r>
                </w:p>
                <w:p w14:paraId="0EB5D153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702C0EAD" w14:textId="77777777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5CD7B09" wp14:editId="23260749">
                        <wp:extent cx="3923521" cy="1589650"/>
                        <wp:effectExtent l="0" t="0" r="0" b="0"/>
                        <wp:docPr id="8" name="Picture 8" descr="https://www.sciencealert.com/images/2018-06/processed/stone_henge_pythagoras_6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sciencealert.com/images/2018-06/processed/stone_henge_pythagoras_6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3320" cy="1589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70D5F2" w14:textId="0115713B" w:rsidR="00907137" w:rsidRDefault="00907137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5EFA3179" w14:textId="77777777" w:rsidTr="00907137">
              <w:tc>
                <w:tcPr>
                  <w:tcW w:w="6396" w:type="dxa"/>
                </w:tcPr>
                <w:p w14:paraId="4AACB720" w14:textId="20D19B25" w:rsidR="00907137" w:rsidRPr="00907137" w:rsidRDefault="00FB2EB2" w:rsidP="00111D1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hyperlink r:id="rId15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https://www.sciencealert.com/pythagoras-triangle-used-construction-stonehenge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35F43885" w14:textId="77777777" w:rsidR="00907137" w:rsidRDefault="00907137" w:rsidP="00111D12">
            <w:pPr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96"/>
            </w:tblGrid>
            <w:tr w:rsidR="00907137" w14:paraId="03359181" w14:textId="77777777" w:rsidTr="00907137">
              <w:tc>
                <w:tcPr>
                  <w:tcW w:w="6396" w:type="dxa"/>
                </w:tcPr>
                <w:p w14:paraId="7411BE6B" w14:textId="67C30D0C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Pyramids </w:t>
                  </w:r>
                </w:p>
                <w:p w14:paraId="47CDACEE" w14:textId="77777777" w:rsidR="00907137" w:rsidRDefault="00907137" w:rsidP="00EA3085">
                  <w:pPr>
                    <w:rPr>
                      <w:rFonts w:ascii="Times New Roman" w:hAnsi="Times New Roman" w:cs="Times New Roman"/>
                    </w:rPr>
                  </w:pPr>
                </w:p>
                <w:p w14:paraId="17236622" w14:textId="77777777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38F13B7" wp14:editId="4CACAADB">
                        <wp:extent cx="2883877" cy="1921707"/>
                        <wp:effectExtent l="0" t="0" r="0" b="0"/>
                        <wp:docPr id="9" name="Picture 9" descr="Egyptian Museum &amp; Giza Pyramids - Sagittarius Trave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gyptian Museum &amp; Giza Pyramids - Sagittarius Trave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3717" cy="19216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A8C90B" w14:textId="4C01A1CD" w:rsidR="00907137" w:rsidRDefault="00907137" w:rsidP="0090713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07137" w14:paraId="2A7DAAED" w14:textId="77777777" w:rsidTr="00907137">
              <w:tc>
                <w:tcPr>
                  <w:tcW w:w="6396" w:type="dxa"/>
                </w:tcPr>
                <w:p w14:paraId="7CD5A090" w14:textId="436FC6A5" w:rsidR="00907137" w:rsidRDefault="00FB2EB2" w:rsidP="00EA3085">
                  <w:pPr>
                    <w:rPr>
                      <w:rFonts w:ascii="Times New Roman" w:hAnsi="Times New Roman" w:cs="Times New Roman"/>
                    </w:rPr>
                  </w:pPr>
                  <w:hyperlink r:id="rId17" w:history="1">
                    <w:r w:rsidR="00907137" w:rsidRPr="007B3A1C">
                      <w:rPr>
                        <w:rStyle w:val="Hyperlink"/>
                        <w:rFonts w:ascii="Times New Roman" w:hAnsi="Times New Roman" w:cs="Times New Roman"/>
                      </w:rPr>
                      <w:t>https://pythagoreantheorem-pyramids.tumblr.com/</w:t>
                    </w:r>
                  </w:hyperlink>
                  <w:r w:rsidR="0090713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08E44D5A" w14:textId="77777777" w:rsidR="0040643A" w:rsidRDefault="0040643A" w:rsidP="00EA3085">
            <w:pPr>
              <w:rPr>
                <w:rFonts w:ascii="Times New Roman" w:hAnsi="Times New Roman" w:cs="Times New Roman"/>
              </w:rPr>
            </w:pPr>
          </w:p>
          <w:p w14:paraId="3E5F7F20" w14:textId="75000F61" w:rsidR="0040643A" w:rsidRPr="00EA3085" w:rsidRDefault="0040643A" w:rsidP="00EA30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39C24579" w:rsidR="0040643A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BAF899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83D437C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152D4A5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1B4ADA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B76FF9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F3728F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22BEDB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A4B58B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797A9EA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5E67B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BF003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6A796672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5C23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FC9765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ECD562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166EBD49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316045F4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568707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2AF625E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74F7971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4EF2BF5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1A2430B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58F2D4D0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23C39F59" w:rsidR="00EA3085" w:rsidRPr="00EA3085" w:rsidRDefault="00F838B7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8B7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F838B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838B7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DAF7498" w14:textId="6B0CE46F" w:rsidR="00C15D6D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Acum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ne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întoarcem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Turnul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înclinat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din Pisa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rezolvăm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problema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identificării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slabului</w:t>
            </w:r>
            <w:proofErr w:type="spellEnd"/>
            <w:r w:rsidR="00F838B7" w:rsidRPr="00F838B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838B7" w:rsidRPr="00F838B7">
              <w:rPr>
                <w:rFonts w:ascii="Times New Roman" w:hAnsi="Times New Roman" w:cs="Times New Roman"/>
                <w:lang w:val="en-US"/>
              </w:rPr>
              <w:t>său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”: </w:t>
            </w:r>
          </w:p>
          <w:p w14:paraId="6F189DB8" w14:textId="30C88237" w:rsidR="00907137" w:rsidRDefault="00FB2EB2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="00907137" w:rsidRPr="007B3A1C">
                <w:rPr>
                  <w:rStyle w:val="Hyperlink"/>
                  <w:rFonts w:ascii="Times New Roman" w:hAnsi="Times New Roman" w:cs="Times New Roman"/>
                </w:rPr>
                <w:t>https://www.youtube.com/watch?v=kwi_IuQUjkk</w:t>
              </w:r>
            </w:hyperlink>
          </w:p>
          <w:p w14:paraId="129BF1A7" w14:textId="539F348A" w:rsidR="00907137" w:rsidRPr="00907137" w:rsidRDefault="00907137" w:rsidP="0090713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9"/>
      <w:footerReference w:type="default" r:id="rId20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300E2" w14:textId="77777777" w:rsidR="00FB2EB2" w:rsidRDefault="00FB2EB2" w:rsidP="0062078C">
      <w:pPr>
        <w:spacing w:after="0" w:line="240" w:lineRule="auto"/>
      </w:pPr>
      <w:r>
        <w:separator/>
      </w:r>
    </w:p>
  </w:endnote>
  <w:endnote w:type="continuationSeparator" w:id="0">
    <w:p w14:paraId="5B84B6E5" w14:textId="77777777" w:rsidR="00FB2EB2" w:rsidRDefault="00FB2EB2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A0A4B" w14:textId="77777777" w:rsidR="00FB2EB2" w:rsidRDefault="00FB2EB2" w:rsidP="0062078C">
      <w:pPr>
        <w:spacing w:after="0" w:line="240" w:lineRule="auto"/>
      </w:pPr>
      <w:r>
        <w:separator/>
      </w:r>
    </w:p>
  </w:footnote>
  <w:footnote w:type="continuationSeparator" w:id="0">
    <w:p w14:paraId="5D352C45" w14:textId="77777777" w:rsidR="00FB2EB2" w:rsidRDefault="00FB2EB2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A391B"/>
    <w:multiLevelType w:val="hybridMultilevel"/>
    <w:tmpl w:val="FBA6C172"/>
    <w:lvl w:ilvl="0" w:tplc="E8328A8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A1812"/>
    <w:rsid w:val="000E00ED"/>
    <w:rsid w:val="00111D12"/>
    <w:rsid w:val="00124C41"/>
    <w:rsid w:val="00142D6C"/>
    <w:rsid w:val="002E6E55"/>
    <w:rsid w:val="0040643A"/>
    <w:rsid w:val="0041508F"/>
    <w:rsid w:val="00460882"/>
    <w:rsid w:val="00464DFD"/>
    <w:rsid w:val="00491309"/>
    <w:rsid w:val="004B6A24"/>
    <w:rsid w:val="00516CC8"/>
    <w:rsid w:val="005259CF"/>
    <w:rsid w:val="00566846"/>
    <w:rsid w:val="005E17FB"/>
    <w:rsid w:val="0062078C"/>
    <w:rsid w:val="00631570"/>
    <w:rsid w:val="00695154"/>
    <w:rsid w:val="00722E69"/>
    <w:rsid w:val="0073257B"/>
    <w:rsid w:val="007845FE"/>
    <w:rsid w:val="007B0063"/>
    <w:rsid w:val="007F1BF6"/>
    <w:rsid w:val="00801E67"/>
    <w:rsid w:val="00907137"/>
    <w:rsid w:val="00961661"/>
    <w:rsid w:val="009B4F64"/>
    <w:rsid w:val="009C60BC"/>
    <w:rsid w:val="00A5255C"/>
    <w:rsid w:val="00A874CA"/>
    <w:rsid w:val="00AA7B60"/>
    <w:rsid w:val="00AC4E7E"/>
    <w:rsid w:val="00AE5806"/>
    <w:rsid w:val="00AF4156"/>
    <w:rsid w:val="00B535F8"/>
    <w:rsid w:val="00B815B3"/>
    <w:rsid w:val="00C15D6D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  <w:rsid w:val="00F838B7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A7EEAB5E-4385-4D0A-A9EA-2264731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hyperlink" Target="https://mathedconcepts.wordpress.com/2012/06/06/chichen-itza-a-mathematical-enlightenment/" TargetMode="External"/><Relationship Id="rId18" Type="http://schemas.openxmlformats.org/officeDocument/2006/relationships/hyperlink" Target="https://www.youtube.com/watch?v=kwi_IuQUjk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d.com/talks/alex_gendler_why_doesn_t_the_leaning_tower_of_pisa_fall_over/transcript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pythagoreantheorem-pyramids.tumbl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math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alert.com/pythagoras-triangle-used-construction-stonehenge" TargetMode="External"/><Relationship Id="rId10" Type="http://schemas.openxmlformats.org/officeDocument/2006/relationships/hyperlink" Target="&#61485;%09https:/www.ted.com/talks/alex_gendler_why_doesn_t_the_leaning_tower_of_pisa_fall_over/tran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wi_IuQUjkk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7</cp:revision>
  <dcterms:created xsi:type="dcterms:W3CDTF">2020-02-06T18:16:00Z</dcterms:created>
  <dcterms:modified xsi:type="dcterms:W3CDTF">2021-10-18T13:26:00Z</dcterms:modified>
</cp:coreProperties>
</file>