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8EF9" w14:textId="609D9330" w:rsidR="00AB46EC" w:rsidRDefault="00C412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1A0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EECD3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">
                <v:path arrowok="t"/>
              </v:shape>
            </w:pict>
          </mc:Fallback>
        </mc:AlternateContent>
      </w:r>
    </w:p>
    <w:p w14:paraId="489CC85C" w14:textId="77777777" w:rsidR="00AB46EC" w:rsidRPr="00802BF7" w:rsidRDefault="00F61327">
      <w:pPr>
        <w:jc w:val="center"/>
        <w:rPr>
          <w:rFonts w:ascii="Times New Roman" w:hAnsi="Times New Roman" w:cs="Times New Roman"/>
          <w:b/>
          <w:lang w:val="pt-PT"/>
        </w:rPr>
      </w:pPr>
      <w:r w:rsidRPr="00802BF7">
        <w:rPr>
          <w:rFonts w:ascii="Times New Roman" w:hAnsi="Times New Roman" w:cs="Times New Roman"/>
          <w:b/>
          <w:lang w:val="pt-PT"/>
        </w:rPr>
        <w:t>Pontos de referência geográficos: Torre de aprendizagem de Pisa</w:t>
      </w:r>
    </w:p>
    <w:p w14:paraId="41BF53E1" w14:textId="77777777" w:rsidR="00AB46EC" w:rsidRPr="00802BF7" w:rsidRDefault="00F61327">
      <w:pPr>
        <w:rPr>
          <w:rFonts w:ascii="Times New Roman" w:hAnsi="Times New Roman" w:cs="Times New Roman"/>
          <w:lang w:val="pt-PT"/>
        </w:rPr>
      </w:pPr>
      <w:r w:rsidRPr="00802BF7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802BF7">
        <w:rPr>
          <w:rFonts w:ascii="Times New Roman" w:hAnsi="Times New Roman" w:cs="Times New Roman"/>
          <w:b/>
          <w:lang w:val="pt-PT"/>
        </w:rPr>
        <w:t xml:space="preserve">: </w:t>
      </w:r>
      <w:r w:rsidR="006E787A" w:rsidRPr="00802BF7">
        <w:rPr>
          <w:rFonts w:ascii="Times New Roman" w:hAnsi="Times New Roman" w:cs="Times New Roman"/>
          <w:lang w:val="pt-PT"/>
        </w:rPr>
        <w:t xml:space="preserve">13 - 14 </w:t>
      </w:r>
      <w:r w:rsidR="00464DFD" w:rsidRPr="00802BF7">
        <w:rPr>
          <w:rFonts w:ascii="Times New Roman" w:hAnsi="Times New Roman" w:cs="Times New Roman"/>
          <w:lang w:val="pt-PT"/>
        </w:rPr>
        <w:t xml:space="preserve">anos de idade </w:t>
      </w:r>
      <w:r w:rsidRPr="00802BF7">
        <w:rPr>
          <w:rFonts w:ascii="Times New Roman" w:hAnsi="Times New Roman" w:cs="Times New Roman"/>
          <w:lang w:val="pt-PT"/>
        </w:rPr>
        <w:tab/>
      </w:r>
      <w:r w:rsidRPr="00802BF7">
        <w:rPr>
          <w:rFonts w:ascii="Times New Roman" w:hAnsi="Times New Roman" w:cs="Times New Roman"/>
          <w:lang w:val="pt-PT"/>
        </w:rPr>
        <w:tab/>
      </w:r>
    </w:p>
    <w:p w14:paraId="6401AC23" w14:textId="77777777" w:rsidR="00AB46EC" w:rsidRPr="00802BF7" w:rsidRDefault="00F61327">
      <w:pPr>
        <w:rPr>
          <w:rFonts w:ascii="Times New Roman" w:hAnsi="Times New Roman" w:cs="Times New Roman"/>
          <w:b/>
          <w:lang w:val="pt-PT"/>
        </w:rPr>
      </w:pPr>
      <w:r w:rsidRPr="00802BF7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387619" w:rsidRPr="00802BF7">
        <w:rPr>
          <w:rFonts w:ascii="Times New Roman" w:hAnsi="Times New Roman" w:cs="Times New Roman"/>
          <w:lang w:val="pt-PT"/>
        </w:rPr>
        <w:t>Pontos de referência geográficos: Torre de aprendizagem de Pisa</w:t>
      </w:r>
    </w:p>
    <w:p w14:paraId="2F35ACE8" w14:textId="77777777" w:rsidR="00AB46EC" w:rsidRPr="00802BF7" w:rsidRDefault="00F61327">
      <w:pPr>
        <w:rPr>
          <w:rFonts w:ascii="Times New Roman" w:hAnsi="Times New Roman" w:cs="Times New Roman"/>
          <w:lang w:val="pt-PT"/>
        </w:rPr>
      </w:pPr>
      <w:r w:rsidRPr="00802BF7">
        <w:rPr>
          <w:rFonts w:ascii="Times New Roman" w:hAnsi="Times New Roman" w:cs="Times New Roman"/>
          <w:b/>
          <w:lang w:val="pt-PT"/>
        </w:rPr>
        <w:t>Disciplina escolar:</w:t>
      </w:r>
      <w:r w:rsidR="00387619" w:rsidRPr="00802BF7">
        <w:rPr>
          <w:rFonts w:ascii="Times New Roman" w:hAnsi="Times New Roman" w:cs="Times New Roman"/>
          <w:lang w:val="pt-PT"/>
        </w:rPr>
        <w:t xml:space="preserve"> Geografia </w:t>
      </w:r>
    </w:p>
    <w:p w14:paraId="3937133A" w14:textId="77777777" w:rsidR="00AB46EC" w:rsidRPr="00802BF7" w:rsidRDefault="00F61327">
      <w:pPr>
        <w:rPr>
          <w:rFonts w:ascii="Times New Roman" w:hAnsi="Times New Roman" w:cs="Times New Roman"/>
          <w:lang w:val="pt-PT"/>
        </w:rPr>
      </w:pPr>
      <w:r w:rsidRPr="00802BF7">
        <w:rPr>
          <w:rFonts w:ascii="Times New Roman" w:hAnsi="Times New Roman" w:cs="Times New Roman"/>
          <w:b/>
          <w:lang w:val="pt-PT"/>
        </w:rPr>
        <w:t xml:space="preserve">Conceitos-chave: </w:t>
      </w:r>
      <w:r w:rsidR="00387619" w:rsidRPr="00802BF7">
        <w:rPr>
          <w:rFonts w:ascii="Times New Roman" w:hAnsi="Times New Roman" w:cs="Times New Roman"/>
          <w:lang w:val="pt-PT"/>
        </w:rPr>
        <w:t xml:space="preserve">pontos de referência geográficos </w:t>
      </w:r>
    </w:p>
    <w:p w14:paraId="10E974D6" w14:textId="77777777" w:rsidR="00AB46EC" w:rsidRDefault="00F61327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Objectivos:</w:t>
      </w:r>
    </w:p>
    <w:p w14:paraId="6733E445" w14:textId="77777777" w:rsidR="00AB46EC" w:rsidRPr="00802BF7" w:rsidRDefault="00F61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802BF7">
        <w:rPr>
          <w:rFonts w:ascii="Times New Roman" w:hAnsi="Times New Roman" w:cs="Times New Roman"/>
          <w:lang w:val="pt-PT"/>
        </w:rPr>
        <w:t xml:space="preserve">Aumentar as competências dos estudantes em geografia </w:t>
      </w:r>
    </w:p>
    <w:p w14:paraId="4CC9238D" w14:textId="77777777" w:rsidR="00AB46EC" w:rsidRPr="00802BF7" w:rsidRDefault="00F61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802BF7">
        <w:rPr>
          <w:rFonts w:ascii="Times New Roman" w:hAnsi="Times New Roman" w:cs="Times New Roman"/>
          <w:lang w:val="pt-PT"/>
        </w:rPr>
        <w:t xml:space="preserve">Reconhecer o que está à nossa volta </w:t>
      </w:r>
    </w:p>
    <w:p w14:paraId="5B65B50F" w14:textId="77777777" w:rsidR="00AB46EC" w:rsidRPr="00802BF7" w:rsidRDefault="00F613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PT"/>
        </w:rPr>
      </w:pPr>
      <w:r w:rsidRPr="00802BF7">
        <w:rPr>
          <w:rFonts w:ascii="Times New Roman" w:hAnsi="Times New Roman" w:cs="Times New Roman"/>
          <w:lang w:val="pt-PT"/>
        </w:rPr>
        <w:t xml:space="preserve">Desfrute do prazer de viajar (fisicamente e virtualmente) </w:t>
      </w:r>
    </w:p>
    <w:p w14:paraId="67DFDC4F" w14:textId="77777777" w:rsidR="00AB46EC" w:rsidRPr="00802BF7" w:rsidRDefault="00F61327">
      <w:pPr>
        <w:ind w:left="2160" w:hanging="2160"/>
        <w:rPr>
          <w:rFonts w:ascii="Times New Roman" w:hAnsi="Times New Roman" w:cs="Times New Roman"/>
          <w:lang w:val="pt-PT"/>
        </w:rPr>
      </w:pPr>
      <w:r w:rsidRPr="00802BF7">
        <w:rPr>
          <w:rFonts w:ascii="Times New Roman" w:hAnsi="Times New Roman" w:cs="Times New Roman"/>
          <w:b/>
          <w:lang w:val="pt-PT"/>
        </w:rPr>
        <w:t>Competências desenvolvidas</w:t>
      </w:r>
      <w:r w:rsidRPr="00802BF7">
        <w:rPr>
          <w:rFonts w:ascii="Times New Roman" w:hAnsi="Times New Roman" w:cs="Times New Roman"/>
          <w:lang w:val="pt-PT"/>
        </w:rPr>
        <w:t xml:space="preserve">: </w:t>
      </w:r>
      <w:r w:rsidR="00464DFD" w:rsidRPr="00802BF7">
        <w:rPr>
          <w:rFonts w:ascii="Times New Roman" w:hAnsi="Times New Roman" w:cs="Times New Roman"/>
          <w:lang w:val="pt-PT"/>
        </w:rPr>
        <w:t xml:space="preserve">observação, </w:t>
      </w:r>
      <w:r w:rsidR="004B6A24" w:rsidRPr="00802BF7">
        <w:rPr>
          <w:rFonts w:ascii="Times New Roman" w:hAnsi="Times New Roman" w:cs="Times New Roman"/>
          <w:lang w:val="pt-PT"/>
        </w:rPr>
        <w:t xml:space="preserve">análise e investigação        </w:t>
      </w:r>
    </w:p>
    <w:p w14:paraId="1213B711" w14:textId="77777777" w:rsidR="00AB46EC" w:rsidRDefault="00F61327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Materiais/Equipamentos necessários</w:t>
      </w:r>
      <w:r w:rsidRPr="00EA3085">
        <w:rPr>
          <w:rFonts w:ascii="Times New Roman" w:hAnsi="Times New Roman" w:cs="Times New Roman"/>
        </w:rPr>
        <w:t xml:space="preserve">: </w:t>
      </w:r>
    </w:p>
    <w:p w14:paraId="1962BE07" w14:textId="77777777" w:rsidR="00AB46EC" w:rsidRPr="00802BF7" w:rsidRDefault="00636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hyperlink r:id="rId7" w:anchor="t-288496" w:history="1">
        <w:r w:rsidR="00631570" w:rsidRPr="00802BF7">
          <w:rPr>
            <w:rStyle w:val="Hyperlink"/>
            <w:rFonts w:ascii="Times New Roman" w:hAnsi="Times New Roman" w:cs="Times New Roman"/>
            <w:lang w:val="pt-PT"/>
          </w:rPr>
          <w:t xml:space="preserve">https://www.ted.com/talks/alex_gendler_why_doesn_t_the_leaning_tower_of_pisa_fall_over/transcript#t-288496 </w:t>
        </w:r>
      </w:hyperlink>
      <w:r w:rsidR="004B6A24" w:rsidRPr="00802BF7">
        <w:rPr>
          <w:rFonts w:ascii="Times New Roman" w:hAnsi="Times New Roman" w:cs="Times New Roman"/>
          <w:i/>
          <w:sz w:val="20"/>
          <w:lang w:val="pt-PT"/>
        </w:rPr>
        <w:t xml:space="preserve">(a utilizar na actividade de introdução para fornecer algumas informações básicas sobre </w:t>
      </w:r>
      <w:r w:rsidR="00631570" w:rsidRPr="00802BF7">
        <w:rPr>
          <w:rFonts w:ascii="Times New Roman" w:hAnsi="Times New Roman" w:cs="Times New Roman"/>
          <w:i/>
          <w:sz w:val="20"/>
          <w:lang w:val="pt-PT"/>
        </w:rPr>
        <w:t xml:space="preserve">a Torre Inclinada de Pisa)  </w:t>
      </w:r>
    </w:p>
    <w:p w14:paraId="7C20C484" w14:textId="77777777" w:rsidR="00AB46EC" w:rsidRPr="00802BF7" w:rsidRDefault="00636FB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0"/>
          <w:lang w:val="pt-PT"/>
        </w:rPr>
      </w:pPr>
      <w:hyperlink r:id="rId8" w:history="1">
        <w:r w:rsidR="00631570" w:rsidRPr="00802BF7">
          <w:rPr>
            <w:rStyle w:val="Hyperlink"/>
            <w:rFonts w:ascii="Times New Roman" w:hAnsi="Times New Roman" w:cs="Times New Roman"/>
            <w:lang w:val="pt-PT"/>
          </w:rPr>
          <w:t xml:space="preserve">https://eloquent-ramanujan-887aa5.netlify.app/math.html </w:t>
        </w:r>
      </w:hyperlink>
    </w:p>
    <w:p w14:paraId="10200214" w14:textId="77777777" w:rsidR="00AB46EC" w:rsidRPr="00802BF7" w:rsidRDefault="00F61327">
      <w:pPr>
        <w:pStyle w:val="ListParagraph"/>
        <w:jc w:val="both"/>
        <w:rPr>
          <w:rFonts w:ascii="Times New Roman" w:hAnsi="Times New Roman" w:cs="Times New Roman"/>
          <w:i/>
          <w:sz w:val="20"/>
          <w:lang w:val="pt-PT"/>
        </w:rPr>
      </w:pPr>
      <w:r w:rsidRPr="00802BF7">
        <w:rPr>
          <w:rFonts w:ascii="Times New Roman" w:hAnsi="Times New Roman" w:cs="Times New Roman"/>
          <w:i/>
          <w:sz w:val="20"/>
          <w:lang w:val="pt-PT"/>
        </w:rPr>
        <w:t xml:space="preserve">(a ser utilizado para a experiência prática de RV) </w:t>
      </w:r>
    </w:p>
    <w:p w14:paraId="36FC7223" w14:textId="77777777" w:rsidR="00AB46EC" w:rsidRDefault="00F61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Fone de ouvido VR </w:t>
      </w:r>
    </w:p>
    <w:p w14:paraId="0DB37D63" w14:textId="77777777" w:rsidR="00AB46EC" w:rsidRDefault="00F613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vídeo / link </w:t>
      </w:r>
    </w:p>
    <w:p w14:paraId="39DDFC2F" w14:textId="77777777" w:rsidR="00AB46EC" w:rsidRPr="00802BF7" w:rsidRDefault="003876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lang w:val="pt-PT"/>
        </w:rPr>
      </w:pPr>
      <w:r w:rsidRPr="00802BF7">
        <w:rPr>
          <w:rFonts w:ascii="Times New Roman" w:hAnsi="Times New Roman" w:cs="Times New Roman"/>
          <w:i/>
          <w:sz w:val="20"/>
          <w:lang w:val="pt-PT"/>
        </w:rPr>
        <w:t xml:space="preserve">https://www.youtube.com/watch?v=6KqNrz1chnE </w:t>
      </w:r>
      <w:r w:rsidR="000E00ED" w:rsidRPr="00802BF7">
        <w:rPr>
          <w:rFonts w:ascii="Times New Roman" w:hAnsi="Times New Roman" w:cs="Times New Roman"/>
          <w:i/>
          <w:sz w:val="20"/>
          <w:lang w:val="pt-PT"/>
        </w:rPr>
        <w:t xml:space="preserve">(a ser utilizado para a </w:t>
      </w:r>
      <w:r w:rsidRPr="00802BF7">
        <w:rPr>
          <w:rFonts w:ascii="Times New Roman" w:hAnsi="Times New Roman" w:cs="Times New Roman"/>
          <w:i/>
          <w:sz w:val="20"/>
          <w:lang w:val="pt-PT"/>
        </w:rPr>
        <w:t>actividade de acompanhamento</w:t>
      </w:r>
      <w:r w:rsidR="000E00ED" w:rsidRPr="00802BF7">
        <w:rPr>
          <w:rFonts w:ascii="Times New Roman" w:hAnsi="Times New Roman" w:cs="Times New Roman"/>
          <w:i/>
          <w:sz w:val="20"/>
          <w:lang w:val="pt-PT"/>
        </w:rPr>
        <w:t xml:space="preserve">) </w:t>
      </w:r>
    </w:p>
    <w:p w14:paraId="142059EA" w14:textId="77777777" w:rsidR="00AB46EC" w:rsidRDefault="00F61327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Plano de aula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21"/>
        <w:gridCol w:w="960"/>
      </w:tblGrid>
      <w:tr w:rsidR="005259CF" w:rsidRPr="00EA3085" w14:paraId="62D0C94D" w14:textId="77777777" w:rsidTr="002E6E55">
        <w:tc>
          <w:tcPr>
            <w:tcW w:w="1703" w:type="dxa"/>
          </w:tcPr>
          <w:p w14:paraId="38261A62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Fases</w:t>
            </w:r>
          </w:p>
        </w:tc>
        <w:tc>
          <w:tcPr>
            <w:tcW w:w="6627" w:type="dxa"/>
          </w:tcPr>
          <w:p w14:paraId="28CEFA2B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Descrição da actividade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276011EC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0A1812" w:rsidRPr="00802BF7" w14:paraId="376F3F09" w14:textId="77777777" w:rsidTr="002E6E55">
        <w:tc>
          <w:tcPr>
            <w:tcW w:w="1703" w:type="dxa"/>
          </w:tcPr>
          <w:p w14:paraId="2B9C5D75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Preparação antes da aula</w:t>
            </w:r>
          </w:p>
        </w:tc>
        <w:tc>
          <w:tcPr>
            <w:tcW w:w="6627" w:type="dxa"/>
          </w:tcPr>
          <w:p w14:paraId="28BA195D" w14:textId="77777777" w:rsidR="00AB46EC" w:rsidRPr="00802BF7" w:rsidRDefault="00F61327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  <w:r w:rsidRPr="00802BF7">
              <w:rPr>
                <w:color w:val="auto"/>
                <w:sz w:val="22"/>
                <w:szCs w:val="22"/>
                <w:lang w:val="pt-PT"/>
              </w:rPr>
              <w:t>Se esta é uma primeira experiência de RV para estudantes - siga as regras de segurança:</w:t>
            </w:r>
          </w:p>
          <w:p w14:paraId="55538BAA" w14:textId="77777777" w:rsidR="00E411A8" w:rsidRPr="00802BF7" w:rsidRDefault="00E411A8" w:rsidP="00E411A8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</w:p>
          <w:p w14:paraId="066BBFAF" w14:textId="77777777" w:rsidR="00AB46EC" w:rsidRPr="00802BF7" w:rsidRDefault="00F6132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802BF7">
              <w:rPr>
                <w:color w:val="auto"/>
                <w:sz w:val="22"/>
                <w:szCs w:val="22"/>
                <w:lang w:val="pt-PT"/>
              </w:rPr>
              <w:t>Os alunos devem sentar-se enquanto utilizam os óculos VR e não segurar nada nas suas mãos, a menos que a experiência seja de tal natureza que exija que se mantenha de pé, caso em que se deve garantir espaço suficiente em torno de todos os alunos.</w:t>
            </w:r>
          </w:p>
          <w:p w14:paraId="6EA54735" w14:textId="77777777" w:rsidR="00AB46EC" w:rsidRPr="00802BF7" w:rsidRDefault="00F6132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802BF7">
              <w:rPr>
                <w:color w:val="auto"/>
                <w:sz w:val="22"/>
                <w:szCs w:val="22"/>
                <w:lang w:val="pt-PT"/>
              </w:rPr>
              <w:t>Será dito aos alunos que esperem um sentimento de vertigem. Se a vertigem piorar, os alunos deverão remover os óculos VR.</w:t>
            </w:r>
          </w:p>
          <w:p w14:paraId="55A9A3A7" w14:textId="77777777" w:rsidR="00AB46EC" w:rsidRPr="00802BF7" w:rsidRDefault="00F6132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802BF7">
              <w:rPr>
                <w:color w:val="auto"/>
                <w:sz w:val="22"/>
                <w:szCs w:val="22"/>
                <w:lang w:val="pt-PT"/>
              </w:rPr>
              <w:t>Os alunos precisam de saber como ajustar o foco de visualização antes de utilizarem os auscultadores.</w:t>
            </w:r>
          </w:p>
          <w:p w14:paraId="67F830FB" w14:textId="77777777" w:rsidR="00AB46EC" w:rsidRPr="00802BF7" w:rsidRDefault="00F6132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802BF7">
              <w:rPr>
                <w:color w:val="auto"/>
                <w:sz w:val="22"/>
                <w:szCs w:val="22"/>
                <w:lang w:val="pt-PT"/>
              </w:rPr>
              <w:t xml:space="preserve">Os alunos não devem utilizar os auscultadores quando estão: cansados, precisam de dormir, sob stress emocional ou ansiedade, quando sofrem de frio, gripe, dores de cabeça, </w:t>
            </w:r>
            <w:r w:rsidRPr="00802BF7">
              <w:rPr>
                <w:color w:val="auto"/>
                <w:sz w:val="22"/>
                <w:szCs w:val="22"/>
                <w:lang w:val="pt-PT"/>
              </w:rPr>
              <w:lastRenderedPageBreak/>
              <w:t>enxaquecas, pois isto pode agravar a sua susceptibilidade a reacções adversas.</w:t>
            </w:r>
          </w:p>
          <w:p w14:paraId="377BFBEE" w14:textId="77777777" w:rsidR="00AB46EC" w:rsidRPr="00802BF7" w:rsidRDefault="00F61327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802BF7">
              <w:rPr>
                <w:color w:val="auto"/>
                <w:sz w:val="22"/>
                <w:szCs w:val="22"/>
                <w:lang w:val="pt-PT"/>
              </w:rPr>
              <w:t>Os alunos devem ter a possibilidade de optar por não utilizar o VR.</w:t>
            </w:r>
          </w:p>
          <w:p w14:paraId="43772073" w14:textId="77777777" w:rsidR="000A1812" w:rsidRPr="00802BF7" w:rsidRDefault="000A1812" w:rsidP="000A1812">
            <w:pPr>
              <w:ind w:left="-23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4C24B637" w14:textId="77777777" w:rsidR="000A1812" w:rsidRPr="00802BF7" w:rsidRDefault="000A1812" w:rsidP="000A1812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802BF7" w:rsidRDefault="000A1812" w:rsidP="000A1812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2A7C9EC5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Introdução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09E3C615" w14:textId="77777777" w:rsidR="00AB46EC" w:rsidRPr="00802BF7" w:rsidRDefault="00F61327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Partilhar Intenções de Aprendizagem com estudantes </w:t>
            </w:r>
          </w:p>
          <w:p w14:paraId="5D81FEA7" w14:textId="77777777" w:rsidR="00E411A8" w:rsidRPr="00802BF7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</w:p>
          <w:p w14:paraId="0232D74B" w14:textId="77777777" w:rsidR="00AB46EC" w:rsidRPr="00802BF7" w:rsidRDefault="00F6132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Os </w:t>
            </w:r>
            <w:r w:rsidR="00387619" w:rsidRPr="00802BF7">
              <w:rPr>
                <w:rFonts w:ascii="Times New Roman" w:hAnsi="Times New Roman" w:cs="Times New Roman"/>
                <w:lang w:val="pt-PT"/>
              </w:rPr>
              <w:t xml:space="preserve">objectivos </w:t>
            </w:r>
            <w:r w:rsidRPr="00802BF7">
              <w:rPr>
                <w:rFonts w:ascii="Times New Roman" w:hAnsi="Times New Roman" w:cs="Times New Roman"/>
                <w:lang w:val="pt-PT"/>
              </w:rPr>
              <w:t xml:space="preserve">do actual plano de aulas </w:t>
            </w:r>
            <w:r w:rsidR="00387619" w:rsidRPr="00802BF7">
              <w:rPr>
                <w:rFonts w:ascii="Times New Roman" w:hAnsi="Times New Roman" w:cs="Times New Roman"/>
                <w:lang w:val="pt-PT"/>
              </w:rPr>
              <w:t xml:space="preserve">são os seguintes: </w:t>
            </w:r>
          </w:p>
          <w:p w14:paraId="737A0C8B" w14:textId="77777777" w:rsidR="00AB46EC" w:rsidRPr="00802BF7" w:rsidRDefault="00F6132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Aumentar as competências dos estudantes em geografia </w:t>
            </w:r>
          </w:p>
          <w:p w14:paraId="2C402876" w14:textId="77777777" w:rsidR="00AB46EC" w:rsidRPr="00802BF7" w:rsidRDefault="00F6132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Reconhecer o que está à nossa volta </w:t>
            </w:r>
          </w:p>
          <w:p w14:paraId="345CF9EE" w14:textId="77777777" w:rsidR="00AB46EC" w:rsidRPr="00802BF7" w:rsidRDefault="00F6132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Desfrute do prazer de viajar (fisicamente e virtualmente) </w:t>
            </w:r>
          </w:p>
          <w:p w14:paraId="7652A0A3" w14:textId="77777777" w:rsidR="00387619" w:rsidRPr="00802BF7" w:rsidRDefault="00387619" w:rsidP="000E00ED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6DECE8BD" w14:textId="77777777" w:rsidR="00AB46EC" w:rsidRPr="00802BF7" w:rsidRDefault="00387619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A geografia é muito mais do que ser capaz de apontar um país num mapa mundial ou conhecer a capital </w:t>
            </w:r>
            <w:r w:rsidR="00F61327" w:rsidRPr="00802BF7">
              <w:rPr>
                <w:rFonts w:ascii="Times New Roman" w:hAnsi="Times New Roman" w:cs="Times New Roman"/>
                <w:lang w:val="pt-PT"/>
              </w:rPr>
              <w:t xml:space="preserve">de todos os países do mundo, mas isto é de qualquer forma um bom ponto de partida. Pesquisas recentes sublinham uma diminuição do interesse dos estudantes pela geografia. </w:t>
            </w:r>
          </w:p>
          <w:p w14:paraId="20CE7AB8" w14:textId="77777777" w:rsidR="00A244C7" w:rsidRPr="00802BF7" w:rsidRDefault="00A244C7" w:rsidP="000E00ED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34A98D3A" w14:textId="77777777" w:rsidR="00AB46EC" w:rsidRPr="00802BF7" w:rsidRDefault="00F6132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Mas a geografia é </w:t>
            </w:r>
            <w:r w:rsidR="00387619" w:rsidRPr="00802BF7">
              <w:rPr>
                <w:rFonts w:ascii="Times New Roman" w:hAnsi="Times New Roman" w:cs="Times New Roman"/>
                <w:lang w:val="pt-PT"/>
              </w:rPr>
              <w:t xml:space="preserve">conhecer melhor o nosso mundo e o seu povo e compreender o que faz com que as sociedades funcionem. A geografia ajuda a despertar a nossa curiosidade e </w:t>
            </w:r>
            <w:r w:rsidRPr="00802BF7">
              <w:rPr>
                <w:rFonts w:ascii="Times New Roman" w:hAnsi="Times New Roman" w:cs="Times New Roman"/>
                <w:lang w:val="pt-PT"/>
              </w:rPr>
              <w:t xml:space="preserve">- à medida que nos tornamos mais curiosos - </w:t>
            </w:r>
            <w:r w:rsidR="00387619" w:rsidRPr="00802BF7">
              <w:rPr>
                <w:rFonts w:ascii="Times New Roman" w:hAnsi="Times New Roman" w:cs="Times New Roman"/>
                <w:lang w:val="pt-PT"/>
              </w:rPr>
              <w:t xml:space="preserve">a nossa consciência cresce. Abre os nossos olhos a diferentes culturas e perspectivas, e ajuda-nos a crescer como indivíduos bem redondos e enfáticos. </w:t>
            </w:r>
          </w:p>
          <w:p w14:paraId="43A0B55F" w14:textId="53BEAB4E" w:rsidR="00E411A8" w:rsidRPr="00802BF7" w:rsidRDefault="00E411A8" w:rsidP="00E411A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679BB991" w14:textId="77777777" w:rsidR="00AB46EC" w:rsidRPr="00802BF7" w:rsidRDefault="00F61327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>A Torre de Aprendizagem de Pisa é um marco geográfico, ou seja, um edifício ou um lugar facilmente reconhecido, especialmente um lugar que pode utilizar para julgar onde se encontra</w:t>
            </w:r>
          </w:p>
          <w:p w14:paraId="0CE0C4F8" w14:textId="77777777" w:rsidR="00A244C7" w:rsidRPr="00802BF7" w:rsidRDefault="00A244C7" w:rsidP="0005696C">
            <w:pPr>
              <w:tabs>
                <w:tab w:val="left" w:pos="185"/>
              </w:tabs>
              <w:rPr>
                <w:rFonts w:ascii="Times New Roman" w:hAnsi="Times New Roman" w:cs="Times New Roman"/>
                <w:lang w:val="pt-PT"/>
              </w:rPr>
            </w:pPr>
          </w:p>
          <w:p w14:paraId="5C2AE529" w14:textId="3F85DF4B" w:rsidR="00AB46EC" w:rsidRPr="00802BF7" w:rsidRDefault="00F61327">
            <w:pPr>
              <w:tabs>
                <w:tab w:val="left" w:pos="185"/>
              </w:tabs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O ponto de partida é fornecer aos estudantes informações básicas </w:t>
            </w:r>
            <w:r w:rsidR="00B815B3" w:rsidRPr="00802BF7">
              <w:rPr>
                <w:rFonts w:ascii="Times New Roman" w:hAnsi="Times New Roman" w:cs="Times New Roman"/>
                <w:lang w:val="pt-PT"/>
              </w:rPr>
              <w:t xml:space="preserve">sobre a Torre Inclinada de Pisa, através da utilização de um </w:t>
            </w:r>
            <w:hyperlink r:id="rId9" w:anchor="t-288496" w:history="1">
              <w:r w:rsidR="00B815B3" w:rsidRPr="00802BF7">
                <w:rPr>
                  <w:rStyle w:val="Hyperlink"/>
                  <w:rFonts w:ascii="Times New Roman" w:hAnsi="Times New Roman" w:cs="Times New Roman"/>
                  <w:lang w:val="pt-PT"/>
                </w:rPr>
                <w:t xml:space="preserve">vídeo  </w:t>
              </w:r>
            </w:hyperlink>
          </w:p>
          <w:p w14:paraId="234E3788" w14:textId="6BB7DD73" w:rsidR="0005696C" w:rsidRPr="00802BF7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74A64EE7" w14:textId="77777777" w:rsidR="00AB46EC" w:rsidRDefault="00F61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2B2DDB2C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inicial imersiva</w:t>
            </w:r>
          </w:p>
        </w:tc>
        <w:tc>
          <w:tcPr>
            <w:tcW w:w="6627" w:type="dxa"/>
          </w:tcPr>
          <w:p w14:paraId="193DE627" w14:textId="77777777" w:rsidR="00AB46EC" w:rsidRPr="00802BF7" w:rsidRDefault="00F6132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"E agora vamos </w:t>
            </w:r>
            <w:r w:rsidR="00A244C7" w:rsidRPr="00802BF7">
              <w:rPr>
                <w:rFonts w:ascii="Times New Roman" w:hAnsi="Times New Roman" w:cs="Times New Roman"/>
                <w:lang w:val="pt-PT"/>
              </w:rPr>
              <w:t xml:space="preserve">virtualmente </w:t>
            </w:r>
            <w:r w:rsidR="00B815B3" w:rsidRPr="00802BF7">
              <w:rPr>
                <w:rFonts w:ascii="Times New Roman" w:hAnsi="Times New Roman" w:cs="Times New Roman"/>
                <w:lang w:val="pt-PT"/>
              </w:rPr>
              <w:t xml:space="preserve">para Pisa": </w:t>
            </w:r>
          </w:p>
          <w:p w14:paraId="76B31E5C" w14:textId="77777777" w:rsidR="00AB46EC" w:rsidRPr="00802BF7" w:rsidRDefault="00636FB9">
            <w:pPr>
              <w:jc w:val="both"/>
              <w:rPr>
                <w:rFonts w:ascii="Times New Roman" w:hAnsi="Times New Roman" w:cs="Times New Roman"/>
                <w:i/>
                <w:sz w:val="20"/>
                <w:lang w:val="pt-PT"/>
              </w:rPr>
            </w:pPr>
            <w:hyperlink r:id="rId10" w:history="1">
              <w:r w:rsidR="00B815B3" w:rsidRPr="00802BF7">
                <w:rPr>
                  <w:rStyle w:val="Hyperlink"/>
                  <w:rFonts w:ascii="Times New Roman" w:hAnsi="Times New Roman" w:cs="Times New Roman"/>
                  <w:lang w:val="pt-PT"/>
                </w:rPr>
                <w:t xml:space="preserve">https://eloquent-ramanujan-887aa5.netlify.app/math.html </w:t>
              </w:r>
            </w:hyperlink>
          </w:p>
          <w:p w14:paraId="4C940C1B" w14:textId="00D56AC0" w:rsidR="0073257B" w:rsidRPr="00802BF7" w:rsidRDefault="0073257B" w:rsidP="0073257B">
            <w:pPr>
              <w:rPr>
                <w:rFonts w:ascii="Times New Roman" w:hAnsi="Times New Roman" w:cs="Times New Roman"/>
                <w:lang w:val="pt-PT"/>
              </w:rPr>
            </w:pPr>
          </w:p>
          <w:p w14:paraId="50A0B877" w14:textId="77777777" w:rsidR="00AB46EC" w:rsidRPr="00802BF7" w:rsidRDefault="00F61327">
            <w:pPr>
              <w:pStyle w:val="Default"/>
              <w:rPr>
                <w:sz w:val="22"/>
                <w:szCs w:val="22"/>
                <w:lang w:val="pt-PT"/>
              </w:rPr>
            </w:pPr>
            <w:r w:rsidRPr="00802BF7">
              <w:rPr>
                <w:sz w:val="22"/>
                <w:szCs w:val="22"/>
                <w:lang w:val="pt-PT"/>
              </w:rPr>
              <w:t xml:space="preserve">Os alunos colocam os auscultadores VR e exploram o vídeo ao seu próprio ritmo durante cerca de 10 minutos.  </w:t>
            </w:r>
          </w:p>
          <w:p w14:paraId="790936A0" w14:textId="6BDE7EAF" w:rsidR="000A1812" w:rsidRPr="00802BF7" w:rsidRDefault="00111D12" w:rsidP="00111D12">
            <w:pPr>
              <w:pStyle w:val="Default"/>
              <w:rPr>
                <w:lang w:val="pt-PT"/>
              </w:rPr>
            </w:pPr>
            <w:r w:rsidRPr="00802BF7">
              <w:rPr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991" w:type="dxa"/>
          </w:tcPr>
          <w:p w14:paraId="40D18F9D" w14:textId="77777777" w:rsidR="00AB46EC" w:rsidRDefault="00111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427F4078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Imersiva Guiada</w:t>
            </w:r>
          </w:p>
        </w:tc>
        <w:tc>
          <w:tcPr>
            <w:tcW w:w="6627" w:type="dxa"/>
          </w:tcPr>
          <w:p w14:paraId="26D90B8B" w14:textId="77777777" w:rsidR="00AB46EC" w:rsidRPr="00802BF7" w:rsidRDefault="00F6132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A experiência imersiva do VR pode ser orientada pelo professor que pode fornecer aos alunos alguma informação geográfica adicional: </w:t>
            </w:r>
          </w:p>
          <w:p w14:paraId="6F9CA611" w14:textId="77777777" w:rsidR="00AB46EC" w:rsidRDefault="00F613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informação sobre a Itália </w:t>
            </w:r>
          </w:p>
          <w:p w14:paraId="679BBA75" w14:textId="77777777" w:rsidR="00AB46EC" w:rsidRDefault="00F613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informação sobre a Toscana </w:t>
            </w:r>
          </w:p>
          <w:p w14:paraId="5C4D0414" w14:textId="77777777" w:rsidR="00AB46EC" w:rsidRDefault="00F613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informação sobre Pisa </w:t>
            </w:r>
          </w:p>
          <w:p w14:paraId="5FFB1A19" w14:textId="1FD9FACA" w:rsidR="00111D12" w:rsidRPr="00EA3085" w:rsidRDefault="00111D12" w:rsidP="00B815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11A24A7C" w14:textId="77777777" w:rsidR="00AB46EC" w:rsidRDefault="00B8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 w:rsidR="00111D12">
              <w:rPr>
                <w:rFonts w:ascii="Times New Roman" w:hAnsi="Times New Roman" w:cs="Times New Roman"/>
              </w:rPr>
              <w:t xml:space="preserve">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1A103B02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</w:p>
        </w:tc>
        <w:tc>
          <w:tcPr>
            <w:tcW w:w="6627" w:type="dxa"/>
          </w:tcPr>
          <w:p w14:paraId="7BB48BE6" w14:textId="77777777" w:rsidR="00AB46EC" w:rsidRDefault="00F613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A244C7">
              <w:rPr>
                <w:rFonts w:ascii="Times New Roman" w:hAnsi="Times New Roman" w:cs="Times New Roman"/>
              </w:rPr>
              <w:t xml:space="preserve">Jogo de jogo    </w:t>
            </w:r>
          </w:p>
          <w:p w14:paraId="71C889B3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5867DE08" w14:textId="77777777" w:rsidR="00AB46EC" w:rsidRPr="00802BF7" w:rsidRDefault="00F6132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Os estudantes são divididos em 2 grupos e é-lhes pedido que joguem o Quiz Adivinhe o Lugar Geográfico </w:t>
            </w:r>
            <w:r w:rsidR="00425744" w:rsidRPr="00802BF7">
              <w:rPr>
                <w:rFonts w:ascii="Times New Roman" w:hAnsi="Times New Roman" w:cs="Times New Roman"/>
                <w:lang w:val="pt-PT"/>
              </w:rPr>
              <w:t>(as instruções são fornecidas no vídeo)</w:t>
            </w:r>
            <w:r w:rsidRPr="00802BF7">
              <w:rPr>
                <w:rFonts w:ascii="Times New Roman" w:hAnsi="Times New Roman" w:cs="Times New Roman"/>
                <w:lang w:val="pt-PT"/>
              </w:rPr>
              <w:t>:</w:t>
            </w:r>
          </w:p>
          <w:p w14:paraId="23BDACE7" w14:textId="77777777" w:rsidR="00AB46EC" w:rsidRPr="00802BF7" w:rsidRDefault="00636FB9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hyperlink r:id="rId11" w:history="1">
              <w:r w:rsidR="00A244C7" w:rsidRPr="00802BF7">
                <w:rPr>
                  <w:rStyle w:val="Hyperlink"/>
                  <w:rFonts w:ascii="Times New Roman" w:hAnsi="Times New Roman" w:cs="Times New Roman"/>
                  <w:lang w:val="pt-PT"/>
                </w:rPr>
                <w:t xml:space="preserve">https://www.youtube.com/watch?v=6KqNrz1chnE  </w:t>
              </w:r>
            </w:hyperlink>
          </w:p>
          <w:p w14:paraId="71798315" w14:textId="77777777" w:rsidR="00425744" w:rsidRPr="00802BF7" w:rsidRDefault="00425744" w:rsidP="00425744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3E9EE525" w14:textId="77777777" w:rsidR="00AB46EC" w:rsidRPr="00802BF7" w:rsidRDefault="00F6132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2) Exercício "Sala de aula virada". </w:t>
            </w:r>
          </w:p>
          <w:p w14:paraId="0A535A95" w14:textId="77777777" w:rsidR="00425744" w:rsidRPr="00802BF7" w:rsidRDefault="00425744" w:rsidP="00425744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70C9A45D" w14:textId="77777777" w:rsidR="00AB46EC" w:rsidRPr="00802BF7" w:rsidRDefault="00F6132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Mantendo os mesmos grupos que já foram criados, pede-se aos estudantes que procurem informações sobre Pisa de um ponto de vista geográfico, com a supervisão do professor. De acordo com a metodologia da sala de aula folheada, os alunos são então convidados a preparar uma breve apresentação (Power Point), resumindo os principais resultados da actividade de investigação. Um representante de cada grupo é finalmente convidado a mostrar a apresentação em frente da sala de aula. </w:t>
            </w:r>
          </w:p>
          <w:p w14:paraId="1F0FDEFA" w14:textId="77777777" w:rsidR="00425744" w:rsidRPr="00802BF7" w:rsidRDefault="00425744" w:rsidP="00425744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3EE9D28B" w14:textId="77777777" w:rsidR="008919D0" w:rsidRPr="00802BF7" w:rsidRDefault="008919D0" w:rsidP="00425744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3E5F7F20" w14:textId="7B5A4739" w:rsidR="008919D0" w:rsidRPr="00802BF7" w:rsidRDefault="008919D0" w:rsidP="00425744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02B38185" w14:textId="77777777" w:rsidR="00AB46EC" w:rsidRDefault="00EB71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1A642880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B7C7700" w14:textId="77777777" w:rsidR="00AB46EC" w:rsidRDefault="00F61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7B86FFF3" w:rsidR="000A1812" w:rsidRPr="00EA3085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30EE10DF" w14:textId="77777777" w:rsidR="00AB46EC" w:rsidRDefault="00F61327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Avaliação Formativa</w:t>
            </w:r>
          </w:p>
        </w:tc>
        <w:tc>
          <w:tcPr>
            <w:tcW w:w="6627" w:type="dxa"/>
          </w:tcPr>
          <w:p w14:paraId="380A0BA3" w14:textId="77777777" w:rsidR="00AB46EC" w:rsidRPr="00802BF7" w:rsidRDefault="00F6132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Agora voltemos à Torre Inclinada de Pisa, e </w:t>
            </w:r>
            <w:r w:rsidR="00425744" w:rsidRPr="00802BF7">
              <w:rPr>
                <w:rFonts w:ascii="Times New Roman" w:hAnsi="Times New Roman" w:cs="Times New Roman"/>
                <w:lang w:val="pt-PT"/>
              </w:rPr>
              <w:t xml:space="preserve">respondamos às seguintes perguntas: </w:t>
            </w:r>
            <w:r w:rsidRPr="00802BF7">
              <w:rPr>
                <w:rFonts w:ascii="Times New Roman" w:hAnsi="Times New Roman" w:cs="Times New Roman"/>
                <w:lang w:val="pt-PT"/>
              </w:rPr>
              <w:t xml:space="preserve"> </w:t>
            </w:r>
          </w:p>
          <w:p w14:paraId="7A18B5EE" w14:textId="77777777" w:rsidR="008919D0" w:rsidRPr="00802BF7" w:rsidRDefault="008919D0" w:rsidP="00907137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746D30C5" w14:textId="77777777" w:rsidR="00AB46EC" w:rsidRPr="00802BF7" w:rsidRDefault="00F613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em que região italiana se encontra Pisa? </w:t>
            </w:r>
          </w:p>
          <w:p w14:paraId="1BF4FD7D" w14:textId="77777777" w:rsidR="00AB46EC" w:rsidRPr="00802BF7" w:rsidRDefault="00F613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em que ano teve início a construção da Torre? </w:t>
            </w:r>
          </w:p>
          <w:p w14:paraId="20AD6B12" w14:textId="77777777" w:rsidR="00AB46EC" w:rsidRPr="00802BF7" w:rsidRDefault="00F613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qual é o significado original da palavra Pisa? </w:t>
            </w:r>
          </w:p>
          <w:p w14:paraId="37F15008" w14:textId="77777777" w:rsidR="00AB46EC" w:rsidRPr="00802BF7" w:rsidRDefault="00F613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pt-PT"/>
              </w:rPr>
            </w:pPr>
            <w:r w:rsidRPr="00802BF7">
              <w:rPr>
                <w:rFonts w:ascii="Times New Roman" w:hAnsi="Times New Roman" w:cs="Times New Roman"/>
                <w:lang w:val="pt-PT"/>
              </w:rPr>
              <w:t xml:space="preserve">que é a capital da região da Toscana? </w:t>
            </w:r>
          </w:p>
          <w:p w14:paraId="129BF1A7" w14:textId="539F348A" w:rsidR="00907137" w:rsidRPr="00802BF7" w:rsidRDefault="00907137" w:rsidP="00907137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3F98091D" w14:textId="77777777" w:rsidR="00AB46EC" w:rsidRDefault="00F61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5BA0D" w14:textId="77777777" w:rsidR="00636FB9" w:rsidRDefault="00636FB9" w:rsidP="0062078C">
      <w:pPr>
        <w:spacing w:after="0" w:line="240" w:lineRule="auto"/>
      </w:pPr>
      <w:r>
        <w:separator/>
      </w:r>
    </w:p>
  </w:endnote>
  <w:endnote w:type="continuationSeparator" w:id="0">
    <w:p w14:paraId="5E804890" w14:textId="77777777" w:rsidR="00636FB9" w:rsidRDefault="00636FB9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4AA36" w14:textId="77777777" w:rsidR="00802BF7" w:rsidRDefault="00802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E8039" w14:textId="77777777" w:rsidR="00AB46EC" w:rsidRDefault="00F61327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2BD4B" w14:textId="77777777" w:rsidR="00802BF7" w:rsidRDefault="00802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D2B3C" w14:textId="77777777" w:rsidR="00636FB9" w:rsidRDefault="00636FB9" w:rsidP="0062078C">
      <w:pPr>
        <w:spacing w:after="0" w:line="240" w:lineRule="auto"/>
      </w:pPr>
      <w:r>
        <w:separator/>
      </w:r>
    </w:p>
  </w:footnote>
  <w:footnote w:type="continuationSeparator" w:id="0">
    <w:p w14:paraId="78016CD9" w14:textId="77777777" w:rsidR="00636FB9" w:rsidRDefault="00636FB9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28E33" w14:textId="77777777" w:rsidR="00802BF7" w:rsidRDefault="00802B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F595E" w14:textId="77777777" w:rsidR="00802BF7" w:rsidRPr="00DE583A" w:rsidRDefault="00802BF7" w:rsidP="00802BF7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59264" behindDoc="0" locked="0" layoutInCell="1" allowOverlap="1" wp14:anchorId="4E7DC3D2" wp14:editId="49CE3F62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B2441C4" w14:textId="77777777" w:rsidR="00802BF7" w:rsidRPr="00DE583A" w:rsidRDefault="00802BF7" w:rsidP="00802BF7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48FBD525" w14:textId="77777777" w:rsidR="00802BF7" w:rsidRPr="00DE583A" w:rsidRDefault="00802BF7" w:rsidP="00802BF7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62745C57" w14:textId="002CB739" w:rsidR="00AB46EC" w:rsidRDefault="00802BF7" w:rsidP="00802BF7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451A7" w14:textId="77777777" w:rsidR="00802BF7" w:rsidRDefault="00802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cumentProtection w:edit="forms" w:enforcement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A0"/>
    <w:rsid w:val="00035BAB"/>
    <w:rsid w:val="0005696C"/>
    <w:rsid w:val="00097421"/>
    <w:rsid w:val="000A1812"/>
    <w:rsid w:val="000E00ED"/>
    <w:rsid w:val="000E3C8C"/>
    <w:rsid w:val="00111D12"/>
    <w:rsid w:val="00124C41"/>
    <w:rsid w:val="00142D6C"/>
    <w:rsid w:val="002E6E55"/>
    <w:rsid w:val="00387619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36FB9"/>
    <w:rsid w:val="00695154"/>
    <w:rsid w:val="006E787A"/>
    <w:rsid w:val="00722E69"/>
    <w:rsid w:val="0073257B"/>
    <w:rsid w:val="007845FE"/>
    <w:rsid w:val="007B0063"/>
    <w:rsid w:val="007F1BF6"/>
    <w:rsid w:val="00801E67"/>
    <w:rsid w:val="00802BF7"/>
    <w:rsid w:val="008919D0"/>
    <w:rsid w:val="00900DEA"/>
    <w:rsid w:val="00907137"/>
    <w:rsid w:val="00961661"/>
    <w:rsid w:val="009B4F64"/>
    <w:rsid w:val="009C60BC"/>
    <w:rsid w:val="00A244C7"/>
    <w:rsid w:val="00A5255C"/>
    <w:rsid w:val="00A874CA"/>
    <w:rsid w:val="00AB46EC"/>
    <w:rsid w:val="00AC4E7E"/>
    <w:rsid w:val="00AE5806"/>
    <w:rsid w:val="00AF4156"/>
    <w:rsid w:val="00B815B3"/>
    <w:rsid w:val="00C15D6D"/>
    <w:rsid w:val="00C412B8"/>
    <w:rsid w:val="00CD7E6A"/>
    <w:rsid w:val="00CE5283"/>
    <w:rsid w:val="00E411A8"/>
    <w:rsid w:val="00EA3085"/>
    <w:rsid w:val="00EA58C3"/>
    <w:rsid w:val="00EB71F2"/>
    <w:rsid w:val="00F253BC"/>
    <w:rsid w:val="00F5349E"/>
    <w:rsid w:val="00F61327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07AC50"/>
  <w15:docId w15:val="{AE4B0EF2-9EF9-CA46-9F41-DEE9845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alex_gendler_why_doesn_t_the_leaning_tower_of_pisa_fall_over/transcrip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6KqNrz1chn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loquent-ramanujan-887aa5.netlify.app/mat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Users/rlopes/Downloads/VR_LessonPlans_PT/&#61485;%09https:/www.ted.com/talks/alex_gendler_why_doesn_t_the_leaning_tower_of_pisa_fall_over/transcript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Lopes</cp:lastModifiedBy>
  <cp:revision>2</cp:revision>
  <dcterms:created xsi:type="dcterms:W3CDTF">2021-07-03T08:54:00Z</dcterms:created>
  <dcterms:modified xsi:type="dcterms:W3CDTF">2021-07-03T08:54:00Z</dcterms:modified>
</cp:coreProperties>
</file>