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39849" w14:textId="77777777" w:rsidR="00EC4021" w:rsidRDefault="00EC4021" w:rsidP="00EC4021">
      <w:pPr>
        <w:jc w:val="center"/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Robotul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lui</w:t>
      </w:r>
      <w:proofErr w:type="spellEnd"/>
      <w:r w:rsidRPr="00EC4021">
        <w:rPr>
          <w:rFonts w:ascii="Times New Roman" w:hAnsi="Times New Roman" w:cs="Times New Roman"/>
          <w:b/>
        </w:rPr>
        <w:t xml:space="preserve"> Leonardo da Vinci</w:t>
      </w:r>
    </w:p>
    <w:p w14:paraId="0BD044C2" w14:textId="08AB5873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</w:t>
      </w:r>
      <w:r w:rsidRPr="00EC4021">
        <w:rPr>
          <w:rFonts w:ascii="Times New Roman" w:hAnsi="Times New Roman" w:cs="Times New Roman"/>
          <w:b/>
        </w:rPr>
        <w:t>ârstă</w:t>
      </w:r>
      <w:proofErr w:type="spellEnd"/>
      <w:r w:rsidRPr="00EC4021">
        <w:rPr>
          <w:rFonts w:ascii="Times New Roman" w:hAnsi="Times New Roman" w:cs="Times New Roman"/>
          <w:b/>
        </w:rPr>
        <w:t xml:space="preserve">: </w:t>
      </w:r>
      <w:r w:rsidRPr="00EC4021">
        <w:rPr>
          <w:rFonts w:ascii="Times New Roman" w:hAnsi="Times New Roman" w:cs="Times New Roman"/>
          <w:bCs/>
        </w:rPr>
        <w:t xml:space="preserve">15 - 16 </w:t>
      </w:r>
      <w:proofErr w:type="spellStart"/>
      <w:r w:rsidRPr="00EC4021">
        <w:rPr>
          <w:rFonts w:ascii="Times New Roman" w:hAnsi="Times New Roman" w:cs="Times New Roman"/>
          <w:bCs/>
        </w:rPr>
        <w:t>ani</w:t>
      </w:r>
      <w:proofErr w:type="spellEnd"/>
    </w:p>
    <w:p w14:paraId="4FEA7528" w14:textId="77777777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Titlul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lecției</w:t>
      </w:r>
      <w:proofErr w:type="spellEnd"/>
      <w:r w:rsidRPr="00EC4021">
        <w:rPr>
          <w:rFonts w:ascii="Times New Roman" w:hAnsi="Times New Roman" w:cs="Times New Roman"/>
          <w:b/>
        </w:rPr>
        <w:t xml:space="preserve">: </w:t>
      </w:r>
      <w:proofErr w:type="spellStart"/>
      <w:r w:rsidRPr="00EC4021">
        <w:rPr>
          <w:rFonts w:ascii="Times New Roman" w:hAnsi="Times New Roman" w:cs="Times New Roman"/>
          <w:bCs/>
        </w:rPr>
        <w:t>Robotul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lui</w:t>
      </w:r>
      <w:proofErr w:type="spellEnd"/>
      <w:r w:rsidRPr="00EC4021">
        <w:rPr>
          <w:rFonts w:ascii="Times New Roman" w:hAnsi="Times New Roman" w:cs="Times New Roman"/>
          <w:bCs/>
        </w:rPr>
        <w:t xml:space="preserve"> Leonardo da Vinci</w:t>
      </w:r>
    </w:p>
    <w:p w14:paraId="709D5F96" w14:textId="77777777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Disciplina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școlară</w:t>
      </w:r>
      <w:proofErr w:type="spellEnd"/>
      <w:r w:rsidRPr="00EC4021">
        <w:rPr>
          <w:rFonts w:ascii="Times New Roman" w:hAnsi="Times New Roman" w:cs="Times New Roman"/>
          <w:b/>
        </w:rPr>
        <w:t xml:space="preserve">: </w:t>
      </w:r>
      <w:proofErr w:type="spellStart"/>
      <w:r w:rsidRPr="00EC4021">
        <w:rPr>
          <w:rFonts w:ascii="Times New Roman" w:hAnsi="Times New Roman" w:cs="Times New Roman"/>
          <w:bCs/>
        </w:rPr>
        <w:t>robotică</w:t>
      </w:r>
      <w:proofErr w:type="spellEnd"/>
    </w:p>
    <w:p w14:paraId="6068F873" w14:textId="77777777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Concepte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cheie</w:t>
      </w:r>
      <w:proofErr w:type="spellEnd"/>
      <w:r w:rsidRPr="00EC4021">
        <w:rPr>
          <w:rFonts w:ascii="Times New Roman" w:hAnsi="Times New Roman" w:cs="Times New Roman"/>
          <w:b/>
        </w:rPr>
        <w:t xml:space="preserve">: </w:t>
      </w:r>
      <w:proofErr w:type="spellStart"/>
      <w:r w:rsidRPr="00EC4021">
        <w:rPr>
          <w:rFonts w:ascii="Times New Roman" w:hAnsi="Times New Roman" w:cs="Times New Roman"/>
          <w:bCs/>
        </w:rPr>
        <w:t>aplicarea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roboticii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în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viața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reală</w:t>
      </w:r>
      <w:proofErr w:type="spellEnd"/>
    </w:p>
    <w:p w14:paraId="36103077" w14:textId="77777777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Obiective</w:t>
      </w:r>
      <w:proofErr w:type="spellEnd"/>
      <w:r w:rsidRPr="00EC4021">
        <w:rPr>
          <w:rFonts w:ascii="Times New Roman" w:hAnsi="Times New Roman" w:cs="Times New Roman"/>
          <w:b/>
        </w:rPr>
        <w:t>:</w:t>
      </w:r>
    </w:p>
    <w:p w14:paraId="26201328" w14:textId="77777777" w:rsidR="00EC4021" w:rsidRPr="00EC4021" w:rsidRDefault="00EC4021" w:rsidP="00EC4021">
      <w:pPr>
        <w:rPr>
          <w:rFonts w:ascii="Times New Roman" w:hAnsi="Times New Roman" w:cs="Times New Roman"/>
          <w:bCs/>
        </w:rPr>
      </w:pPr>
      <w:r w:rsidRPr="00EC4021">
        <w:rPr>
          <w:rFonts w:ascii="Times New Roman" w:hAnsi="Times New Roman" w:cs="Times New Roman"/>
          <w:bCs/>
        </w:rPr>
        <w:t xml:space="preserve">• </w:t>
      </w:r>
      <w:proofErr w:type="spellStart"/>
      <w:r w:rsidRPr="00EC4021">
        <w:rPr>
          <w:rFonts w:ascii="Times New Roman" w:hAnsi="Times New Roman" w:cs="Times New Roman"/>
          <w:bCs/>
        </w:rPr>
        <w:t>Recunoașteți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aplicațiile</w:t>
      </w:r>
      <w:proofErr w:type="spellEnd"/>
      <w:r w:rsidRPr="00EC4021">
        <w:rPr>
          <w:rFonts w:ascii="Times New Roman" w:hAnsi="Times New Roman" w:cs="Times New Roman"/>
          <w:bCs/>
        </w:rPr>
        <w:t xml:space="preserve"> practice ale </w:t>
      </w:r>
      <w:proofErr w:type="spellStart"/>
      <w:r w:rsidRPr="00EC4021">
        <w:rPr>
          <w:rFonts w:ascii="Times New Roman" w:hAnsi="Times New Roman" w:cs="Times New Roman"/>
          <w:bCs/>
        </w:rPr>
        <w:t>roboticii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în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viața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reală</w:t>
      </w:r>
      <w:proofErr w:type="spellEnd"/>
    </w:p>
    <w:p w14:paraId="378BBBC6" w14:textId="77777777" w:rsidR="00EC4021" w:rsidRPr="00EC4021" w:rsidRDefault="00EC4021" w:rsidP="00EC4021">
      <w:pPr>
        <w:rPr>
          <w:rFonts w:ascii="Times New Roman" w:hAnsi="Times New Roman" w:cs="Times New Roman"/>
          <w:bCs/>
        </w:rPr>
      </w:pPr>
      <w:r w:rsidRPr="00EC4021">
        <w:rPr>
          <w:rFonts w:ascii="Times New Roman" w:hAnsi="Times New Roman" w:cs="Times New Roman"/>
          <w:bCs/>
        </w:rPr>
        <w:t xml:space="preserve">• </w:t>
      </w:r>
      <w:proofErr w:type="spellStart"/>
      <w:r w:rsidRPr="00EC4021">
        <w:rPr>
          <w:rFonts w:ascii="Times New Roman" w:hAnsi="Times New Roman" w:cs="Times New Roman"/>
          <w:bCs/>
        </w:rPr>
        <w:t>Prezentați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descoperirile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lui</w:t>
      </w:r>
      <w:proofErr w:type="spellEnd"/>
      <w:r w:rsidRPr="00EC4021">
        <w:rPr>
          <w:rFonts w:ascii="Times New Roman" w:hAnsi="Times New Roman" w:cs="Times New Roman"/>
          <w:bCs/>
        </w:rPr>
        <w:t xml:space="preserve"> Leonardo da Vinci</w:t>
      </w:r>
    </w:p>
    <w:p w14:paraId="06AF7765" w14:textId="77777777" w:rsidR="00EC4021" w:rsidRPr="00EC4021" w:rsidRDefault="00EC4021" w:rsidP="00EC4021">
      <w:pPr>
        <w:rPr>
          <w:rFonts w:ascii="Times New Roman" w:hAnsi="Times New Roman" w:cs="Times New Roman"/>
          <w:bCs/>
        </w:rPr>
      </w:pPr>
      <w:r w:rsidRPr="00EC4021">
        <w:rPr>
          <w:rFonts w:ascii="Times New Roman" w:hAnsi="Times New Roman" w:cs="Times New Roman"/>
          <w:bCs/>
        </w:rPr>
        <w:t xml:space="preserve">• </w:t>
      </w:r>
      <w:proofErr w:type="spellStart"/>
      <w:r w:rsidRPr="00EC4021">
        <w:rPr>
          <w:rFonts w:ascii="Times New Roman" w:hAnsi="Times New Roman" w:cs="Times New Roman"/>
          <w:bCs/>
        </w:rPr>
        <w:t>Discutați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despre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descoperirile</w:t>
      </w:r>
      <w:proofErr w:type="spellEnd"/>
      <w:r w:rsidRPr="00EC4021">
        <w:rPr>
          <w:rFonts w:ascii="Times New Roman" w:hAnsi="Times New Roman" w:cs="Times New Roman"/>
          <w:bCs/>
        </w:rPr>
        <w:t xml:space="preserve"> create din </w:t>
      </w:r>
      <w:proofErr w:type="spellStart"/>
      <w:r w:rsidRPr="00EC4021">
        <w:rPr>
          <w:rFonts w:ascii="Times New Roman" w:hAnsi="Times New Roman" w:cs="Times New Roman"/>
          <w:bCs/>
        </w:rPr>
        <w:t>greșeală</w:t>
      </w:r>
      <w:proofErr w:type="spellEnd"/>
    </w:p>
    <w:p w14:paraId="148416B7" w14:textId="77777777" w:rsidR="00EC4021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Abilități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dezvoltate</w:t>
      </w:r>
      <w:proofErr w:type="spellEnd"/>
      <w:r w:rsidRPr="00EC4021">
        <w:rPr>
          <w:rFonts w:ascii="Times New Roman" w:hAnsi="Times New Roman" w:cs="Times New Roman"/>
          <w:b/>
        </w:rPr>
        <w:t xml:space="preserve">: </w:t>
      </w:r>
      <w:proofErr w:type="spellStart"/>
      <w:r w:rsidRPr="00EC4021">
        <w:rPr>
          <w:rFonts w:ascii="Times New Roman" w:hAnsi="Times New Roman" w:cs="Times New Roman"/>
          <w:bCs/>
        </w:rPr>
        <w:t>observare</w:t>
      </w:r>
      <w:proofErr w:type="spellEnd"/>
      <w:r w:rsidRPr="00EC4021">
        <w:rPr>
          <w:rFonts w:ascii="Times New Roman" w:hAnsi="Times New Roman" w:cs="Times New Roman"/>
          <w:bCs/>
        </w:rPr>
        <w:t xml:space="preserve">, </w:t>
      </w:r>
      <w:proofErr w:type="spellStart"/>
      <w:r w:rsidRPr="00EC4021">
        <w:rPr>
          <w:rFonts w:ascii="Times New Roman" w:hAnsi="Times New Roman" w:cs="Times New Roman"/>
          <w:bCs/>
        </w:rPr>
        <w:t>analiză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și</w:t>
      </w:r>
      <w:proofErr w:type="spellEnd"/>
      <w:r w:rsidRPr="00EC4021">
        <w:rPr>
          <w:rFonts w:ascii="Times New Roman" w:hAnsi="Times New Roman" w:cs="Times New Roman"/>
          <w:bCs/>
        </w:rPr>
        <w:t xml:space="preserve"> </w:t>
      </w:r>
      <w:proofErr w:type="spellStart"/>
      <w:r w:rsidRPr="00EC4021">
        <w:rPr>
          <w:rFonts w:ascii="Times New Roman" w:hAnsi="Times New Roman" w:cs="Times New Roman"/>
          <w:bCs/>
        </w:rPr>
        <w:t>cercetare</w:t>
      </w:r>
      <w:proofErr w:type="spellEnd"/>
    </w:p>
    <w:p w14:paraId="7E9EA52B" w14:textId="2A6826B9" w:rsidR="00F624A0" w:rsidRDefault="00EC4021" w:rsidP="00EC4021">
      <w:pPr>
        <w:rPr>
          <w:rFonts w:ascii="Times New Roman" w:hAnsi="Times New Roman" w:cs="Times New Roman"/>
        </w:rPr>
      </w:pPr>
      <w:proofErr w:type="spellStart"/>
      <w:r w:rsidRPr="00EC4021">
        <w:rPr>
          <w:rFonts w:ascii="Times New Roman" w:hAnsi="Times New Roman" w:cs="Times New Roman"/>
          <w:b/>
        </w:rPr>
        <w:t>Materiale</w:t>
      </w:r>
      <w:proofErr w:type="spellEnd"/>
      <w:r w:rsidRPr="00EC4021">
        <w:rPr>
          <w:rFonts w:ascii="Times New Roman" w:hAnsi="Times New Roman" w:cs="Times New Roman"/>
          <w:b/>
        </w:rPr>
        <w:t xml:space="preserve"> / </w:t>
      </w:r>
      <w:proofErr w:type="spellStart"/>
      <w:r w:rsidRPr="00EC4021">
        <w:rPr>
          <w:rFonts w:ascii="Times New Roman" w:hAnsi="Times New Roman" w:cs="Times New Roman"/>
          <w:b/>
        </w:rPr>
        <w:t>echipamente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necesare</w:t>
      </w:r>
      <w:proofErr w:type="spellEnd"/>
      <w:r w:rsidR="00F624A0"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48980120" w14:textId="77777777" w:rsidR="00EC4021" w:rsidRPr="00EC4021" w:rsidRDefault="006D51B1" w:rsidP="00EC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7" w:history="1">
        <w:r w:rsidR="001606D2" w:rsidRPr="001606D2">
          <w:rPr>
            <w:rStyle w:val="Hyperlink"/>
            <w:rFonts w:ascii="Times New Roman" w:hAnsi="Times New Roman" w:cs="Times New Roman"/>
          </w:rPr>
          <w:t>https://www.youtube.com/watch?v=_9xtuXJo364</w:t>
        </w:r>
      </w:hyperlink>
      <w:r w:rsidR="001606D2">
        <w:t xml:space="preserve"> </w:t>
      </w:r>
      <w:r w:rsidR="00EC4021" w:rsidRPr="00EC4021">
        <w:rPr>
          <w:rFonts w:ascii="Times New Roman" w:hAnsi="Times New Roman" w:cs="Times New Roman"/>
          <w:i/>
          <w:sz w:val="20"/>
        </w:rPr>
        <w:t>(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utilizat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în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activitatea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introducere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a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furniza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câteva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informații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bază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EC4021" w:rsidRPr="00EC4021">
        <w:rPr>
          <w:rFonts w:ascii="Times New Roman" w:hAnsi="Times New Roman" w:cs="Times New Roman"/>
          <w:i/>
          <w:sz w:val="20"/>
        </w:rPr>
        <w:t>despre</w:t>
      </w:r>
      <w:proofErr w:type="spellEnd"/>
      <w:r w:rsidR="00EC4021" w:rsidRPr="00EC4021">
        <w:rPr>
          <w:rFonts w:ascii="Times New Roman" w:hAnsi="Times New Roman" w:cs="Times New Roman"/>
          <w:i/>
          <w:sz w:val="20"/>
        </w:rPr>
        <w:t xml:space="preserve"> Leonardo da Vinci)</w:t>
      </w:r>
    </w:p>
    <w:p w14:paraId="06913B9B" w14:textId="323C99FF" w:rsidR="00EC4021" w:rsidRPr="00EC4021" w:rsidRDefault="00EC4021" w:rsidP="00D712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8" w:history="1">
        <w:r w:rsidRPr="00EC4021">
          <w:rPr>
            <w:rStyle w:val="Hyperlink"/>
            <w:rFonts w:ascii="Times New Roman" w:hAnsi="Times New Roman" w:cs="Times New Roman"/>
            <w:i/>
            <w:sz w:val="20"/>
          </w:rPr>
          <w:t>https://eloquent-ramanujan-887aa5.netlify.app/da-vinci.html</w:t>
        </w:r>
      </w:hyperlink>
      <w:r w:rsidRPr="00EC4021">
        <w:rPr>
          <w:rFonts w:ascii="Times New Roman" w:hAnsi="Times New Roman" w:cs="Times New Roman"/>
          <w:i/>
          <w:sz w:val="20"/>
        </w:rPr>
        <w:t xml:space="preserve"> </w:t>
      </w:r>
      <w:r w:rsidRPr="00EC4021">
        <w:rPr>
          <w:rFonts w:ascii="Times New Roman" w:hAnsi="Times New Roman" w:cs="Times New Roman"/>
          <w:i/>
          <w:sz w:val="20"/>
        </w:rPr>
        <w:t>(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folosit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experiența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practică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VR)</w:t>
      </w:r>
    </w:p>
    <w:p w14:paraId="33E8CC91" w14:textId="77777777" w:rsidR="00EC4021" w:rsidRDefault="00EC4021" w:rsidP="00EC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proofErr w:type="spellStart"/>
      <w:r w:rsidRPr="00EC4021">
        <w:rPr>
          <w:rFonts w:ascii="Times New Roman" w:hAnsi="Times New Roman" w:cs="Times New Roman"/>
          <w:i/>
          <w:sz w:val="20"/>
        </w:rPr>
        <w:t>Căști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VR</w:t>
      </w:r>
    </w:p>
    <w:p w14:paraId="78E6B0FA" w14:textId="40C767B7" w:rsidR="00EC4021" w:rsidRPr="00EC4021" w:rsidRDefault="00EC4021" w:rsidP="00EC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V</w:t>
      </w:r>
      <w:r w:rsidRPr="00EC4021">
        <w:rPr>
          <w:rFonts w:ascii="Times New Roman" w:hAnsi="Times New Roman" w:cs="Times New Roman"/>
          <w:i/>
          <w:sz w:val="20"/>
        </w:rPr>
        <w:t>ideoclip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/ link VR</w:t>
      </w:r>
      <w:r>
        <w:rPr>
          <w:rFonts w:ascii="Times New Roman" w:hAnsi="Times New Roman" w:cs="Times New Roman"/>
          <w:i/>
          <w:sz w:val="20"/>
        </w:rPr>
        <w:t xml:space="preserve"> </w:t>
      </w:r>
      <w:hyperlink r:id="rId9" w:history="1">
        <w:r w:rsidRPr="00D21168">
          <w:rPr>
            <w:rStyle w:val="Hyperlink"/>
            <w:rFonts w:ascii="Times New Roman" w:hAnsi="Times New Roman" w:cs="Times New Roman"/>
            <w:i/>
            <w:sz w:val="20"/>
          </w:rPr>
          <w:t>https://www.youtube.com/watch?v=MZZByvetA0A</w:t>
        </w:r>
      </w:hyperlink>
      <w:r>
        <w:rPr>
          <w:rFonts w:ascii="Times New Roman" w:hAnsi="Times New Roman" w:cs="Times New Roman"/>
          <w:i/>
          <w:sz w:val="20"/>
        </w:rPr>
        <w:t xml:space="preserve"> </w:t>
      </w:r>
      <w:r w:rsidRPr="00EC4021">
        <w:rPr>
          <w:rFonts w:ascii="Times New Roman" w:hAnsi="Times New Roman" w:cs="Times New Roman"/>
          <w:i/>
          <w:sz w:val="20"/>
        </w:rPr>
        <w:t xml:space="preserve"> (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utilizat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activitatea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urmărire</w:t>
      </w:r>
      <w:proofErr w:type="spellEnd"/>
      <w:r w:rsidRPr="00EC4021">
        <w:rPr>
          <w:rFonts w:ascii="Times New Roman" w:hAnsi="Times New Roman" w:cs="Times New Roman"/>
          <w:i/>
          <w:sz w:val="20"/>
        </w:rPr>
        <w:t>)</w:t>
      </w:r>
    </w:p>
    <w:p w14:paraId="33FB8D33" w14:textId="76EACD9C" w:rsidR="00EC4021" w:rsidRPr="00EC4021" w:rsidRDefault="00EC4021" w:rsidP="00EC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hyperlink r:id="rId10" w:history="1">
        <w:r w:rsidRPr="00D21168">
          <w:rPr>
            <w:rStyle w:val="Hyperlink"/>
            <w:rFonts w:ascii="Times New Roman" w:hAnsi="Times New Roman" w:cs="Times New Roman"/>
            <w:i/>
            <w:sz w:val="20"/>
          </w:rPr>
          <w:t>https://www.businessinsider.com/these-10-inventions-were-made-by-mistake-2010-11?IR=T</w:t>
        </w:r>
      </w:hyperlink>
      <w:r>
        <w:rPr>
          <w:rFonts w:ascii="Times New Roman" w:hAnsi="Times New Roman" w:cs="Times New Roman"/>
          <w:i/>
          <w:sz w:val="20"/>
        </w:rPr>
        <w:t xml:space="preserve"> </w:t>
      </w:r>
      <w:r w:rsidRPr="00EC4021">
        <w:rPr>
          <w:rFonts w:ascii="Times New Roman" w:hAnsi="Times New Roman" w:cs="Times New Roman"/>
          <w:i/>
          <w:sz w:val="20"/>
        </w:rPr>
        <w:t xml:space="preserve"> (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utilizat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activitatea</w:t>
      </w:r>
      <w:proofErr w:type="spellEnd"/>
      <w:r w:rsidRPr="00EC4021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Pr="00EC4021">
        <w:rPr>
          <w:rFonts w:ascii="Times New Roman" w:hAnsi="Times New Roman" w:cs="Times New Roman"/>
          <w:i/>
          <w:sz w:val="20"/>
        </w:rPr>
        <w:t>urmărire</w:t>
      </w:r>
      <w:proofErr w:type="spellEnd"/>
      <w:r w:rsidRPr="00EC4021">
        <w:rPr>
          <w:rFonts w:ascii="Times New Roman" w:hAnsi="Times New Roman" w:cs="Times New Roman"/>
          <w:i/>
          <w:sz w:val="20"/>
        </w:rPr>
        <w:t>)</w:t>
      </w:r>
    </w:p>
    <w:p w14:paraId="27335676" w14:textId="2332816F" w:rsidR="005259CF" w:rsidRPr="00EC4021" w:rsidRDefault="00EC4021" w:rsidP="00EC4021">
      <w:pPr>
        <w:rPr>
          <w:rFonts w:ascii="Times New Roman" w:hAnsi="Times New Roman" w:cs="Times New Roman"/>
          <w:b/>
        </w:rPr>
      </w:pPr>
      <w:proofErr w:type="spellStart"/>
      <w:r w:rsidRPr="00EC4021">
        <w:rPr>
          <w:rFonts w:ascii="Times New Roman" w:hAnsi="Times New Roman" w:cs="Times New Roman"/>
          <w:b/>
        </w:rPr>
        <w:t>Planul</w:t>
      </w:r>
      <w:proofErr w:type="spellEnd"/>
      <w:r w:rsidRPr="00EC4021">
        <w:rPr>
          <w:rFonts w:ascii="Times New Roman" w:hAnsi="Times New Roman" w:cs="Times New Roman"/>
          <w:b/>
        </w:rPr>
        <w:t xml:space="preserve"> </w:t>
      </w:r>
      <w:proofErr w:type="spellStart"/>
      <w:r w:rsidRPr="00EC4021">
        <w:rPr>
          <w:rFonts w:ascii="Times New Roman" w:hAnsi="Times New Roman" w:cs="Times New Roman"/>
          <w:b/>
        </w:rPr>
        <w:t>lecției</w:t>
      </w:r>
      <w:proofErr w:type="spellEnd"/>
      <w:r w:rsidR="005259CF" w:rsidRPr="00EC4021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1D9EFD55" w14:textId="79C31A23" w:rsidR="00EC4021" w:rsidRPr="00EC4021" w:rsidRDefault="00EC4021" w:rsidP="00EC402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18B3092C" w:rsidR="005259CF" w:rsidRPr="00EA3085" w:rsidRDefault="005259CF" w:rsidP="00EC40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4336B53" w14:textId="2041AE8B" w:rsidR="005259CF" w:rsidRPr="00EA3085" w:rsidRDefault="00EC4021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4D3769F2" w:rsidR="005259CF" w:rsidRPr="00EA3085" w:rsidRDefault="00EC4021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Timp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03C2D4C" w:rsidR="000A1812" w:rsidRPr="00EA3085" w:rsidRDefault="00EC402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77185E31" w14:textId="77777777" w:rsidR="00EC4021" w:rsidRPr="00EC4021" w:rsidRDefault="00EC4021" w:rsidP="00EC4021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0055E8ED" w14:textId="77777777" w:rsidR="00EC4021" w:rsidRDefault="00EC4021" w:rsidP="00EC4021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783DF99" w14:textId="77777777" w:rsidR="00EC4021" w:rsidRDefault="00EC4021" w:rsidP="00EC4021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proofErr w:type="gramStart"/>
            <w:r w:rsidRPr="00EC4021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proofErr w:type="gram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16791E48" w14:textId="77777777" w:rsidR="00EC4021" w:rsidRDefault="00EC4021" w:rsidP="00EC4021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3CE054A1" w:rsidR="000A1812" w:rsidRPr="00EC4021" w:rsidRDefault="00EC4021" w:rsidP="00EC4021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EC4021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EC4021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EC4021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23BCD82F" w:rsidR="000A1812" w:rsidRPr="00EA3085" w:rsidRDefault="00EC402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Introducerea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265DDD0" w14:textId="77777777" w:rsidR="00EC4021" w:rsidRPr="00EC4021" w:rsidRDefault="00EC4021" w:rsidP="00EC4021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EC4021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48A93871" w14:textId="77777777" w:rsidR="00EC4021" w:rsidRPr="00EC4021" w:rsidRDefault="00EC4021" w:rsidP="00EC402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EC4021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lecție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sunt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EC4021">
              <w:rPr>
                <w:rFonts w:ascii="Times New Roman" w:hAnsi="Times New Roman" w:cs="Times New Roman"/>
              </w:rPr>
              <w:t>:</w:t>
            </w:r>
          </w:p>
          <w:p w14:paraId="5966D2E5" w14:textId="77777777" w:rsidR="00EC4021" w:rsidRPr="00EC4021" w:rsidRDefault="00EC4021" w:rsidP="00EC40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t>Recunoașteți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aplicațiile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practice ale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roboticii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viața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reală</w:t>
            </w:r>
            <w:proofErr w:type="spellEnd"/>
          </w:p>
          <w:p w14:paraId="58B58224" w14:textId="655BFFB8" w:rsidR="00EC4021" w:rsidRPr="00EC4021" w:rsidRDefault="00EC4021" w:rsidP="00EC40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lastRenderedPageBreak/>
              <w:t>Prezentați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lui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Leonardo da Vinci</w:t>
            </w:r>
          </w:p>
          <w:p w14:paraId="464E8EF2" w14:textId="5D65998A" w:rsidR="00EC4021" w:rsidRPr="00EC4021" w:rsidRDefault="00EC4021" w:rsidP="00EC40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t>Discutați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despre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create din </w:t>
            </w:r>
            <w:proofErr w:type="spellStart"/>
            <w:r w:rsidRPr="00EC4021">
              <w:rPr>
                <w:rFonts w:ascii="Times New Roman" w:hAnsi="Times New Roman" w:cs="Times New Roman"/>
              </w:rPr>
              <w:t>greșeală</w:t>
            </w:r>
            <w:proofErr w:type="spellEnd"/>
          </w:p>
          <w:p w14:paraId="6BE9983D" w14:textId="77777777" w:rsidR="00EC4021" w:rsidRPr="00EC4021" w:rsidRDefault="00EC4021" w:rsidP="00EC4021">
            <w:pPr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t>Subiectele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școlare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sunt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obicei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simțite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departe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viața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reală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special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percepția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elevilor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Realitatea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este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complet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diferită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deoarece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ceea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este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scris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cărțile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școlare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are o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aplicație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directă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viața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reală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unele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dintre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obiectele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cunosc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mai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mult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sunt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descendenții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naturali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descoperirilor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inventatorilor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Aceiași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inventatori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populează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cărțile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școlare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Planul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actual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lecție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urmărește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facă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această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legătură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mai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evidentă</w:t>
            </w:r>
            <w:proofErr w:type="spellEnd"/>
            <w:r w:rsidRPr="00EC4021">
              <w:rPr>
                <w:rFonts w:ascii="Times New Roman" w:hAnsi="Times New Roman" w:cs="Times New Roman"/>
              </w:rPr>
              <w:t>.</w:t>
            </w:r>
          </w:p>
          <w:p w14:paraId="234E3788" w14:textId="692867D9" w:rsidR="0005696C" w:rsidRPr="00EC4021" w:rsidRDefault="00EC4021" w:rsidP="00EC4021">
            <w:pPr>
              <w:rPr>
                <w:rFonts w:ascii="Times New Roman" w:hAnsi="Times New Roman" w:cs="Times New Roman"/>
              </w:rPr>
            </w:pPr>
            <w:proofErr w:type="spellStart"/>
            <w:r w:rsidRPr="00EC4021">
              <w:rPr>
                <w:rFonts w:ascii="Times New Roman" w:hAnsi="Times New Roman" w:cs="Times New Roman"/>
              </w:rPr>
              <w:t>Pe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altă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parte, se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dovedește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multe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dintre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cele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mai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cunoscute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invenții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societății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EC4021">
              <w:rPr>
                <w:rFonts w:ascii="Times New Roman" w:hAnsi="Times New Roman" w:cs="Times New Roman"/>
              </w:rPr>
              <w:t>fost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pur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simplu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greșeli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făcute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oamenii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știință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căutări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alternative. </w:t>
            </w:r>
            <w:proofErr w:type="spellStart"/>
            <w:r w:rsidRPr="00EC4021">
              <w:rPr>
                <w:rFonts w:ascii="Times New Roman" w:hAnsi="Times New Roman" w:cs="Times New Roman"/>
              </w:rPr>
              <w:t>Planul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actual de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lecție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reprezintă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cea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mai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bună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oportunitate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discuta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despre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acest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subiect</w:t>
            </w:r>
            <w:proofErr w:type="spellEnd"/>
            <w:r w:rsidRPr="00EC40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6BDB0191" w:rsidR="000A1812" w:rsidRPr="00EA3085" w:rsidRDefault="00EC402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36422838" w14:textId="6D3AA449" w:rsidR="00EC4021" w:rsidRPr="00EC4021" w:rsidRDefault="00EC4021" w:rsidP="00EC4021">
            <w:pPr>
              <w:jc w:val="both"/>
              <w:rPr>
                <w:rFonts w:ascii="Times New Roman" w:hAnsi="Times New Roman" w:cs="Times New Roman"/>
              </w:rPr>
            </w:pPr>
            <w:r w:rsidRPr="00EC4021">
              <w:rPr>
                <w:rFonts w:ascii="Times New Roman" w:hAnsi="Times New Roman" w:cs="Times New Roman"/>
              </w:rPr>
              <w:t>„</w:t>
            </w:r>
            <w:proofErr w:type="spellStart"/>
            <w:r w:rsidRPr="00EC4021">
              <w:rPr>
                <w:rFonts w:ascii="Times New Roman" w:hAnsi="Times New Roman" w:cs="Times New Roman"/>
              </w:rPr>
              <w:t>Să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mutăm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EC4021">
              <w:rPr>
                <w:rFonts w:ascii="Times New Roman" w:hAnsi="Times New Roman" w:cs="Times New Roman"/>
              </w:rPr>
              <w:t>Florența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și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să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intrăm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în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</w:rPr>
              <w:t>muzeul</w:t>
            </w:r>
            <w:proofErr w:type="spellEnd"/>
            <w:r w:rsidRPr="00EC4021">
              <w:rPr>
                <w:rFonts w:ascii="Times New Roman" w:hAnsi="Times New Roman" w:cs="Times New Roman"/>
              </w:rPr>
              <w:t xml:space="preserve"> Leonardo da Vinci”: </w:t>
            </w:r>
            <w:hyperlink r:id="rId11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61A41450" w:rsidR="000A1812" w:rsidRPr="00111D12" w:rsidRDefault="00EC4021" w:rsidP="00EC4021">
            <w:pPr>
              <w:pStyle w:val="Default"/>
              <w:rPr>
                <w:lang w:val="en-US"/>
              </w:rPr>
            </w:pPr>
            <w:r w:rsidRPr="00EC4021">
              <w:t>Cursanții își pun căștile VR și explorează videoclipul în ritmul lor timp de aproximativ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67D9A1EA" w:rsidR="000A1812" w:rsidRPr="00EA3085" w:rsidRDefault="00EC402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4021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C40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C4021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16D12895" w14:textId="77777777" w:rsidR="000C4865" w:rsidRPr="000C4865" w:rsidRDefault="000C4865" w:rsidP="000C4865">
            <w:pPr>
              <w:rPr>
                <w:rFonts w:ascii="Times New Roman" w:hAnsi="Times New Roman" w:cs="Times New Roman"/>
              </w:rPr>
            </w:pPr>
            <w:proofErr w:type="spellStart"/>
            <w:r w:rsidRPr="000C4865">
              <w:rPr>
                <w:rFonts w:ascii="Times New Roman" w:hAnsi="Times New Roman" w:cs="Times New Roman"/>
              </w:rPr>
              <w:t>După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explorare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gratuită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resursei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cere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elevilor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concentreze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ultima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descoperire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analizată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cadrul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videoclipului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cavalerul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mecanic</w:t>
            </w:r>
            <w:proofErr w:type="spellEnd"/>
            <w:r w:rsidRPr="000C4865">
              <w:rPr>
                <w:rFonts w:ascii="Times New Roman" w:hAnsi="Times New Roman" w:cs="Times New Roman"/>
              </w:rPr>
              <w:t>.</w:t>
            </w:r>
          </w:p>
          <w:p w14:paraId="56E17C65" w14:textId="77777777" w:rsidR="000C4865" w:rsidRPr="000C4865" w:rsidRDefault="000C4865" w:rsidP="000C4865">
            <w:pPr>
              <w:rPr>
                <w:rFonts w:ascii="Times New Roman" w:hAnsi="Times New Roman" w:cs="Times New Roman"/>
              </w:rPr>
            </w:pPr>
            <w:proofErr w:type="spellStart"/>
            <w:r w:rsidRPr="000C4865">
              <w:rPr>
                <w:rFonts w:ascii="Times New Roman" w:hAnsi="Times New Roman" w:cs="Times New Roman"/>
              </w:rPr>
              <w:t>Robotul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Leonardo,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sau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cavalerul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mecanic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C4865">
              <w:rPr>
                <w:rFonts w:ascii="Times New Roman" w:hAnsi="Times New Roman" w:cs="Times New Roman"/>
              </w:rPr>
              <w:t>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Leonardo (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italiană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Automa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cavaliere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/ lit. „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Cavalerul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automatului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”), 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fost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un automat </w:t>
            </w:r>
            <w:proofErr w:type="spellStart"/>
            <w:r w:rsidRPr="000C4865">
              <w:rPr>
                <w:rFonts w:ascii="Times New Roman" w:hAnsi="Times New Roman" w:cs="Times New Roman"/>
              </w:rPr>
              <w:t>umanoid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proiectat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și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posibil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construit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Leonardo da Vinci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jurul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anului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1495.</w:t>
            </w:r>
          </w:p>
          <w:p w14:paraId="5FFB1A19" w14:textId="4E64256C" w:rsidR="006D5ED6" w:rsidRPr="00EA308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r w:rsidRPr="000C4865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descriere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detaliată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C4865">
              <w:rPr>
                <w:rFonts w:ascii="Times New Roman" w:hAnsi="Times New Roman" w:cs="Times New Roman"/>
              </w:rPr>
              <w:t>a</w:t>
            </w:r>
            <w:proofErr w:type="gram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acestei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invenții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este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furnizată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profesor</w:t>
            </w:r>
            <w:proofErr w:type="spellEnd"/>
            <w:r w:rsidRPr="000C486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DB8B2D1" w14:textId="77777777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r w:rsidRPr="000C4865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Descoperiri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ante-</w:t>
            </w:r>
            <w:proofErr w:type="spellStart"/>
            <w:r w:rsidRPr="000C4865">
              <w:rPr>
                <w:rFonts w:ascii="Times New Roman" w:hAnsi="Times New Roman" w:cs="Times New Roman"/>
              </w:rPr>
              <w:t>litteram</w:t>
            </w:r>
            <w:proofErr w:type="spellEnd"/>
          </w:p>
          <w:p w14:paraId="037C4620" w14:textId="0FBA6340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C4865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sunt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rugați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vizioneze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0C4865">
              <w:rPr>
                <w:rFonts w:ascii="Times New Roman" w:hAnsi="Times New Roman" w:cs="Times New Roman"/>
              </w:rPr>
              <w:t>videoclip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concentrează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cavalerul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mecanic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C4865">
              <w:rPr>
                <w:rFonts w:ascii="Times New Roman" w:hAnsi="Times New Roman" w:cs="Times New Roman"/>
              </w:rPr>
              <w:t>lui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Leonardo da Vinci: </w:t>
            </w:r>
            <w:hyperlink r:id="rId12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https://www.youtube.com/watch?v=MZZByvetA0A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19AFBF0" w14:textId="77777777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</w:p>
          <w:p w14:paraId="41BFF683" w14:textId="77777777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r w:rsidRPr="000C4865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0C4865">
              <w:rPr>
                <w:rFonts w:ascii="Times New Roman" w:hAnsi="Times New Roman" w:cs="Times New Roman"/>
              </w:rPr>
              <w:t>Grupul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lucru</w:t>
            </w:r>
            <w:proofErr w:type="spellEnd"/>
          </w:p>
          <w:p w14:paraId="28E43542" w14:textId="22997F2B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C4865">
              <w:rPr>
                <w:rFonts w:ascii="Times New Roman" w:hAnsi="Times New Roman" w:cs="Times New Roman"/>
              </w:rPr>
              <w:t>Elevii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sunt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împărțiți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0C4865">
              <w:rPr>
                <w:rFonts w:ascii="Times New Roman" w:hAnsi="Times New Roman" w:cs="Times New Roman"/>
              </w:rPr>
              <w:t>grupuri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și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cere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enumere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posibilele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aplicații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0C4865">
              <w:rPr>
                <w:rFonts w:ascii="Times New Roman" w:hAnsi="Times New Roman" w:cs="Times New Roman"/>
              </w:rPr>
              <w:t>viața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reală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roboticii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evaluare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acestei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activități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este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furnizată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articol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: </w:t>
            </w:r>
            <w:hyperlink r:id="rId13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https://engineering.eckovation.com/10-impacts-robots-everyday-life/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5DBEA22" w14:textId="77777777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</w:p>
          <w:p w14:paraId="70B20D4A" w14:textId="77777777" w:rsidR="000C4865" w:rsidRPr="000C486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r w:rsidRPr="000C4865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Descoperiri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create din </w:t>
            </w:r>
            <w:proofErr w:type="spellStart"/>
            <w:r w:rsidRPr="000C4865">
              <w:rPr>
                <w:rFonts w:ascii="Times New Roman" w:hAnsi="Times New Roman" w:cs="Times New Roman"/>
              </w:rPr>
              <w:t>greșeală</w:t>
            </w:r>
            <w:proofErr w:type="spellEnd"/>
          </w:p>
          <w:p w14:paraId="3E5F7F20" w14:textId="47DC6A08" w:rsidR="008919D0" w:rsidRPr="00EA3085" w:rsidRDefault="000C4865" w:rsidP="000C4865">
            <w:pPr>
              <w:jc w:val="both"/>
              <w:rPr>
                <w:rFonts w:ascii="Times New Roman" w:hAnsi="Times New Roman" w:cs="Times New Roman"/>
              </w:rPr>
            </w:pPr>
            <w:r w:rsidRPr="000C4865">
              <w:rPr>
                <w:rFonts w:ascii="Times New Roman" w:hAnsi="Times New Roman" w:cs="Times New Roman"/>
              </w:rPr>
              <w:t xml:space="preserve">„Leonardo da Vinci nu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își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propunea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creeze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un robot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așa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intenționăm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. Dar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realitatea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arată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cavalerul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său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mecanic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este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foarte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apropiat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ideea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noastră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robot. </w:t>
            </w:r>
            <w:proofErr w:type="spellStart"/>
            <w:r w:rsidRPr="000C4865">
              <w:rPr>
                <w:rFonts w:ascii="Times New Roman" w:hAnsi="Times New Roman" w:cs="Times New Roman"/>
              </w:rPr>
              <w:t>Știți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despre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rezultate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0C4865">
              <w:rPr>
                <w:rFonts w:ascii="Times New Roman" w:hAnsi="Times New Roman" w:cs="Times New Roman"/>
              </w:rPr>
              <w:t>greșelile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făcute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C4865">
              <w:rPr>
                <w:rFonts w:ascii="Times New Roman" w:hAnsi="Times New Roman" w:cs="Times New Roman"/>
              </w:rPr>
              <w:t>inventatori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? ” O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evaluare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acestei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activități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este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furnizată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</w:rPr>
              <w:t>articol</w:t>
            </w:r>
            <w:proofErr w:type="spellEnd"/>
            <w:r w:rsidRPr="000C4865">
              <w:rPr>
                <w:rFonts w:ascii="Times New Roman" w:hAnsi="Times New Roman" w:cs="Times New Roman"/>
              </w:rPr>
              <w:t xml:space="preserve">: </w:t>
            </w:r>
            <w:hyperlink r:id="rId14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https://www.businessinsider.com/these-10-inventions-were-made-by-mistake-2010-11?IR=T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01A1843" w14:textId="77777777" w:rsidR="00122112" w:rsidRDefault="00122112" w:rsidP="0006094F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3012AA19" w:rsidR="00EA3085" w:rsidRPr="00EA3085" w:rsidRDefault="000C486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486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0C48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2FE0C6C" w14:textId="77777777" w:rsidR="000C4865" w:rsidRPr="000C4865" w:rsidRDefault="000C4865" w:rsidP="000C486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4865">
              <w:rPr>
                <w:rFonts w:ascii="Times New Roman" w:hAnsi="Times New Roman" w:cs="Times New Roman"/>
                <w:lang w:val="en-US"/>
              </w:rPr>
              <w:t xml:space="preserve">„Care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sunt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principiile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roboticii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spatele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cavalerului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mecanic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>?”</w:t>
            </w:r>
          </w:p>
          <w:p w14:paraId="472F85BE" w14:textId="668A6ECD" w:rsidR="000C4865" w:rsidRPr="000C4865" w:rsidRDefault="000C4865" w:rsidP="000C486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4865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descoperiri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făcute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de Leonardo da Vinci”</w:t>
            </w:r>
          </w:p>
          <w:p w14:paraId="129BF1A7" w14:textId="07AF363C" w:rsidR="0006094F" w:rsidRPr="00907137" w:rsidRDefault="000C4865" w:rsidP="000C486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4865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aplicații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practice ale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roboticii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viața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4865">
              <w:rPr>
                <w:rFonts w:ascii="Times New Roman" w:hAnsi="Times New Roman" w:cs="Times New Roman"/>
                <w:lang w:val="en-US"/>
              </w:rPr>
              <w:t>reală</w:t>
            </w:r>
            <w:proofErr w:type="spellEnd"/>
            <w:r w:rsidRPr="000C486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5"/>
      <w:footerReference w:type="default" r:id="rId16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6B15" w14:textId="77777777" w:rsidR="006D51B1" w:rsidRDefault="006D51B1" w:rsidP="0062078C">
      <w:pPr>
        <w:spacing w:after="0" w:line="240" w:lineRule="auto"/>
      </w:pPr>
      <w:r>
        <w:separator/>
      </w:r>
    </w:p>
  </w:endnote>
  <w:endnote w:type="continuationSeparator" w:id="0">
    <w:p w14:paraId="166D064C" w14:textId="77777777" w:rsidR="006D51B1" w:rsidRDefault="006D51B1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9FACA" w14:textId="77777777" w:rsidR="006D51B1" w:rsidRDefault="006D51B1" w:rsidP="0062078C">
      <w:pPr>
        <w:spacing w:after="0" w:line="240" w:lineRule="auto"/>
      </w:pPr>
      <w:r>
        <w:separator/>
      </w:r>
    </w:p>
  </w:footnote>
  <w:footnote w:type="continuationSeparator" w:id="0">
    <w:p w14:paraId="686BC71F" w14:textId="77777777" w:rsidR="006D51B1" w:rsidRDefault="006D51B1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64F"/>
    <w:multiLevelType w:val="hybridMultilevel"/>
    <w:tmpl w:val="46DCCA28"/>
    <w:lvl w:ilvl="0" w:tplc="131A2D9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C4865"/>
    <w:rsid w:val="000E00ED"/>
    <w:rsid w:val="000F24D0"/>
    <w:rsid w:val="00111D12"/>
    <w:rsid w:val="00122112"/>
    <w:rsid w:val="00124C41"/>
    <w:rsid w:val="00142D6C"/>
    <w:rsid w:val="001606D2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1B1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06A04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E411A8"/>
    <w:rsid w:val="00EA3085"/>
    <w:rsid w:val="00EA58C3"/>
    <w:rsid w:val="00EB71F2"/>
    <w:rsid w:val="00EC4021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98E0BDB1-B401-4409-BA12-19B8037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yperlink" Target="https://engineering.eckovation.com/10-impacts-robots-everyday-lif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www.youtube.com/watch?v=MZZByvetA0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da-vinc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businessinsider.com/these-10-inventions-were-made-by-mistake-2010-11?IR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ZByvetA0A" TargetMode="External"/><Relationship Id="rId14" Type="http://schemas.openxmlformats.org/officeDocument/2006/relationships/hyperlink" Target="https://www.businessinsider.com/these-10-inventions-were-made-by-mistake-2010-11?IR=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2020-02-06T18:16:00Z</dcterms:created>
  <dcterms:modified xsi:type="dcterms:W3CDTF">2021-10-18T17:17:00Z</dcterms:modified>
</cp:coreProperties>
</file>