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53101A" w14:textId="369D9A60" w:rsidR="006A0DA2" w:rsidRDefault="006A0DA2" w:rsidP="006A0DA2">
      <w:pPr>
        <w:jc w:val="center"/>
        <w:rPr>
          <w:rFonts w:ascii="Times New Roman" w:hAnsi="Times New Roman" w:cs="Times New Roman"/>
          <w:b/>
        </w:rPr>
      </w:pPr>
      <w:r w:rsidRPr="006A0DA2">
        <w:rPr>
          <w:rFonts w:ascii="Times New Roman" w:hAnsi="Times New Roman" w:cs="Times New Roman"/>
          <w:b/>
        </w:rPr>
        <w:t>The carillon mechanical clock</w:t>
      </w:r>
    </w:p>
    <w:p w14:paraId="47259683" w14:textId="2BC015DF" w:rsidR="00F624A0" w:rsidRPr="00EA3085" w:rsidRDefault="00F624A0" w:rsidP="006A0DA2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Age group/class</w:t>
      </w:r>
      <w:r w:rsidR="0062078C" w:rsidRPr="00EA3085">
        <w:rPr>
          <w:rFonts w:ascii="Times New Roman" w:hAnsi="Times New Roman" w:cs="Times New Roman"/>
          <w:b/>
        </w:rPr>
        <w:t>:</w:t>
      </w:r>
      <w:r w:rsidR="00464DFD">
        <w:rPr>
          <w:rFonts w:ascii="Times New Roman" w:hAnsi="Times New Roman" w:cs="Times New Roman"/>
          <w:b/>
        </w:rPr>
        <w:t xml:space="preserve"> </w:t>
      </w:r>
      <w:r w:rsidR="006A0DA2">
        <w:rPr>
          <w:rFonts w:ascii="Times New Roman" w:hAnsi="Times New Roman" w:cs="Times New Roman"/>
        </w:rPr>
        <w:t>14</w:t>
      </w:r>
      <w:r w:rsidR="00464DFD" w:rsidRPr="00464DFD">
        <w:rPr>
          <w:rFonts w:ascii="Times New Roman" w:hAnsi="Times New Roman" w:cs="Times New Roman"/>
        </w:rPr>
        <w:t xml:space="preserve"> years old</w:t>
      </w:r>
      <w:r w:rsidR="00464DFD">
        <w:rPr>
          <w:rFonts w:ascii="Times New Roman" w:hAnsi="Times New Roman" w:cs="Times New Roman"/>
          <w:b/>
        </w:rPr>
        <w:t xml:space="preserve"> </w:t>
      </w:r>
      <w:r w:rsidRPr="00EA3085">
        <w:rPr>
          <w:rFonts w:ascii="Times New Roman" w:hAnsi="Times New Roman" w:cs="Times New Roman"/>
        </w:rPr>
        <w:tab/>
      </w:r>
      <w:r w:rsidRPr="00EA3085">
        <w:rPr>
          <w:rFonts w:ascii="Times New Roman" w:hAnsi="Times New Roman" w:cs="Times New Roman"/>
        </w:rPr>
        <w:tab/>
      </w:r>
    </w:p>
    <w:p w14:paraId="54DFA3B9" w14:textId="07B6B10E" w:rsidR="00086DA2" w:rsidRPr="00320B19" w:rsidRDefault="00F624A0" w:rsidP="006A0DA2">
      <w:pPr>
        <w:rPr>
          <w:rFonts w:ascii="Times New Roman" w:hAnsi="Times New Roman" w:cs="Times New Roman"/>
          <w:lang w:val="en-US"/>
        </w:rPr>
      </w:pPr>
      <w:r w:rsidRPr="00320B19">
        <w:rPr>
          <w:rFonts w:ascii="Times New Roman" w:hAnsi="Times New Roman" w:cs="Times New Roman"/>
          <w:b/>
          <w:lang w:val="en-US"/>
        </w:rPr>
        <w:t>Lesson title:</w:t>
      </w:r>
      <w:r w:rsidR="00464DFD" w:rsidRPr="00320B19">
        <w:rPr>
          <w:rFonts w:ascii="Times New Roman" w:hAnsi="Times New Roman" w:cs="Times New Roman"/>
          <w:b/>
          <w:lang w:val="en-US"/>
        </w:rPr>
        <w:t xml:space="preserve"> </w:t>
      </w:r>
      <w:r w:rsidR="006A0DA2" w:rsidRPr="006A0DA2">
        <w:rPr>
          <w:rFonts w:ascii="Times New Roman" w:hAnsi="Times New Roman" w:cs="Times New Roman"/>
          <w:lang w:val="en-US"/>
        </w:rPr>
        <w:t>The carillon mechanical clock</w:t>
      </w:r>
    </w:p>
    <w:p w14:paraId="080BF756" w14:textId="62D976C4" w:rsidR="00F624A0" w:rsidRPr="006A0DA2" w:rsidRDefault="00AE5806" w:rsidP="006A0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Discipline:</w:t>
      </w:r>
      <w:r w:rsidR="0008378A">
        <w:rPr>
          <w:rFonts w:ascii="Times New Roman" w:hAnsi="Times New Roman" w:cs="Times New Roman"/>
          <w:b/>
        </w:rPr>
        <w:t xml:space="preserve"> </w:t>
      </w:r>
      <w:r w:rsidR="006A0DA2" w:rsidRPr="006A0DA2">
        <w:rPr>
          <w:rFonts w:ascii="Times New Roman" w:hAnsi="Times New Roman" w:cs="Times New Roman"/>
        </w:rPr>
        <w:t>Physics</w:t>
      </w:r>
    </w:p>
    <w:p w14:paraId="4E1C4641" w14:textId="1CFFAD80" w:rsidR="00F624A0" w:rsidRPr="00700926" w:rsidRDefault="00F624A0" w:rsidP="006A0DA2">
      <w:pPr>
        <w:rPr>
          <w:rFonts w:ascii="Times New Roman" w:hAnsi="Times New Roman" w:cs="Times New Roman"/>
          <w:lang w:val="en-US"/>
        </w:rPr>
      </w:pPr>
      <w:r w:rsidRPr="00700926">
        <w:rPr>
          <w:rFonts w:ascii="Times New Roman" w:hAnsi="Times New Roman" w:cs="Times New Roman"/>
          <w:b/>
          <w:lang w:val="en-US"/>
        </w:rPr>
        <w:t>Key concepts:</w:t>
      </w:r>
      <w:r w:rsidRPr="00700926">
        <w:rPr>
          <w:rFonts w:ascii="Times New Roman" w:hAnsi="Times New Roman" w:cs="Times New Roman"/>
          <w:lang w:val="en-US"/>
        </w:rPr>
        <w:t xml:space="preserve"> </w:t>
      </w:r>
      <w:r w:rsidR="006A0DA2" w:rsidRPr="006A0DA2">
        <w:rPr>
          <w:rFonts w:ascii="Times New Roman" w:hAnsi="Times New Roman" w:cs="Times New Roman"/>
          <w:lang w:val="en-US"/>
        </w:rPr>
        <w:t>Carillon mec</w:t>
      </w:r>
      <w:r w:rsidR="006A0DA2">
        <w:rPr>
          <w:rFonts w:ascii="Times New Roman" w:hAnsi="Times New Roman" w:cs="Times New Roman"/>
          <w:lang w:val="en-US"/>
        </w:rPr>
        <w:t>hanism, lever and pulley system</w:t>
      </w:r>
    </w:p>
    <w:p w14:paraId="2DC0054E" w14:textId="77777777" w:rsidR="00142D6C" w:rsidRDefault="00142D6C" w:rsidP="00695154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</w:p>
    <w:p w14:paraId="3C0DC982" w14:textId="77777777" w:rsidR="006A0DA2" w:rsidRDefault="006A0DA2" w:rsidP="006A0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6A0DA2">
        <w:rPr>
          <w:rFonts w:ascii="Times New Roman" w:hAnsi="Times New Roman" w:cs="Times New Roman"/>
          <w:lang w:val="it-IT"/>
        </w:rPr>
        <w:t xml:space="preserve">What is a carillon clock? </w:t>
      </w:r>
    </w:p>
    <w:p w14:paraId="6FF49096" w14:textId="77777777" w:rsidR="006A0DA2" w:rsidRPr="006A0DA2" w:rsidRDefault="006A0DA2" w:rsidP="006A0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0DA2">
        <w:rPr>
          <w:rFonts w:ascii="Times New Roman" w:hAnsi="Times New Roman" w:cs="Times New Roman"/>
          <w:lang w:val="it-IT"/>
        </w:rPr>
        <w:t xml:space="preserve">What is the physics behind a clock? </w:t>
      </w:r>
    </w:p>
    <w:p w14:paraId="25D59056" w14:textId="5D3FB44B" w:rsidR="006A0DA2" w:rsidRPr="006A0DA2" w:rsidRDefault="006A0DA2" w:rsidP="006A0D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A0DA2">
        <w:rPr>
          <w:rFonts w:ascii="Times New Roman" w:hAnsi="Times New Roman" w:cs="Times New Roman"/>
        </w:rPr>
        <w:t xml:space="preserve">How does the mechanical clock work? </w:t>
      </w:r>
    </w:p>
    <w:p w14:paraId="3A984512" w14:textId="39FC79B3" w:rsidR="00F624A0" w:rsidRPr="00EA3085" w:rsidRDefault="00F624A0" w:rsidP="00F624A0">
      <w:pPr>
        <w:ind w:left="2160" w:hanging="2160"/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 xml:space="preserve">Skills </w:t>
      </w:r>
      <w:proofErr w:type="gramStart"/>
      <w:r w:rsidRPr="00EA3085">
        <w:rPr>
          <w:rFonts w:ascii="Times New Roman" w:hAnsi="Times New Roman" w:cs="Times New Roman"/>
          <w:b/>
        </w:rPr>
        <w:t>developed</w:t>
      </w:r>
      <w:r w:rsidRPr="00EA3085">
        <w:rPr>
          <w:rFonts w:ascii="Times New Roman" w:hAnsi="Times New Roman" w:cs="Times New Roman"/>
        </w:rPr>
        <w:t>:</w:t>
      </w:r>
      <w:proofErr w:type="gramEnd"/>
      <w:r w:rsidRPr="00EA3085">
        <w:rPr>
          <w:rFonts w:ascii="Times New Roman" w:hAnsi="Times New Roman" w:cs="Times New Roman"/>
        </w:rPr>
        <w:t xml:space="preserve"> </w:t>
      </w:r>
      <w:r w:rsidR="00464DFD">
        <w:rPr>
          <w:rFonts w:ascii="Times New Roman" w:hAnsi="Times New Roman" w:cs="Times New Roman"/>
        </w:rPr>
        <w:t xml:space="preserve">observation, </w:t>
      </w:r>
      <w:r w:rsidR="004B6A24">
        <w:rPr>
          <w:rFonts w:ascii="Times New Roman" w:hAnsi="Times New Roman" w:cs="Times New Roman"/>
        </w:rPr>
        <w:t xml:space="preserve">analysis and research </w:t>
      </w:r>
      <w:r w:rsidRPr="00EA3085">
        <w:rPr>
          <w:rFonts w:ascii="Times New Roman" w:hAnsi="Times New Roman" w:cs="Times New Roman"/>
        </w:rPr>
        <w:t xml:space="preserve">       </w:t>
      </w:r>
    </w:p>
    <w:p w14:paraId="7E9EA52B" w14:textId="77777777" w:rsidR="00F624A0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2697EFB0" w14:textId="0C445612" w:rsidR="00111D12" w:rsidRDefault="00111D12" w:rsidP="006315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4B6A24">
        <w:rPr>
          <w:rFonts w:ascii="Times New Roman" w:hAnsi="Times New Roman" w:cs="Times New Roman"/>
        </w:rPr>
        <w:t xml:space="preserve">VR headset </w:t>
      </w:r>
    </w:p>
    <w:p w14:paraId="1D6AD5C7" w14:textId="3E7CBEC5" w:rsidR="00111D12" w:rsidRPr="00FC5ADD" w:rsidRDefault="00111D12" w:rsidP="00FC5ADD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VR video / link </w:t>
      </w:r>
      <w:hyperlink r:id="rId7" w:history="1">
        <w:r w:rsidR="00FC5ADD" w:rsidRPr="00FC5ADD">
          <w:t xml:space="preserve"> </w:t>
        </w:r>
        <w:r w:rsidR="00FC5ADD" w:rsidRPr="00FC5ADD">
          <w:rPr>
            <w:rStyle w:val="Hyperlink"/>
            <w:rFonts w:ascii="Times New Roman" w:hAnsi="Times New Roman" w:cs="Times New Roman"/>
            <w:bCs/>
            <w:lang w:val="lt-LT"/>
          </w:rPr>
          <w:t>https://eloquent-ramanujan-887aa5.netlify.app/palat.html</w:t>
        </w:r>
        <w:r w:rsidR="00EE63C5" w:rsidRPr="00FE01A2">
          <w:rPr>
            <w:rStyle w:val="Hyperlink"/>
            <w:rFonts w:ascii="Times New Roman" w:hAnsi="Times New Roman" w:cs="Times New Roman"/>
            <w:bCs/>
            <w:lang w:val="lt-LT"/>
          </w:rPr>
          <w:t xml:space="preserve"> </w:t>
        </w:r>
      </w:hyperlink>
    </w:p>
    <w:p w14:paraId="52AF5EBC" w14:textId="0B8D70F9" w:rsidR="00FC5ADD" w:rsidRDefault="00FC5ADD" w:rsidP="00FC5AD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External links </w:t>
      </w:r>
      <w:r w:rsidRPr="00FC5ADD">
        <w:rPr>
          <w:rFonts w:ascii="Times New Roman" w:hAnsi="Times New Roman" w:cs="Times New Roman"/>
        </w:rPr>
        <w:t xml:space="preserve">Isaac </w:t>
      </w:r>
      <w:proofErr w:type="spellStart"/>
      <w:r w:rsidRPr="00FC5ADD">
        <w:rPr>
          <w:rFonts w:ascii="Times New Roman" w:hAnsi="Times New Roman" w:cs="Times New Roman"/>
        </w:rPr>
        <w:t>Habrecht's</w:t>
      </w:r>
      <w:proofErr w:type="spellEnd"/>
      <w:r w:rsidRPr="00FC5ADD">
        <w:rPr>
          <w:rFonts w:ascii="Times New Roman" w:hAnsi="Times New Roman" w:cs="Times New Roman"/>
        </w:rPr>
        <w:t xml:space="preserve"> Carillon Clock: The Rolls-Royce of Renaissance clocks</w:t>
      </w:r>
      <w:r>
        <w:rPr>
          <w:rFonts w:ascii="Times New Roman" w:hAnsi="Times New Roman" w:cs="Times New Roman"/>
        </w:rPr>
        <w:t xml:space="preserve"> - </w:t>
      </w:r>
      <w:hyperlink r:id="rId8" w:history="1">
        <w:r w:rsidRPr="00FE01A2">
          <w:rPr>
            <w:rStyle w:val="Hyperlink"/>
            <w:rFonts w:ascii="Times New Roman" w:hAnsi="Times New Roman" w:cs="Times New Roman"/>
          </w:rPr>
          <w:t>https://youtu.be/M8sFjXeGPSI</w:t>
        </w:r>
      </w:hyperlink>
      <w:r>
        <w:rPr>
          <w:rFonts w:ascii="Times New Roman" w:hAnsi="Times New Roman" w:cs="Times New Roman"/>
        </w:rPr>
        <w:t xml:space="preserve"> (</w:t>
      </w:r>
      <w:r w:rsidRPr="00FC5ADD">
        <w:rPr>
          <w:rFonts w:ascii="Times New Roman" w:hAnsi="Times New Roman" w:cs="Times New Roman"/>
        </w:rPr>
        <w:t>The British Museum</w:t>
      </w:r>
      <w:r>
        <w:rPr>
          <w:rFonts w:ascii="Times New Roman" w:hAnsi="Times New Roman" w:cs="Times New Roman"/>
        </w:rPr>
        <w:t>)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2E6E55"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1F46D176" w14:textId="77777777" w:rsid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If this is a first VR experience for students – go through the safety rules:</w:t>
            </w:r>
          </w:p>
          <w:p w14:paraId="55538BAA" w14:textId="77777777" w:rsidR="00E411A8" w:rsidRPr="00E411A8" w:rsidRDefault="00E411A8" w:rsidP="00E411A8">
            <w:pPr>
              <w:pStyle w:val="Default"/>
              <w:rPr>
                <w:color w:val="auto"/>
                <w:sz w:val="22"/>
                <w:szCs w:val="22"/>
                <w:lang w:val="en-GB"/>
              </w:rPr>
            </w:pPr>
          </w:p>
          <w:p w14:paraId="7ADE5A6E" w14:textId="2850216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are to sit down whilst using the VR glasses and not hold anything in their hands, unless the experience is of such a nature that it requires you standing, in which case, ensure enough space is allowed around all students.</w:t>
            </w:r>
          </w:p>
          <w:p w14:paraId="3F402180" w14:textId="74652E46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will be told to expect a feeling of vertigo. If it gets worse, students must remove VR glasses.</w:t>
            </w:r>
          </w:p>
          <w:p w14:paraId="1A5208F0" w14:textId="68AD3175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need to know how to adjust the viewing focus before using the headsets.</w:t>
            </w:r>
          </w:p>
          <w:p w14:paraId="582DA612" w14:textId="574F436C" w:rsidR="00E411A8" w:rsidRP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must not use the headset when they are: tired, need sleep, under emotional stress or anxiety, when suffering from cold, flu, headaches, migraines as this can worsen their susceptibility to adverse reactions.</w:t>
            </w:r>
          </w:p>
          <w:p w14:paraId="6B7AD096" w14:textId="16DA71FC" w:rsidR="00E411A8" w:rsidRDefault="00E411A8" w:rsidP="00E411A8">
            <w:pPr>
              <w:pStyle w:val="Default"/>
              <w:numPr>
                <w:ilvl w:val="0"/>
                <w:numId w:val="8"/>
              </w:numPr>
              <w:jc w:val="both"/>
              <w:rPr>
                <w:color w:val="auto"/>
                <w:sz w:val="22"/>
                <w:szCs w:val="22"/>
                <w:lang w:val="en-GB"/>
              </w:rPr>
            </w:pPr>
            <w:r w:rsidRPr="00E411A8">
              <w:rPr>
                <w:color w:val="auto"/>
                <w:sz w:val="22"/>
                <w:szCs w:val="22"/>
                <w:lang w:val="en-GB"/>
              </w:rPr>
              <w:t>Learners should be given the choice to opt out of using VR.</w:t>
            </w:r>
          </w:p>
          <w:p w14:paraId="43772073" w14:textId="77777777" w:rsidR="000C68C4" w:rsidRPr="00EA3085" w:rsidRDefault="000C68C4" w:rsidP="000F24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64DADACD" w14:textId="77777777" w:rsidR="000A1812" w:rsidRPr="0008378A" w:rsidRDefault="00E411A8" w:rsidP="0008378A">
            <w:pPr>
              <w:tabs>
                <w:tab w:val="left" w:pos="185"/>
              </w:tabs>
              <w:rPr>
                <w:rFonts w:ascii="Times New Roman" w:hAnsi="Times New Roman" w:cs="Times New Roman"/>
              </w:rPr>
            </w:pPr>
            <w:r w:rsidRPr="0008378A">
              <w:rPr>
                <w:rFonts w:ascii="Times New Roman" w:hAnsi="Times New Roman" w:cs="Times New Roman"/>
              </w:rPr>
              <w:t xml:space="preserve">Share Learning Intentions with students </w:t>
            </w:r>
          </w:p>
          <w:p w14:paraId="5D81FEA7" w14:textId="77777777" w:rsidR="00E411A8" w:rsidRDefault="00E411A8" w:rsidP="007F1BF6">
            <w:pPr>
              <w:pStyle w:val="ListParagraph"/>
              <w:tabs>
                <w:tab w:val="left" w:pos="185"/>
              </w:tabs>
              <w:ind w:left="44"/>
              <w:rPr>
                <w:rFonts w:ascii="Times New Roman" w:hAnsi="Times New Roman" w:cs="Times New Roman"/>
              </w:rPr>
            </w:pPr>
          </w:p>
          <w:p w14:paraId="2E7CA936" w14:textId="77777777" w:rsidR="00387619" w:rsidRDefault="00E411A8" w:rsidP="000E00E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aim</w:t>
            </w:r>
            <w:r w:rsidR="0038761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the current lesson plan</w:t>
            </w:r>
            <w:r w:rsidR="00387619">
              <w:rPr>
                <w:rFonts w:ascii="Times New Roman" w:hAnsi="Times New Roman" w:cs="Times New Roman"/>
              </w:rPr>
              <w:t xml:space="preserve"> are the following: </w:t>
            </w:r>
          </w:p>
          <w:p w14:paraId="6F0EF02B" w14:textId="77777777" w:rsidR="00FC5ADD" w:rsidRDefault="00FC5ADD" w:rsidP="00FC5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lang w:val="it-IT"/>
              </w:rPr>
            </w:pPr>
            <w:r w:rsidRPr="006A0DA2">
              <w:rPr>
                <w:rFonts w:ascii="Times New Roman" w:hAnsi="Times New Roman" w:cs="Times New Roman"/>
                <w:lang w:val="it-IT"/>
              </w:rPr>
              <w:t xml:space="preserve">What is a carillon clock? </w:t>
            </w:r>
          </w:p>
          <w:p w14:paraId="2B208EA5" w14:textId="77777777" w:rsidR="00FC5ADD" w:rsidRPr="006A0DA2" w:rsidRDefault="00FC5ADD" w:rsidP="00FC5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A0DA2">
              <w:rPr>
                <w:rFonts w:ascii="Times New Roman" w:hAnsi="Times New Roman" w:cs="Times New Roman"/>
                <w:lang w:val="it-IT"/>
              </w:rPr>
              <w:t xml:space="preserve">What is the physics behind a clock? </w:t>
            </w:r>
          </w:p>
          <w:p w14:paraId="1B0D0E82" w14:textId="77777777" w:rsidR="00FC5ADD" w:rsidRPr="006A0DA2" w:rsidRDefault="00FC5ADD" w:rsidP="00FC5AD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6A0DA2">
              <w:rPr>
                <w:rFonts w:ascii="Times New Roman" w:hAnsi="Times New Roman" w:cs="Times New Roman"/>
              </w:rPr>
              <w:t xml:space="preserve">How does the mechanical clock work? </w:t>
            </w:r>
          </w:p>
          <w:p w14:paraId="6E012315" w14:textId="77777777" w:rsidR="00C34BC9" w:rsidRDefault="00C34BC9" w:rsidP="00C34BC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79370C3F" w14:textId="77777777" w:rsidR="00D229F2" w:rsidRDefault="00C34BC9" w:rsidP="00D229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Teacher</w:t>
            </w:r>
            <w:r w:rsidR="0008378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08378A">
              <w:rPr>
                <w:rFonts w:ascii="Times New Roman" w:hAnsi="Times New Roman" w:cs="Times New Roman"/>
              </w:rPr>
              <w:t>is asked</w:t>
            </w:r>
            <w:proofErr w:type="gramEnd"/>
            <w:r w:rsidR="0008378A">
              <w:rPr>
                <w:rFonts w:ascii="Times New Roman" w:hAnsi="Times New Roman" w:cs="Times New Roman"/>
              </w:rPr>
              <w:t xml:space="preserve"> to provide students with some basic information about the </w:t>
            </w:r>
            <w:r w:rsidR="00FC5ADD" w:rsidRPr="006A0DA2">
              <w:rPr>
                <w:rFonts w:ascii="Times New Roman" w:hAnsi="Times New Roman" w:cs="Times New Roman"/>
                <w:lang w:val="it-IT"/>
              </w:rPr>
              <w:t>carillon clock</w:t>
            </w:r>
            <w:r w:rsidR="0008378A">
              <w:rPr>
                <w:rFonts w:ascii="Times New Roman" w:hAnsi="Times New Roman" w:cs="Times New Roman"/>
              </w:rPr>
              <w:t>, clarifying</w:t>
            </w:r>
            <w:r w:rsidR="00D229F2">
              <w:rPr>
                <w:rFonts w:ascii="Times New Roman" w:hAnsi="Times New Roman" w:cs="Times New Roman"/>
              </w:rPr>
              <w:t xml:space="preserve"> what a carillon clock is. </w:t>
            </w:r>
          </w:p>
          <w:p w14:paraId="4FC36137" w14:textId="0BB723EF" w:rsidR="00FC5ADD" w:rsidRDefault="00D229F2" w:rsidP="00D229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”</w:t>
            </w:r>
            <w:r w:rsidR="0008378A">
              <w:rPr>
                <w:rFonts w:ascii="Times New Roman" w:hAnsi="Times New Roman" w:cs="Times New Roman"/>
              </w:rPr>
              <w:t xml:space="preserve">the </w:t>
            </w:r>
            <w:r w:rsidRPr="00D229F2">
              <w:rPr>
                <w:rFonts w:ascii="Times New Roman" w:hAnsi="Times New Roman" w:cs="Times New Roman"/>
              </w:rPr>
              <w:t>Carillon clock; weight-driven musical clock; originally controlled by balance wheel, movement converted to pendulum in 18thC; outer case of gilded brass, engraved with figures personifying the three theological virtues (Faith, Hope and Charity), the three worldly virtues (Wisdom, Fortitude and Justice) and the</w:t>
            </w:r>
            <w:r w:rsidR="000230CC">
              <w:rPr>
                <w:rFonts w:ascii="Times New Roman" w:hAnsi="Times New Roman" w:cs="Times New Roman"/>
              </w:rPr>
              <w:t xml:space="preserve"> three fates of man on the back”</w:t>
            </w:r>
          </w:p>
          <w:p w14:paraId="53A5328B" w14:textId="77777777" w:rsidR="00FC5ADD" w:rsidRDefault="00FC5ADD" w:rsidP="0008378A">
            <w:pPr>
              <w:jc w:val="both"/>
              <w:rPr>
                <w:rFonts w:ascii="Times New Roman" w:hAnsi="Times New Roman" w:cs="Times New Roman"/>
              </w:rPr>
            </w:pPr>
          </w:p>
          <w:p w14:paraId="52408144" w14:textId="4CB92CA6" w:rsid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following video could be useful for the purpose: </w:t>
            </w:r>
            <w:hyperlink r:id="rId9" w:history="1">
              <w:r w:rsidR="000230CC" w:rsidRPr="00FE01A2">
                <w:rPr>
                  <w:rStyle w:val="Hyperlink"/>
                  <w:rFonts w:ascii="Times New Roman" w:hAnsi="Times New Roman" w:cs="Times New Roman"/>
                </w:rPr>
                <w:t>https://youtu.be/M8sFjXeGPSI</w:t>
              </w:r>
            </w:hyperlink>
            <w:r w:rsidR="000230CC">
              <w:rPr>
                <w:rStyle w:val="Hyperlink"/>
                <w:rFonts w:ascii="Times New Roman" w:hAnsi="Times New Roman" w:cs="Times New Roman"/>
              </w:rPr>
              <w:t xml:space="preserve"> </w:t>
            </w:r>
          </w:p>
          <w:p w14:paraId="234E3788" w14:textId="12240398" w:rsidR="0008378A" w:rsidRPr="0005696C" w:rsidRDefault="0008378A" w:rsidP="0008378A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0AB525EA" w14:textId="4AB96223" w:rsidR="000A1812" w:rsidRPr="00EA3085" w:rsidRDefault="006D5ED6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  <w:r w:rsidR="0073257B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13D14962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16B8FD54" w14:textId="12D24BE5" w:rsidR="0008378A" w:rsidRDefault="0073257B" w:rsidP="000230C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</w:t>
            </w:r>
            <w:r w:rsidR="0008378A">
              <w:rPr>
                <w:rFonts w:ascii="Times New Roman" w:hAnsi="Times New Roman" w:cs="Times New Roman"/>
              </w:rPr>
              <w:t xml:space="preserve">Let’s immerge into the </w:t>
            </w:r>
            <w:r w:rsidR="000230CC">
              <w:rPr>
                <w:rFonts w:ascii="Times New Roman" w:hAnsi="Times New Roman" w:cs="Times New Roman"/>
              </w:rPr>
              <w:t xml:space="preserve">Palace of Culture in Iasi, Romania and discover together a </w:t>
            </w:r>
            <w:r w:rsidR="000230CC" w:rsidRPr="006A0DA2">
              <w:rPr>
                <w:rFonts w:ascii="Times New Roman" w:hAnsi="Times New Roman" w:cs="Times New Roman"/>
                <w:lang w:val="en-US"/>
              </w:rPr>
              <w:t>carillon mechanical clock</w:t>
            </w:r>
            <w:r w:rsidR="0008378A">
              <w:rPr>
                <w:rFonts w:ascii="Times New Roman" w:hAnsi="Times New Roman" w:cs="Times New Roman"/>
              </w:rPr>
              <w:t>”:</w:t>
            </w:r>
          </w:p>
          <w:p w14:paraId="09FA5C75" w14:textId="5723C66B" w:rsidR="0008378A" w:rsidRDefault="0008378A" w:rsidP="00111D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0230CC" w:rsidRPr="000230CC">
              <w:rPr>
                <w:rStyle w:val="Hyperlink"/>
                <w:rFonts w:ascii="Times New Roman" w:hAnsi="Times New Roman" w:cs="Times New Roman"/>
              </w:rPr>
              <w:t>https://eloquent-ramanujan-887aa5.netlify.app/palat.html</w:t>
            </w:r>
          </w:p>
          <w:p w14:paraId="4C940C1B" w14:textId="00D56AC0" w:rsidR="0073257B" w:rsidRDefault="0073257B" w:rsidP="0073257B">
            <w:pPr>
              <w:rPr>
                <w:rFonts w:ascii="Times New Roman" w:hAnsi="Times New Roman" w:cs="Times New Roman"/>
              </w:rPr>
            </w:pPr>
          </w:p>
          <w:p w14:paraId="790936A0" w14:textId="77A9378A" w:rsidR="000A1812" w:rsidRPr="00CD6F60" w:rsidRDefault="00B815B3" w:rsidP="00CD6F60">
            <w:pPr>
              <w:pStyle w:val="Default"/>
              <w:rPr>
                <w:sz w:val="22"/>
                <w:szCs w:val="22"/>
                <w:lang w:val="en-US"/>
              </w:rPr>
            </w:pPr>
            <w:r w:rsidRPr="00B815B3">
              <w:rPr>
                <w:sz w:val="22"/>
                <w:szCs w:val="22"/>
                <w:lang w:val="en-US"/>
              </w:rPr>
              <w:t xml:space="preserve">Learners put on the VR headsets and explore the video at their own pace for about </w:t>
            </w:r>
            <w:r>
              <w:rPr>
                <w:sz w:val="22"/>
                <w:szCs w:val="22"/>
                <w:lang w:val="en-US"/>
              </w:rPr>
              <w:t xml:space="preserve">10 minutes. </w:t>
            </w:r>
            <w:r w:rsidRPr="00B815B3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2AADDC" w:rsidR="000A1812" w:rsidRPr="00EA3085" w:rsidRDefault="00B815B3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11D12">
              <w:rPr>
                <w:rFonts w:ascii="Times New Roman" w:hAnsi="Times New Roman" w:cs="Times New Roman"/>
              </w:rPr>
              <w:t xml:space="preserve">0 min. 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257E0A7E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Guided Immersive Experience</w:t>
            </w:r>
          </w:p>
        </w:tc>
        <w:tc>
          <w:tcPr>
            <w:tcW w:w="6627" w:type="dxa"/>
          </w:tcPr>
          <w:p w14:paraId="04961389" w14:textId="535C809E" w:rsidR="00394604" w:rsidRDefault="007254A2" w:rsidP="00D229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a free exploration of the VR resource,</w:t>
            </w:r>
            <w:r w:rsidR="0008378A">
              <w:rPr>
                <w:rFonts w:ascii="Times New Roman" w:hAnsi="Times New Roman" w:cs="Times New Roman"/>
              </w:rPr>
              <w:t xml:space="preserve"> the Guided Immersive Experience is aimed at identifying some features </w:t>
            </w:r>
          </w:p>
          <w:p w14:paraId="1EBF17B9" w14:textId="23FDE462" w:rsidR="00147201" w:rsidRDefault="00147201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5E2F44B6" w14:textId="601C6897" w:rsidR="00147201" w:rsidRDefault="00147201" w:rsidP="001472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F3CE0D" wp14:editId="4567570F">
                  <wp:extent cx="3322193" cy="1880487"/>
                  <wp:effectExtent l="0" t="0" r="0" b="0"/>
                  <wp:docPr id="1" name="Picture 1" descr="https://coltisorderomania.ro/wp-content/uploads/2019/05/palatul-culturii-13-ceasorn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oltisorderomania.ro/wp-content/uploads/2019/05/palatul-culturii-13-ceasorni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8228" cy="1895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64E1E3" w14:textId="0B3AC258" w:rsidR="00D229F2" w:rsidRDefault="00D229F2" w:rsidP="00D229F2">
            <w:pPr>
              <w:jc w:val="both"/>
              <w:rPr>
                <w:rFonts w:ascii="Times New Roman" w:hAnsi="Times New Roman" w:cs="Times New Roman"/>
              </w:rPr>
            </w:pPr>
          </w:p>
          <w:p w14:paraId="683E6DA0" w14:textId="4205F478" w:rsidR="00D229F2" w:rsidRDefault="000230CC" w:rsidP="00D229F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230CC">
              <w:rPr>
                <w:rFonts w:ascii="Times New Roman" w:hAnsi="Times New Roman" w:cs="Times New Roman"/>
                <w:i/>
              </w:rPr>
              <w:t>What is the physics behind a clock?</w:t>
            </w:r>
          </w:p>
          <w:p w14:paraId="79807921" w14:textId="2C6DDDF0" w:rsidR="000230CC" w:rsidRDefault="000230CC" w:rsidP="00D229F2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0230CC">
              <w:rPr>
                <w:rFonts w:ascii="Times New Roman" w:hAnsi="Times New Roman" w:cs="Times New Roman"/>
                <w:iCs/>
              </w:rPr>
              <w:t>The timekeeping element in every modern clock is a harmonic oscillator, a physical object (resonator) that vibrates or oscillates at a particular frequency. This object can be a pendulum, a tuning fork, a quartz crystal, or the vibration of electrons in atoms as they emit microwaves.</w:t>
            </w:r>
          </w:p>
          <w:p w14:paraId="0DE80114" w14:textId="187E1B48" w:rsidR="000230CC" w:rsidRDefault="000230CC" w:rsidP="00D229F2">
            <w:pPr>
              <w:jc w:val="both"/>
              <w:rPr>
                <w:rFonts w:ascii="Times New Roman" w:hAnsi="Times New Roman" w:cs="Times New Roman"/>
                <w:iCs/>
              </w:rPr>
            </w:pPr>
          </w:p>
          <w:p w14:paraId="38E969C8" w14:textId="30F4A78B" w:rsidR="000230CC" w:rsidRPr="000230CC" w:rsidRDefault="000230CC" w:rsidP="00D229F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0230CC">
              <w:rPr>
                <w:rFonts w:ascii="Times New Roman" w:hAnsi="Times New Roman" w:cs="Times New Roman"/>
                <w:i/>
              </w:rPr>
              <w:t>How does the mechanical clock work?</w:t>
            </w:r>
          </w:p>
          <w:p w14:paraId="34CC3ED0" w14:textId="1FAAD6DA" w:rsidR="000230CC" w:rsidRDefault="000230CC" w:rsidP="00D229F2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0230CC">
              <w:rPr>
                <w:rFonts w:ascii="Times New Roman" w:hAnsi="Times New Roman" w:cs="Times New Roman"/>
                <w:iCs/>
              </w:rPr>
              <w:t xml:space="preserve">Unlike their digital and quartz counterparts, mechanical clocks </w:t>
            </w:r>
            <w:proofErr w:type="gramStart"/>
            <w:r w:rsidRPr="000230CC">
              <w:rPr>
                <w:rFonts w:ascii="Times New Roman" w:hAnsi="Times New Roman" w:cs="Times New Roman"/>
                <w:iCs/>
              </w:rPr>
              <w:t>don't</w:t>
            </w:r>
            <w:proofErr w:type="gramEnd"/>
            <w:r w:rsidRPr="000230CC">
              <w:rPr>
                <w:rFonts w:ascii="Times New Roman" w:hAnsi="Times New Roman" w:cs="Times New Roman"/>
                <w:iCs/>
              </w:rPr>
              <w:t xml:space="preserve"> depend on a battery to keep time. Instead, they harness the energy stored in a wound spring. ... The escapement regulates the release of stored energy into a predictable curve, which translates into the motion of the hands around the dial.</w:t>
            </w:r>
          </w:p>
          <w:p w14:paraId="78012F8D" w14:textId="608A2390" w:rsidR="00352672" w:rsidRDefault="00352672" w:rsidP="00D229F2">
            <w:pPr>
              <w:jc w:val="both"/>
              <w:rPr>
                <w:rFonts w:ascii="Times New Roman" w:hAnsi="Times New Roman" w:cs="Times New Roman"/>
                <w:iCs/>
              </w:rPr>
            </w:pPr>
          </w:p>
          <w:p w14:paraId="2E834885" w14:textId="54A1E5B4" w:rsidR="00352672" w:rsidRPr="00352672" w:rsidRDefault="00352672" w:rsidP="00D229F2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352672">
              <w:rPr>
                <w:rFonts w:ascii="Times New Roman" w:hAnsi="Times New Roman" w:cs="Times New Roman"/>
                <w:i/>
              </w:rPr>
              <w:t>The Structure of a Carillon</w:t>
            </w:r>
          </w:p>
          <w:p w14:paraId="7A26BFE2" w14:textId="245892B6" w:rsidR="00352672" w:rsidRPr="000230CC" w:rsidRDefault="00352672" w:rsidP="00D229F2">
            <w:pPr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DFA42C" wp14:editId="660336C2">
                  <wp:extent cx="2499360" cy="3268980"/>
                  <wp:effectExtent l="0" t="0" r="0" b="0"/>
                  <wp:docPr id="2" name="Picture 2" descr="Example for an arrangement of the bells in the bell t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xample for an arrangement of the bells in the bell t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360" cy="326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8A35FD" w14:textId="77777777" w:rsidR="0008378A" w:rsidRDefault="0008378A" w:rsidP="007254A2">
            <w:pPr>
              <w:jc w:val="both"/>
              <w:rPr>
                <w:rFonts w:ascii="Times New Roman" w:hAnsi="Times New Roman" w:cs="Times New Roman"/>
              </w:rPr>
            </w:pPr>
          </w:p>
          <w:p w14:paraId="38D64586" w14:textId="34C67EA3" w:rsidR="000C68C4" w:rsidRDefault="00394604" w:rsidP="00D229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Then, teacher</w:t>
            </w:r>
            <w:r w:rsidR="005B71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asks students to watch the video again and to identi</w:t>
            </w:r>
            <w:r w:rsidR="00D229F2">
              <w:rPr>
                <w:rFonts w:ascii="Times New Roman" w:hAnsi="Times New Roman" w:cs="Times New Roman"/>
              </w:rPr>
              <w:t xml:space="preserve">fy the </w:t>
            </w:r>
            <w:proofErr w:type="gramStart"/>
            <w:r w:rsidR="00D229F2">
              <w:rPr>
                <w:rFonts w:ascii="Times New Roman" w:hAnsi="Times New Roman" w:cs="Times New Roman"/>
              </w:rPr>
              <w:t>above mentioned</w:t>
            </w:r>
            <w:proofErr w:type="gramEnd"/>
            <w:r w:rsidR="00D229F2">
              <w:rPr>
                <w:rFonts w:ascii="Times New Roman" w:hAnsi="Times New Roman" w:cs="Times New Roman"/>
              </w:rPr>
              <w:t xml:space="preserve"> features.</w:t>
            </w:r>
          </w:p>
          <w:p w14:paraId="5FFB1A19" w14:textId="0F4C4340" w:rsidR="006D5ED6" w:rsidRPr="00EA3085" w:rsidRDefault="006D5ED6" w:rsidP="006D5ED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1" w:type="dxa"/>
          </w:tcPr>
          <w:p w14:paraId="3F251436" w14:textId="4A5C23BE" w:rsidR="000A1812" w:rsidRPr="00EA3085" w:rsidRDefault="007254A2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</w:t>
            </w:r>
            <w:r w:rsidR="00B815B3">
              <w:rPr>
                <w:rFonts w:ascii="Times New Roman" w:hAnsi="Times New Roman" w:cs="Times New Roman"/>
              </w:rPr>
              <w:t>0</w:t>
            </w:r>
            <w:r w:rsidR="00111D12">
              <w:rPr>
                <w:rFonts w:ascii="Times New Roman" w:hAnsi="Times New Roman" w:cs="Times New Roman"/>
              </w:rPr>
              <w:t xml:space="preserve"> min. 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5060FB9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Follow up</w:t>
            </w:r>
          </w:p>
        </w:tc>
        <w:tc>
          <w:tcPr>
            <w:tcW w:w="6627" w:type="dxa"/>
          </w:tcPr>
          <w:p w14:paraId="1271DC3E" w14:textId="36736A12" w:rsidR="00147201" w:rsidRDefault="00C34BC9" w:rsidP="0035267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Once students have a clearer idea about the </w:t>
            </w:r>
            <w:r w:rsidR="00352672" w:rsidRPr="006A0DA2">
              <w:rPr>
                <w:rFonts w:ascii="Times New Roman" w:hAnsi="Times New Roman" w:cs="Times New Roman"/>
                <w:lang w:val="en-US"/>
              </w:rPr>
              <w:t>carillon mechanical clock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gramStart"/>
            <w:r>
              <w:rPr>
                <w:rFonts w:ascii="Times New Roman" w:hAnsi="Times New Roman" w:cs="Times New Roman"/>
              </w:rPr>
              <w:t>it</w:t>
            </w:r>
            <w:r w:rsidR="00147201">
              <w:rPr>
                <w:rFonts w:ascii="Times New Roman" w:hAnsi="Times New Roman" w:cs="Times New Roman"/>
              </w:rPr>
              <w:t>’s</w:t>
            </w:r>
            <w:proofErr w:type="gramEnd"/>
            <w:r w:rsidR="00147201">
              <w:rPr>
                <w:rFonts w:ascii="Times New Roman" w:hAnsi="Times New Roman" w:cs="Times New Roman"/>
              </w:rPr>
              <w:t xml:space="preserve"> time to improve their skills. </w:t>
            </w:r>
          </w:p>
          <w:p w14:paraId="5C257003" w14:textId="3171B312" w:rsidR="00C34BC9" w:rsidRDefault="00147201" w:rsidP="00AA60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C34BC9">
              <w:rPr>
                <w:rFonts w:ascii="Times New Roman" w:hAnsi="Times New Roman" w:cs="Times New Roman"/>
              </w:rPr>
              <w:t xml:space="preserve">eacher presents the following text: </w:t>
            </w:r>
          </w:p>
          <w:p w14:paraId="17B1BC38" w14:textId="2734A215" w:rsidR="00C34BC9" w:rsidRDefault="00C34BC9" w:rsidP="0014720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147201">
              <w:rPr>
                <w:rFonts w:ascii="Times New Roman" w:hAnsi="Times New Roman" w:cs="Times New Roman"/>
                <w:i/>
              </w:rPr>
              <w:t>“</w:t>
            </w:r>
            <w:r w:rsidR="00147201" w:rsidRPr="00147201">
              <w:rPr>
                <w:rFonts w:ascii="Times New Roman" w:hAnsi="Times New Roman" w:cs="Times New Roman"/>
                <w:i/>
              </w:rPr>
              <w:t xml:space="preserve">The Clock of the Palace is a clock with three dials, with a diameter of 3.24 m. The hands of the clock measure 1.25 m and 0.90 m, respectively. </w:t>
            </w:r>
            <w:proofErr w:type="gramStart"/>
            <w:r w:rsidR="00147201" w:rsidRPr="00147201">
              <w:rPr>
                <w:rFonts w:ascii="Times New Roman" w:hAnsi="Times New Roman" w:cs="Times New Roman"/>
                <w:i/>
              </w:rPr>
              <w:t>dials</w:t>
            </w:r>
            <w:proofErr w:type="gramEnd"/>
            <w:r w:rsidR="00147201" w:rsidRPr="00147201">
              <w:rPr>
                <w:rFonts w:ascii="Times New Roman" w:hAnsi="Times New Roman" w:cs="Times New Roman"/>
                <w:i/>
              </w:rPr>
              <w:t xml:space="preserve"> of the clock. The mechanism is loaded automatically, at 12 hours, with a weight of 120 kg, which rises to a height of 8 m. Through an ingenious system, the clock in the tower operated synchronously 25 clocks in various rooms of the Palace; they disappeared during the war. At every exact hour, the clock in the tower of the Palace of Culture sings "Hora </w:t>
            </w:r>
            <w:proofErr w:type="spellStart"/>
            <w:r w:rsidR="00147201" w:rsidRPr="00147201">
              <w:rPr>
                <w:rFonts w:ascii="Times New Roman" w:hAnsi="Times New Roman" w:cs="Times New Roman"/>
                <w:i/>
              </w:rPr>
              <w:t>Unirii</w:t>
            </w:r>
            <w:proofErr w:type="spellEnd"/>
            <w:r w:rsidR="00147201" w:rsidRPr="00147201">
              <w:rPr>
                <w:rFonts w:ascii="Times New Roman" w:hAnsi="Times New Roman" w:cs="Times New Roman"/>
                <w:i/>
              </w:rPr>
              <w:t>". The song, recorded on a drum with a diameter of 35 cm, through a number of 69 pins, is played by a system of eight tuned bells, which make up the mechanism of the carillon, located on the fourth floor of the tower.</w:t>
            </w:r>
            <w:proofErr w:type="gramStart"/>
            <w:r w:rsidRPr="00147201">
              <w:rPr>
                <w:rFonts w:ascii="Times New Roman" w:hAnsi="Times New Roman" w:cs="Times New Roman"/>
                <w:i/>
              </w:rPr>
              <w:t>”.</w:t>
            </w:r>
            <w:proofErr w:type="gramEnd"/>
          </w:p>
          <w:p w14:paraId="293AD533" w14:textId="5111C9A3" w:rsidR="007436F2" w:rsidRDefault="007436F2" w:rsidP="00147201">
            <w:pPr>
              <w:jc w:val="both"/>
              <w:rPr>
                <w:rFonts w:ascii="Times New Roman" w:hAnsi="Times New Roman" w:cs="Times New Roman"/>
                <w:i/>
              </w:rPr>
            </w:pPr>
          </w:p>
          <w:p w14:paraId="32715053" w14:textId="7DA34E9B" w:rsidR="007436F2" w:rsidRDefault="007436F2" w:rsidP="00147201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7436F2">
              <w:rPr>
                <w:rFonts w:ascii="Times New Roman" w:hAnsi="Times New Roman" w:cs="Times New Roman"/>
                <w:i/>
              </w:rPr>
              <w:t>The shape of a true bell</w:t>
            </w:r>
          </w:p>
          <w:p w14:paraId="7D0B97ED" w14:textId="359F65A5" w:rsidR="007436F2" w:rsidRDefault="007436F2" w:rsidP="00147201">
            <w:pPr>
              <w:jc w:val="both"/>
              <w:rPr>
                <w:rFonts w:ascii="Times New Roman" w:hAnsi="Times New Roman" w:cs="Times New Roman"/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EB26F2" wp14:editId="72A7EF8E">
                  <wp:extent cx="2232660" cy="2156460"/>
                  <wp:effectExtent l="0" t="0" r="0" b="0"/>
                  <wp:docPr id="5" name="Picture 5" descr="Graphic of a bell with the clapper inside and a &quot;broek&quot;- or breech connection for the baton keyboard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raphic of a bell with the clapper inside and a &quot;broek&quot;- or breech connection for the baton keyboard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660" cy="215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0B4455" w14:textId="043D814B" w:rsidR="007436F2" w:rsidRPr="007436F2" w:rsidRDefault="007436F2" w:rsidP="00147201">
            <w:pPr>
              <w:jc w:val="both"/>
              <w:rPr>
                <w:rFonts w:ascii="Times New Roman" w:hAnsi="Times New Roman" w:cs="Times New Roman"/>
                <w:iCs/>
              </w:rPr>
            </w:pPr>
            <w:r w:rsidRPr="007436F2">
              <w:rPr>
                <w:rFonts w:ascii="Times New Roman" w:hAnsi="Times New Roman" w:cs="Times New Roman"/>
                <w:iCs/>
              </w:rPr>
              <w:t>Graphic of a bell with the clapper inside and a "</w:t>
            </w:r>
            <w:proofErr w:type="spellStart"/>
            <w:r w:rsidRPr="007436F2">
              <w:rPr>
                <w:rFonts w:ascii="Times New Roman" w:hAnsi="Times New Roman" w:cs="Times New Roman"/>
                <w:iCs/>
              </w:rPr>
              <w:t>broek</w:t>
            </w:r>
            <w:proofErr w:type="spellEnd"/>
            <w:r w:rsidRPr="007436F2">
              <w:rPr>
                <w:rFonts w:ascii="Times New Roman" w:hAnsi="Times New Roman" w:cs="Times New Roman"/>
                <w:iCs/>
              </w:rPr>
              <w:t>"- or breech connection for the baton keyboard</w:t>
            </w:r>
          </w:p>
          <w:p w14:paraId="7D4F74E0" w14:textId="77777777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64E2CF5" wp14:editId="1FA966EF">
                  <wp:extent cx="2407920" cy="2103120"/>
                  <wp:effectExtent l="0" t="0" r="0" b="0"/>
                  <wp:docPr id="6" name="Picture 6" descr="Bell with a hammer at the outside, connected with a &quot;tuimelaar&quot; or tumbler for the automatic play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ell with a hammer at the outside, connected with a &quot;tuimelaar&quot; or tumbler for the automatic play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7920" cy="2103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7F2A76" w14:textId="77777777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 w:rsidRPr="007436F2">
              <w:rPr>
                <w:rFonts w:ascii="Times New Roman" w:hAnsi="Times New Roman" w:cs="Times New Roman"/>
              </w:rPr>
              <w:t>Bell with a hammer at the outside, connected with a "</w:t>
            </w:r>
            <w:proofErr w:type="spellStart"/>
            <w:r w:rsidRPr="007436F2">
              <w:rPr>
                <w:rFonts w:ascii="Times New Roman" w:hAnsi="Times New Roman" w:cs="Times New Roman"/>
              </w:rPr>
              <w:t>tuimelaar</w:t>
            </w:r>
            <w:proofErr w:type="spellEnd"/>
            <w:r w:rsidRPr="007436F2">
              <w:rPr>
                <w:rFonts w:ascii="Times New Roman" w:hAnsi="Times New Roman" w:cs="Times New Roman"/>
              </w:rPr>
              <w:t>" or tumbler for the automatic playing</w:t>
            </w:r>
          </w:p>
          <w:p w14:paraId="1AE62ABA" w14:textId="77777777" w:rsidR="007436F2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B024614" wp14:editId="14660F28">
                  <wp:extent cx="2217420" cy="2499360"/>
                  <wp:effectExtent l="0" t="0" r="0" b="0"/>
                  <wp:docPr id="7" name="Picture 7" descr="the tuimelaar- or bell-crank syste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he tuimelaar- or bell-crank syste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2499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F7F20" w14:textId="38924054" w:rsidR="007436F2" w:rsidRPr="00EA3085" w:rsidRDefault="007436F2" w:rsidP="00147201">
            <w:pPr>
              <w:jc w:val="both"/>
              <w:rPr>
                <w:rFonts w:ascii="Times New Roman" w:hAnsi="Times New Roman" w:cs="Times New Roman"/>
              </w:rPr>
            </w:pPr>
            <w:r w:rsidRPr="007436F2">
              <w:rPr>
                <w:rFonts w:ascii="Times New Roman" w:hAnsi="Times New Roman" w:cs="Times New Roman"/>
              </w:rPr>
              <w:t xml:space="preserve">In the </w:t>
            </w:r>
            <w:proofErr w:type="spellStart"/>
            <w:r w:rsidRPr="007436F2">
              <w:rPr>
                <w:rFonts w:ascii="Times New Roman" w:hAnsi="Times New Roman" w:cs="Times New Roman"/>
              </w:rPr>
              <w:t>tuimelaar</w:t>
            </w:r>
            <w:proofErr w:type="spellEnd"/>
            <w:r w:rsidRPr="007436F2">
              <w:rPr>
                <w:rFonts w:ascii="Times New Roman" w:hAnsi="Times New Roman" w:cs="Times New Roman"/>
              </w:rPr>
              <w:t xml:space="preserve">- or bell-crank </w:t>
            </w:r>
            <w:proofErr w:type="gramStart"/>
            <w:r w:rsidRPr="007436F2">
              <w:rPr>
                <w:rFonts w:ascii="Times New Roman" w:hAnsi="Times New Roman" w:cs="Times New Roman"/>
              </w:rPr>
              <w:t>system</w:t>
            </w:r>
            <w:proofErr w:type="gramEnd"/>
            <w:r w:rsidRPr="007436F2">
              <w:rPr>
                <w:rFonts w:ascii="Times New Roman" w:hAnsi="Times New Roman" w:cs="Times New Roman"/>
              </w:rPr>
              <w:t xml:space="preserve"> each clapper is connected to the right as well as to the left side with its </w:t>
            </w:r>
            <w:proofErr w:type="spellStart"/>
            <w:r w:rsidRPr="007436F2">
              <w:rPr>
                <w:rFonts w:ascii="Times New Roman" w:hAnsi="Times New Roman" w:cs="Times New Roman"/>
              </w:rPr>
              <w:t>neighboring</w:t>
            </w:r>
            <w:proofErr w:type="spellEnd"/>
            <w:r w:rsidRPr="007436F2">
              <w:rPr>
                <w:rFonts w:ascii="Times New Roman" w:hAnsi="Times New Roman" w:cs="Times New Roman"/>
              </w:rPr>
              <w:t xml:space="preserve"> bell's clapper to prevent them from swinging sideways.</w:t>
            </w:r>
          </w:p>
        </w:tc>
        <w:tc>
          <w:tcPr>
            <w:tcW w:w="991" w:type="dxa"/>
          </w:tcPr>
          <w:p w14:paraId="632B7A22" w14:textId="034C93A2" w:rsidR="0040643A" w:rsidRDefault="00021E2B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  <w:r w:rsidR="00EB71F2">
              <w:rPr>
                <w:rFonts w:ascii="Times New Roman" w:hAnsi="Times New Roman" w:cs="Times New Roman"/>
              </w:rPr>
              <w:t xml:space="preserve"> min.</w:t>
            </w:r>
          </w:p>
          <w:p w14:paraId="1826ED0D" w14:textId="77777777" w:rsidR="0040643A" w:rsidRDefault="0040643A" w:rsidP="000A1812">
            <w:pPr>
              <w:rPr>
                <w:rFonts w:ascii="Times New Roman" w:hAnsi="Times New Roman" w:cs="Times New Roman"/>
              </w:rPr>
            </w:pPr>
          </w:p>
          <w:p w14:paraId="298A240E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395F1A5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0F727D03" w14:textId="77777777" w:rsidR="00425744" w:rsidRDefault="00425744" w:rsidP="000A1812">
            <w:pPr>
              <w:rPr>
                <w:rFonts w:ascii="Times New Roman" w:hAnsi="Times New Roman" w:cs="Times New Roman"/>
              </w:rPr>
            </w:pPr>
          </w:p>
          <w:p w14:paraId="307823A7" w14:textId="77777777" w:rsidR="00122112" w:rsidRDefault="00122112" w:rsidP="00425744">
            <w:pPr>
              <w:rPr>
                <w:rFonts w:ascii="Times New Roman" w:hAnsi="Times New Roman" w:cs="Times New Roman"/>
              </w:rPr>
            </w:pPr>
          </w:p>
          <w:p w14:paraId="74AC078A" w14:textId="288649B2" w:rsidR="0006094F" w:rsidRDefault="0006094F" w:rsidP="000609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</w:t>
            </w:r>
          </w:p>
          <w:p w14:paraId="709CC9E3" w14:textId="7B86FFF3" w:rsidR="0006094F" w:rsidRPr="00EA3085" w:rsidRDefault="0006094F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EA3085" w:rsidRPr="00C15D6D" w14:paraId="1C7E369A" w14:textId="77777777" w:rsidTr="002E6E55">
        <w:tc>
          <w:tcPr>
            <w:tcW w:w="1703" w:type="dxa"/>
          </w:tcPr>
          <w:p w14:paraId="13F0A94F" w14:textId="6E60EEB0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47546299" w14:textId="052E22E6" w:rsidR="0006094F" w:rsidRDefault="000F24D0" w:rsidP="007436F2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Which </w:t>
            </w:r>
            <w:r w:rsidR="007436F2">
              <w:rPr>
                <w:rFonts w:ascii="Times New Roman" w:hAnsi="Times New Roman" w:cs="Times New Roman"/>
                <w:lang w:val="en-US"/>
              </w:rPr>
              <w:t xml:space="preserve">is the structure of a </w:t>
            </w:r>
            <w:r w:rsidR="007436F2" w:rsidRPr="007436F2">
              <w:rPr>
                <w:rFonts w:ascii="Times New Roman" w:hAnsi="Times New Roman" w:cs="Times New Roman"/>
                <w:lang w:val="en-US"/>
              </w:rPr>
              <w:t>Carillon</w:t>
            </w:r>
          </w:p>
          <w:p w14:paraId="129BF1A7" w14:textId="09750807" w:rsidR="0006094F" w:rsidRPr="00907137" w:rsidRDefault="0006094F" w:rsidP="0006094F">
            <w:pPr>
              <w:pStyle w:val="ListParagraph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91" w:type="dxa"/>
          </w:tcPr>
          <w:p w14:paraId="03923EC1" w14:textId="048D3022" w:rsidR="00EA3085" w:rsidRPr="00C15D6D" w:rsidRDefault="00907137" w:rsidP="00EA30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5 min. </w:t>
            </w:r>
          </w:p>
        </w:tc>
      </w:tr>
    </w:tbl>
    <w:p w14:paraId="3101662C" w14:textId="2CE9C831" w:rsidR="00695154" w:rsidRPr="00C15D6D" w:rsidRDefault="00695154" w:rsidP="005259CF">
      <w:pPr>
        <w:rPr>
          <w:rFonts w:ascii="Times New Roman" w:hAnsi="Times New Roman" w:cs="Times New Roman"/>
          <w:b/>
          <w:lang w:val="en-US"/>
        </w:rPr>
      </w:pPr>
    </w:p>
    <w:sectPr w:rsidR="00695154" w:rsidRPr="00C15D6D" w:rsidSect="002E6E55">
      <w:headerReference w:type="default" r:id="rId15"/>
      <w:footerReference w:type="default" r:id="rId16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95F12E" w14:textId="77777777" w:rsidR="00424D1E" w:rsidRDefault="00424D1E" w:rsidP="0062078C">
      <w:pPr>
        <w:spacing w:after="0" w:line="240" w:lineRule="auto"/>
      </w:pPr>
      <w:r>
        <w:separator/>
      </w:r>
    </w:p>
  </w:endnote>
  <w:endnote w:type="continuationSeparator" w:id="0">
    <w:p w14:paraId="53691D17" w14:textId="77777777" w:rsidR="00424D1E" w:rsidRDefault="00424D1E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83103B" w14:textId="77777777" w:rsidR="00424D1E" w:rsidRDefault="00424D1E" w:rsidP="0062078C">
      <w:pPr>
        <w:spacing w:after="0" w:line="240" w:lineRule="auto"/>
      </w:pPr>
      <w:r>
        <w:separator/>
      </w:r>
    </w:p>
  </w:footnote>
  <w:footnote w:type="continuationSeparator" w:id="0">
    <w:p w14:paraId="02CDC268" w14:textId="77777777" w:rsidR="00424D1E" w:rsidRDefault="00424D1E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for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3580"/>
    <w:multiLevelType w:val="hybridMultilevel"/>
    <w:tmpl w:val="6C26843A"/>
    <w:lvl w:ilvl="0" w:tplc="5D9486D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E3D49"/>
    <w:multiLevelType w:val="hybridMultilevel"/>
    <w:tmpl w:val="D8DC046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43934"/>
    <w:multiLevelType w:val="hybridMultilevel"/>
    <w:tmpl w:val="A0A8F748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D7BE9"/>
    <w:multiLevelType w:val="hybridMultilevel"/>
    <w:tmpl w:val="DE34F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3C5A"/>
    <w:multiLevelType w:val="hybridMultilevel"/>
    <w:tmpl w:val="25F46D00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81D72"/>
    <w:multiLevelType w:val="hybridMultilevel"/>
    <w:tmpl w:val="9F4A7E70"/>
    <w:lvl w:ilvl="0" w:tplc="6B20428E">
      <w:start w:val="1"/>
      <w:numFmt w:val="bullet"/>
      <w:lvlText w:val=""/>
      <w:lvlJc w:val="left"/>
      <w:pPr>
        <w:ind w:left="8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51D0959"/>
    <w:multiLevelType w:val="hybridMultilevel"/>
    <w:tmpl w:val="7B388BF0"/>
    <w:lvl w:ilvl="0" w:tplc="7E0612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55D0E"/>
    <w:multiLevelType w:val="hybridMultilevel"/>
    <w:tmpl w:val="4CBC58DA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50026E"/>
    <w:multiLevelType w:val="hybridMultilevel"/>
    <w:tmpl w:val="D97298B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B2E8E"/>
    <w:multiLevelType w:val="hybridMultilevel"/>
    <w:tmpl w:val="599C3DC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C362D"/>
    <w:multiLevelType w:val="hybridMultilevel"/>
    <w:tmpl w:val="19E27336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61109"/>
    <w:multiLevelType w:val="hybridMultilevel"/>
    <w:tmpl w:val="84B81122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DB7E3C"/>
    <w:multiLevelType w:val="hybridMultilevel"/>
    <w:tmpl w:val="413E4E4E"/>
    <w:lvl w:ilvl="0" w:tplc="6B2042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3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6"/>
  </w:num>
  <w:num w:numId="10">
    <w:abstractNumId w:val="5"/>
  </w:num>
  <w:num w:numId="11">
    <w:abstractNumId w:val="4"/>
  </w:num>
  <w:num w:numId="12">
    <w:abstractNumId w:val="9"/>
  </w:num>
  <w:num w:numId="13">
    <w:abstractNumId w:val="15"/>
  </w:num>
  <w:num w:numId="14">
    <w:abstractNumId w:val="7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21E2B"/>
    <w:rsid w:val="000230CC"/>
    <w:rsid w:val="00035BAB"/>
    <w:rsid w:val="0005696C"/>
    <w:rsid w:val="0006094F"/>
    <w:rsid w:val="0008378A"/>
    <w:rsid w:val="00086DA2"/>
    <w:rsid w:val="000A1812"/>
    <w:rsid w:val="000C68C4"/>
    <w:rsid w:val="000E00ED"/>
    <w:rsid w:val="000F24D0"/>
    <w:rsid w:val="00111D12"/>
    <w:rsid w:val="00122112"/>
    <w:rsid w:val="00124C41"/>
    <w:rsid w:val="00142D6C"/>
    <w:rsid w:val="00147201"/>
    <w:rsid w:val="001606D2"/>
    <w:rsid w:val="002E6E55"/>
    <w:rsid w:val="00320B19"/>
    <w:rsid w:val="00352672"/>
    <w:rsid w:val="00387619"/>
    <w:rsid w:val="00394604"/>
    <w:rsid w:val="00397CBD"/>
    <w:rsid w:val="0040643A"/>
    <w:rsid w:val="0041508F"/>
    <w:rsid w:val="00424D1E"/>
    <w:rsid w:val="00425744"/>
    <w:rsid w:val="00460882"/>
    <w:rsid w:val="00464DFD"/>
    <w:rsid w:val="00491309"/>
    <w:rsid w:val="004B6A24"/>
    <w:rsid w:val="00516CC8"/>
    <w:rsid w:val="005259CF"/>
    <w:rsid w:val="005B7176"/>
    <w:rsid w:val="005C2E83"/>
    <w:rsid w:val="005E17FB"/>
    <w:rsid w:val="0062078C"/>
    <w:rsid w:val="00631570"/>
    <w:rsid w:val="00695154"/>
    <w:rsid w:val="006A0DA2"/>
    <w:rsid w:val="006D5ED6"/>
    <w:rsid w:val="006E787A"/>
    <w:rsid w:val="00700926"/>
    <w:rsid w:val="00722E69"/>
    <w:rsid w:val="007254A2"/>
    <w:rsid w:val="0073257B"/>
    <w:rsid w:val="007436F2"/>
    <w:rsid w:val="007845FE"/>
    <w:rsid w:val="007B0063"/>
    <w:rsid w:val="007F1BF6"/>
    <w:rsid w:val="00801E67"/>
    <w:rsid w:val="008919D0"/>
    <w:rsid w:val="00907137"/>
    <w:rsid w:val="0093216E"/>
    <w:rsid w:val="00961661"/>
    <w:rsid w:val="009B4F64"/>
    <w:rsid w:val="009C60BC"/>
    <w:rsid w:val="00A244C7"/>
    <w:rsid w:val="00A5255C"/>
    <w:rsid w:val="00A874CA"/>
    <w:rsid w:val="00AA60CF"/>
    <w:rsid w:val="00AC4E7E"/>
    <w:rsid w:val="00AE47D8"/>
    <w:rsid w:val="00AE5806"/>
    <w:rsid w:val="00AF4156"/>
    <w:rsid w:val="00B815B3"/>
    <w:rsid w:val="00C15D6D"/>
    <w:rsid w:val="00C34BC9"/>
    <w:rsid w:val="00CD6F60"/>
    <w:rsid w:val="00CD7E6A"/>
    <w:rsid w:val="00CE5283"/>
    <w:rsid w:val="00D229F2"/>
    <w:rsid w:val="00E411A8"/>
    <w:rsid w:val="00EA3085"/>
    <w:rsid w:val="00EA58C3"/>
    <w:rsid w:val="00EB71F2"/>
    <w:rsid w:val="00EE63C5"/>
    <w:rsid w:val="00F253BC"/>
    <w:rsid w:val="00F5349E"/>
    <w:rsid w:val="00F624A0"/>
    <w:rsid w:val="00FC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A1377D6-0F96-4DC4-9183-C1A085B4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character" w:styleId="Hyperlink">
    <w:name w:val="Hyperlink"/>
    <w:basedOn w:val="DefaultParagraphFont"/>
    <w:uiPriority w:val="99"/>
    <w:unhideWhenUsed/>
    <w:rsid w:val="004B6A24"/>
    <w:rPr>
      <w:color w:val="0000FF" w:themeColor="hyperlink"/>
      <w:u w:val="single"/>
    </w:rPr>
  </w:style>
  <w:style w:type="paragraph" w:customStyle="1" w:styleId="Default">
    <w:name w:val="Default"/>
    <w:rsid w:val="00E411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FollowedHyperlink">
    <w:name w:val="FollowedHyperlink"/>
    <w:basedOn w:val="DefaultParagraphFont"/>
    <w:uiPriority w:val="99"/>
    <w:semiHidden/>
    <w:unhideWhenUsed/>
    <w:rsid w:val="00FC5A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M8sFjXeGPSI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/mediterranean-vegetation%20%20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youtu.be/M8sFjXeGPSI" TargetMode="External"/><Relationship Id="rId14" Type="http://schemas.openxmlformats.org/officeDocument/2006/relationships/image" Target="media/image5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15</cp:revision>
  <dcterms:created xsi:type="dcterms:W3CDTF">2020-02-06T18:16:00Z</dcterms:created>
  <dcterms:modified xsi:type="dcterms:W3CDTF">2021-10-19T18:40:00Z</dcterms:modified>
</cp:coreProperties>
</file>