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DFB78" w14:textId="77777777" w:rsidR="00E3455C" w:rsidRPr="00E3455C" w:rsidRDefault="00E3455C" w:rsidP="00E3455C">
      <w:pPr>
        <w:jc w:val="center"/>
        <w:rPr>
          <w:rFonts w:ascii="Times New Roman" w:hAnsi="Times New Roman" w:cs="Times New Roman"/>
          <w:b/>
        </w:rPr>
      </w:pPr>
      <w:proofErr w:type="spellStart"/>
      <w:r w:rsidRPr="00E3455C">
        <w:rPr>
          <w:rFonts w:ascii="Times New Roman" w:hAnsi="Times New Roman" w:cs="Times New Roman"/>
          <w:b/>
        </w:rPr>
        <w:t>Karilioninis</w:t>
      </w:r>
      <w:proofErr w:type="spellEnd"/>
      <w:r w:rsidRPr="00E3455C">
        <w:rPr>
          <w:rFonts w:ascii="Times New Roman" w:hAnsi="Times New Roman" w:cs="Times New Roman"/>
          <w:b/>
        </w:rPr>
        <w:t xml:space="preserve"> </w:t>
      </w:r>
      <w:proofErr w:type="spellStart"/>
      <w:r w:rsidRPr="00E3455C">
        <w:rPr>
          <w:rFonts w:ascii="Times New Roman" w:hAnsi="Times New Roman" w:cs="Times New Roman"/>
          <w:b/>
        </w:rPr>
        <w:t>mechaninis</w:t>
      </w:r>
      <w:proofErr w:type="spellEnd"/>
      <w:r w:rsidRPr="00E3455C">
        <w:rPr>
          <w:rFonts w:ascii="Times New Roman" w:hAnsi="Times New Roman" w:cs="Times New Roman"/>
          <w:b/>
        </w:rPr>
        <w:t xml:space="preserve"> </w:t>
      </w:r>
      <w:proofErr w:type="spellStart"/>
      <w:r w:rsidRPr="00E3455C">
        <w:rPr>
          <w:rFonts w:ascii="Times New Roman" w:hAnsi="Times New Roman" w:cs="Times New Roman"/>
          <w:b/>
        </w:rPr>
        <w:t>laikrodis</w:t>
      </w:r>
      <w:proofErr w:type="spellEnd"/>
    </w:p>
    <w:p w14:paraId="0794E4BE" w14:textId="77777777" w:rsidR="00E3455C" w:rsidRPr="00E3455C" w:rsidRDefault="00E3455C" w:rsidP="00E3455C">
      <w:pPr>
        <w:rPr>
          <w:rFonts w:ascii="Times New Roman" w:hAnsi="Times New Roman" w:cs="Times New Roman"/>
          <w:bCs/>
        </w:rPr>
      </w:pPr>
      <w:proofErr w:type="spellStart"/>
      <w:r w:rsidRPr="00E3455C">
        <w:rPr>
          <w:rFonts w:ascii="Times New Roman" w:hAnsi="Times New Roman" w:cs="Times New Roman"/>
          <w:bCs/>
        </w:rPr>
        <w:t>Amžiaus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grupė</w:t>
      </w:r>
      <w:proofErr w:type="spellEnd"/>
      <w:r w:rsidRPr="00E3455C">
        <w:rPr>
          <w:rFonts w:ascii="Times New Roman" w:hAnsi="Times New Roman" w:cs="Times New Roman"/>
          <w:bCs/>
        </w:rPr>
        <w:t>/</w:t>
      </w:r>
      <w:proofErr w:type="spellStart"/>
      <w:r w:rsidRPr="00E3455C">
        <w:rPr>
          <w:rFonts w:ascii="Times New Roman" w:hAnsi="Times New Roman" w:cs="Times New Roman"/>
          <w:bCs/>
        </w:rPr>
        <w:t>klasė</w:t>
      </w:r>
      <w:proofErr w:type="spellEnd"/>
      <w:r w:rsidRPr="00E3455C">
        <w:rPr>
          <w:rFonts w:ascii="Times New Roman" w:hAnsi="Times New Roman" w:cs="Times New Roman"/>
          <w:bCs/>
        </w:rPr>
        <w:t xml:space="preserve">: 14 </w:t>
      </w:r>
      <w:proofErr w:type="spellStart"/>
      <w:r w:rsidRPr="00E3455C">
        <w:rPr>
          <w:rFonts w:ascii="Times New Roman" w:hAnsi="Times New Roman" w:cs="Times New Roman"/>
          <w:bCs/>
        </w:rPr>
        <w:t>metų</w:t>
      </w:r>
      <w:proofErr w:type="spellEnd"/>
    </w:p>
    <w:p w14:paraId="7617FEB3" w14:textId="77777777" w:rsidR="00E3455C" w:rsidRPr="00E3455C" w:rsidRDefault="00E3455C" w:rsidP="00E3455C">
      <w:pPr>
        <w:rPr>
          <w:rFonts w:ascii="Times New Roman" w:hAnsi="Times New Roman" w:cs="Times New Roman"/>
          <w:bCs/>
        </w:rPr>
      </w:pPr>
      <w:proofErr w:type="spellStart"/>
      <w:r w:rsidRPr="00E3455C">
        <w:rPr>
          <w:rFonts w:ascii="Times New Roman" w:hAnsi="Times New Roman" w:cs="Times New Roman"/>
          <w:bCs/>
        </w:rPr>
        <w:t>Pamokos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pavadinimas</w:t>
      </w:r>
      <w:proofErr w:type="spellEnd"/>
      <w:r w:rsidRPr="00E3455C">
        <w:rPr>
          <w:rFonts w:ascii="Times New Roman" w:hAnsi="Times New Roman" w:cs="Times New Roman"/>
          <w:bCs/>
        </w:rPr>
        <w:t xml:space="preserve">: </w:t>
      </w:r>
      <w:proofErr w:type="spellStart"/>
      <w:r w:rsidRPr="00E3455C">
        <w:rPr>
          <w:rFonts w:ascii="Times New Roman" w:hAnsi="Times New Roman" w:cs="Times New Roman"/>
          <w:bCs/>
        </w:rPr>
        <w:t>Karilioninis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mechaninis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laikrodis</w:t>
      </w:r>
      <w:proofErr w:type="spellEnd"/>
    </w:p>
    <w:p w14:paraId="11930347" w14:textId="77777777" w:rsidR="00E3455C" w:rsidRPr="00E3455C" w:rsidRDefault="00E3455C" w:rsidP="00E3455C">
      <w:pPr>
        <w:rPr>
          <w:rFonts w:ascii="Times New Roman" w:hAnsi="Times New Roman" w:cs="Times New Roman"/>
          <w:bCs/>
        </w:rPr>
      </w:pPr>
      <w:proofErr w:type="spellStart"/>
      <w:r w:rsidRPr="00E3455C">
        <w:rPr>
          <w:rFonts w:ascii="Times New Roman" w:hAnsi="Times New Roman" w:cs="Times New Roman"/>
          <w:bCs/>
        </w:rPr>
        <w:t>Mokyklos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disciplina</w:t>
      </w:r>
      <w:proofErr w:type="spellEnd"/>
      <w:r w:rsidRPr="00E3455C">
        <w:rPr>
          <w:rFonts w:ascii="Times New Roman" w:hAnsi="Times New Roman" w:cs="Times New Roman"/>
          <w:bCs/>
        </w:rPr>
        <w:t xml:space="preserve">: </w:t>
      </w:r>
      <w:proofErr w:type="spellStart"/>
      <w:r w:rsidRPr="00E3455C">
        <w:rPr>
          <w:rFonts w:ascii="Times New Roman" w:hAnsi="Times New Roman" w:cs="Times New Roman"/>
          <w:bCs/>
        </w:rPr>
        <w:t>fizika</w:t>
      </w:r>
      <w:proofErr w:type="spellEnd"/>
    </w:p>
    <w:p w14:paraId="4FF18426" w14:textId="77777777" w:rsidR="00E3455C" w:rsidRPr="00E3455C" w:rsidRDefault="00E3455C" w:rsidP="00E3455C">
      <w:pPr>
        <w:rPr>
          <w:rFonts w:ascii="Times New Roman" w:hAnsi="Times New Roman" w:cs="Times New Roman"/>
          <w:bCs/>
        </w:rPr>
      </w:pPr>
      <w:proofErr w:type="spellStart"/>
      <w:r w:rsidRPr="00E3455C">
        <w:rPr>
          <w:rFonts w:ascii="Times New Roman" w:hAnsi="Times New Roman" w:cs="Times New Roman"/>
          <w:bCs/>
        </w:rPr>
        <w:t>Pagrindinės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sąvokos</w:t>
      </w:r>
      <w:proofErr w:type="spellEnd"/>
      <w:r w:rsidRPr="00E3455C">
        <w:rPr>
          <w:rFonts w:ascii="Times New Roman" w:hAnsi="Times New Roman" w:cs="Times New Roman"/>
          <w:bCs/>
        </w:rPr>
        <w:t xml:space="preserve">: </w:t>
      </w:r>
      <w:proofErr w:type="spellStart"/>
      <w:r w:rsidRPr="00E3455C">
        <w:rPr>
          <w:rFonts w:ascii="Times New Roman" w:hAnsi="Times New Roman" w:cs="Times New Roman"/>
          <w:bCs/>
        </w:rPr>
        <w:t>kariliono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mechanizmas</w:t>
      </w:r>
      <w:proofErr w:type="spellEnd"/>
      <w:r w:rsidRPr="00E3455C">
        <w:rPr>
          <w:rFonts w:ascii="Times New Roman" w:hAnsi="Times New Roman" w:cs="Times New Roman"/>
          <w:bCs/>
        </w:rPr>
        <w:t xml:space="preserve">, </w:t>
      </w:r>
      <w:proofErr w:type="spellStart"/>
      <w:r w:rsidRPr="00E3455C">
        <w:rPr>
          <w:rFonts w:ascii="Times New Roman" w:hAnsi="Times New Roman" w:cs="Times New Roman"/>
          <w:bCs/>
        </w:rPr>
        <w:t>svirtis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ir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skriemulio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sistema</w:t>
      </w:r>
      <w:proofErr w:type="spellEnd"/>
    </w:p>
    <w:p w14:paraId="7F6778F9" w14:textId="77777777" w:rsidR="00E3455C" w:rsidRPr="00E3455C" w:rsidRDefault="00E3455C" w:rsidP="00E3455C">
      <w:pPr>
        <w:spacing w:after="0"/>
        <w:rPr>
          <w:rFonts w:ascii="Times New Roman" w:hAnsi="Times New Roman" w:cs="Times New Roman"/>
          <w:bCs/>
        </w:rPr>
      </w:pPr>
      <w:proofErr w:type="spellStart"/>
      <w:r w:rsidRPr="00E3455C">
        <w:rPr>
          <w:rFonts w:ascii="Times New Roman" w:hAnsi="Times New Roman" w:cs="Times New Roman"/>
          <w:bCs/>
        </w:rPr>
        <w:t>Tikslai</w:t>
      </w:r>
      <w:proofErr w:type="spellEnd"/>
      <w:r w:rsidRPr="00E3455C">
        <w:rPr>
          <w:rFonts w:ascii="Times New Roman" w:hAnsi="Times New Roman" w:cs="Times New Roman"/>
          <w:bCs/>
        </w:rPr>
        <w:t>:</w:t>
      </w:r>
    </w:p>
    <w:p w14:paraId="3F98DA20" w14:textId="77777777" w:rsidR="00E3455C" w:rsidRPr="00E3455C" w:rsidRDefault="00E3455C" w:rsidP="00E3455C">
      <w:pPr>
        <w:spacing w:after="0"/>
        <w:rPr>
          <w:rFonts w:ascii="Times New Roman" w:hAnsi="Times New Roman" w:cs="Times New Roman"/>
          <w:bCs/>
        </w:rPr>
      </w:pPr>
      <w:r w:rsidRPr="00E3455C">
        <w:rPr>
          <w:rFonts w:ascii="Times New Roman" w:hAnsi="Times New Roman" w:cs="Times New Roman"/>
          <w:bCs/>
        </w:rPr>
        <w:t xml:space="preserve">• </w:t>
      </w:r>
      <w:proofErr w:type="spellStart"/>
      <w:r w:rsidRPr="00E3455C">
        <w:rPr>
          <w:rFonts w:ascii="Times New Roman" w:hAnsi="Times New Roman" w:cs="Times New Roman"/>
          <w:bCs/>
        </w:rPr>
        <w:t>Kas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yra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kariliono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laikrodis</w:t>
      </w:r>
      <w:proofErr w:type="spellEnd"/>
      <w:r w:rsidRPr="00E3455C">
        <w:rPr>
          <w:rFonts w:ascii="Times New Roman" w:hAnsi="Times New Roman" w:cs="Times New Roman"/>
          <w:bCs/>
        </w:rPr>
        <w:t>?</w:t>
      </w:r>
    </w:p>
    <w:p w14:paraId="65F4C63B" w14:textId="77777777" w:rsidR="00E3455C" w:rsidRPr="00E3455C" w:rsidRDefault="00E3455C" w:rsidP="00E3455C">
      <w:pPr>
        <w:spacing w:after="0"/>
        <w:rPr>
          <w:rFonts w:ascii="Times New Roman" w:hAnsi="Times New Roman" w:cs="Times New Roman"/>
          <w:bCs/>
        </w:rPr>
      </w:pPr>
      <w:r w:rsidRPr="00E3455C">
        <w:rPr>
          <w:rFonts w:ascii="Times New Roman" w:hAnsi="Times New Roman" w:cs="Times New Roman"/>
          <w:bCs/>
        </w:rPr>
        <w:t xml:space="preserve">• </w:t>
      </w:r>
      <w:proofErr w:type="spellStart"/>
      <w:r w:rsidRPr="00E3455C">
        <w:rPr>
          <w:rFonts w:ascii="Times New Roman" w:hAnsi="Times New Roman" w:cs="Times New Roman"/>
          <w:bCs/>
        </w:rPr>
        <w:t>Kokia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fizika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už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laikrodžio</w:t>
      </w:r>
      <w:proofErr w:type="spellEnd"/>
      <w:r w:rsidRPr="00E3455C">
        <w:rPr>
          <w:rFonts w:ascii="Times New Roman" w:hAnsi="Times New Roman" w:cs="Times New Roman"/>
          <w:bCs/>
        </w:rPr>
        <w:t>?</w:t>
      </w:r>
    </w:p>
    <w:p w14:paraId="7A659FA5" w14:textId="77777777" w:rsidR="00E3455C" w:rsidRPr="00E3455C" w:rsidRDefault="00E3455C" w:rsidP="00E3455C">
      <w:pPr>
        <w:spacing w:after="0"/>
        <w:rPr>
          <w:rFonts w:ascii="Times New Roman" w:hAnsi="Times New Roman" w:cs="Times New Roman"/>
          <w:bCs/>
        </w:rPr>
      </w:pPr>
      <w:r w:rsidRPr="00E3455C">
        <w:rPr>
          <w:rFonts w:ascii="Times New Roman" w:hAnsi="Times New Roman" w:cs="Times New Roman"/>
          <w:bCs/>
        </w:rPr>
        <w:t xml:space="preserve">• </w:t>
      </w:r>
      <w:proofErr w:type="spellStart"/>
      <w:r w:rsidRPr="00E3455C">
        <w:rPr>
          <w:rFonts w:ascii="Times New Roman" w:hAnsi="Times New Roman" w:cs="Times New Roman"/>
          <w:bCs/>
        </w:rPr>
        <w:t>Kaip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veikia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mechaninis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laikrodis</w:t>
      </w:r>
      <w:proofErr w:type="spellEnd"/>
      <w:r w:rsidRPr="00E3455C">
        <w:rPr>
          <w:rFonts w:ascii="Times New Roman" w:hAnsi="Times New Roman" w:cs="Times New Roman"/>
          <w:bCs/>
        </w:rPr>
        <w:t>?</w:t>
      </w:r>
    </w:p>
    <w:p w14:paraId="27AA7175" w14:textId="77777777" w:rsidR="00E3455C" w:rsidRPr="00E3455C" w:rsidRDefault="00E3455C" w:rsidP="00E3455C">
      <w:pPr>
        <w:rPr>
          <w:rFonts w:ascii="Times New Roman" w:hAnsi="Times New Roman" w:cs="Times New Roman"/>
          <w:bCs/>
        </w:rPr>
      </w:pPr>
      <w:proofErr w:type="spellStart"/>
      <w:r w:rsidRPr="00E3455C">
        <w:rPr>
          <w:rFonts w:ascii="Times New Roman" w:hAnsi="Times New Roman" w:cs="Times New Roman"/>
          <w:bCs/>
        </w:rPr>
        <w:t>Lavinti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įgūdžiai</w:t>
      </w:r>
      <w:proofErr w:type="spellEnd"/>
      <w:r w:rsidRPr="00E3455C">
        <w:rPr>
          <w:rFonts w:ascii="Times New Roman" w:hAnsi="Times New Roman" w:cs="Times New Roman"/>
          <w:bCs/>
        </w:rPr>
        <w:t xml:space="preserve">: </w:t>
      </w:r>
      <w:proofErr w:type="spellStart"/>
      <w:r w:rsidRPr="00E3455C">
        <w:rPr>
          <w:rFonts w:ascii="Times New Roman" w:hAnsi="Times New Roman" w:cs="Times New Roman"/>
          <w:bCs/>
        </w:rPr>
        <w:t>stebėjimas</w:t>
      </w:r>
      <w:proofErr w:type="spellEnd"/>
      <w:r w:rsidRPr="00E3455C">
        <w:rPr>
          <w:rFonts w:ascii="Times New Roman" w:hAnsi="Times New Roman" w:cs="Times New Roman"/>
          <w:bCs/>
        </w:rPr>
        <w:t xml:space="preserve">, </w:t>
      </w:r>
      <w:proofErr w:type="spellStart"/>
      <w:r w:rsidRPr="00E3455C">
        <w:rPr>
          <w:rFonts w:ascii="Times New Roman" w:hAnsi="Times New Roman" w:cs="Times New Roman"/>
          <w:bCs/>
        </w:rPr>
        <w:t>analizė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ir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tyrimai</w:t>
      </w:r>
      <w:proofErr w:type="spellEnd"/>
    </w:p>
    <w:p w14:paraId="50CF5A5D" w14:textId="77777777" w:rsidR="00E3455C" w:rsidRPr="00E3455C" w:rsidRDefault="00E3455C" w:rsidP="00E3455C">
      <w:pPr>
        <w:spacing w:after="0"/>
        <w:rPr>
          <w:rFonts w:ascii="Times New Roman" w:hAnsi="Times New Roman" w:cs="Times New Roman"/>
          <w:bCs/>
        </w:rPr>
      </w:pPr>
      <w:proofErr w:type="spellStart"/>
      <w:r w:rsidRPr="00E3455C">
        <w:rPr>
          <w:rFonts w:ascii="Times New Roman" w:hAnsi="Times New Roman" w:cs="Times New Roman"/>
          <w:bCs/>
        </w:rPr>
        <w:t>Reikalingos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medžiagos</w:t>
      </w:r>
      <w:proofErr w:type="spellEnd"/>
      <w:r w:rsidRPr="00E3455C">
        <w:rPr>
          <w:rFonts w:ascii="Times New Roman" w:hAnsi="Times New Roman" w:cs="Times New Roman"/>
          <w:bCs/>
        </w:rPr>
        <w:t>/</w:t>
      </w:r>
      <w:proofErr w:type="spellStart"/>
      <w:r w:rsidRPr="00E3455C">
        <w:rPr>
          <w:rFonts w:ascii="Times New Roman" w:hAnsi="Times New Roman" w:cs="Times New Roman"/>
          <w:bCs/>
        </w:rPr>
        <w:t>įranga</w:t>
      </w:r>
      <w:proofErr w:type="spellEnd"/>
      <w:r w:rsidRPr="00E3455C">
        <w:rPr>
          <w:rFonts w:ascii="Times New Roman" w:hAnsi="Times New Roman" w:cs="Times New Roman"/>
          <w:bCs/>
        </w:rPr>
        <w:t>:</w:t>
      </w:r>
    </w:p>
    <w:p w14:paraId="3DCA78DA" w14:textId="77777777" w:rsidR="00E3455C" w:rsidRPr="00E3455C" w:rsidRDefault="00E3455C" w:rsidP="00E3455C">
      <w:pPr>
        <w:spacing w:after="0"/>
        <w:rPr>
          <w:rFonts w:ascii="Times New Roman" w:hAnsi="Times New Roman" w:cs="Times New Roman"/>
          <w:bCs/>
        </w:rPr>
      </w:pPr>
      <w:r w:rsidRPr="00E3455C">
        <w:rPr>
          <w:rFonts w:ascii="Times New Roman" w:hAnsi="Times New Roman" w:cs="Times New Roman"/>
          <w:bCs/>
        </w:rPr>
        <w:t xml:space="preserve"> VR </w:t>
      </w:r>
      <w:proofErr w:type="spellStart"/>
      <w:r w:rsidRPr="00E3455C">
        <w:rPr>
          <w:rFonts w:ascii="Times New Roman" w:hAnsi="Times New Roman" w:cs="Times New Roman"/>
          <w:bCs/>
        </w:rPr>
        <w:t>ausinės</w:t>
      </w:r>
      <w:proofErr w:type="spellEnd"/>
    </w:p>
    <w:p w14:paraId="1B8B1F96" w14:textId="1999AC77" w:rsidR="00E3455C" w:rsidRPr="00E3455C" w:rsidRDefault="00E3455C" w:rsidP="00E3455C">
      <w:pPr>
        <w:spacing w:after="0"/>
        <w:rPr>
          <w:rFonts w:ascii="Times New Roman" w:hAnsi="Times New Roman" w:cs="Times New Roman"/>
          <w:bCs/>
        </w:rPr>
      </w:pPr>
      <w:r w:rsidRPr="00E3455C">
        <w:rPr>
          <w:rFonts w:ascii="Times New Roman" w:hAnsi="Times New Roman" w:cs="Times New Roman"/>
          <w:bCs/>
        </w:rPr>
        <w:t xml:space="preserve"> VR </w:t>
      </w:r>
      <w:proofErr w:type="spellStart"/>
      <w:r w:rsidRPr="00E3455C">
        <w:rPr>
          <w:rFonts w:ascii="Times New Roman" w:hAnsi="Times New Roman" w:cs="Times New Roman"/>
          <w:bCs/>
        </w:rPr>
        <w:t>vaizdo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įrašas</w:t>
      </w:r>
      <w:proofErr w:type="spellEnd"/>
      <w:r w:rsidRPr="00E3455C">
        <w:rPr>
          <w:rFonts w:ascii="Times New Roman" w:hAnsi="Times New Roman" w:cs="Times New Roman"/>
          <w:bCs/>
        </w:rPr>
        <w:t>/</w:t>
      </w:r>
      <w:proofErr w:type="spellStart"/>
      <w:r w:rsidRPr="00E3455C">
        <w:rPr>
          <w:rFonts w:ascii="Times New Roman" w:hAnsi="Times New Roman" w:cs="Times New Roman"/>
          <w:bCs/>
        </w:rPr>
        <w:t>nuoroda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hyperlink r:id="rId7" w:history="1">
        <w:r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https://eloquent-ramanujan-887aa5.netlify.app/palat.html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43476F8B" w14:textId="64335732" w:rsidR="00E3455C" w:rsidRPr="00E3455C" w:rsidRDefault="00E3455C" w:rsidP="00E3455C">
      <w:pPr>
        <w:spacing w:after="0"/>
        <w:rPr>
          <w:rFonts w:ascii="Times New Roman" w:hAnsi="Times New Roman" w:cs="Times New Roman"/>
          <w:bCs/>
        </w:rPr>
      </w:pPr>
      <w:r w:rsidRPr="00E3455C">
        <w:rPr>
          <w:rFonts w:ascii="Times New Roman" w:hAnsi="Times New Roman" w:cs="Times New Roman"/>
          <w:bCs/>
        </w:rPr>
        <w:t xml:space="preserve"> </w:t>
      </w:r>
      <w:proofErr w:type="spellStart"/>
      <w:r w:rsidRPr="00E3455C">
        <w:rPr>
          <w:rFonts w:ascii="Times New Roman" w:hAnsi="Times New Roman" w:cs="Times New Roman"/>
          <w:bCs/>
        </w:rPr>
        <w:t>Išorinės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nuorodos</w:t>
      </w:r>
      <w:proofErr w:type="spellEnd"/>
      <w:r w:rsidRPr="00E3455C">
        <w:rPr>
          <w:rFonts w:ascii="Times New Roman" w:hAnsi="Times New Roman" w:cs="Times New Roman"/>
          <w:bCs/>
        </w:rPr>
        <w:t xml:space="preserve"> Isaac </w:t>
      </w:r>
      <w:proofErr w:type="spellStart"/>
      <w:r w:rsidRPr="00E3455C">
        <w:rPr>
          <w:rFonts w:ascii="Times New Roman" w:hAnsi="Times New Roman" w:cs="Times New Roman"/>
          <w:bCs/>
        </w:rPr>
        <w:t>Habrecht</w:t>
      </w:r>
      <w:proofErr w:type="spellEnd"/>
      <w:r w:rsidRPr="00E3455C">
        <w:rPr>
          <w:rFonts w:ascii="Times New Roman" w:hAnsi="Times New Roman" w:cs="Times New Roman"/>
          <w:bCs/>
        </w:rPr>
        <w:t xml:space="preserve"> „Carillon Clock: The Rolls -Royce of Renaissance</w:t>
      </w:r>
      <w:proofErr w:type="gramStart"/>
      <w:r w:rsidRPr="00E3455C">
        <w:rPr>
          <w:rFonts w:ascii="Times New Roman" w:hAnsi="Times New Roman" w:cs="Times New Roman"/>
          <w:bCs/>
        </w:rPr>
        <w:t xml:space="preserve">“ </w:t>
      </w:r>
      <w:proofErr w:type="spellStart"/>
      <w:r w:rsidRPr="00E3455C">
        <w:rPr>
          <w:rFonts w:ascii="Times New Roman" w:hAnsi="Times New Roman" w:cs="Times New Roman"/>
          <w:bCs/>
        </w:rPr>
        <w:t>laikrodžiai</w:t>
      </w:r>
      <w:proofErr w:type="spellEnd"/>
      <w:proofErr w:type="gramEnd"/>
      <w:r w:rsidRPr="00E3455C">
        <w:rPr>
          <w:rFonts w:ascii="Times New Roman" w:hAnsi="Times New Roman" w:cs="Times New Roman"/>
          <w:bCs/>
        </w:rPr>
        <w:t xml:space="preserve"> - </w:t>
      </w:r>
      <w:hyperlink r:id="rId8" w:history="1">
        <w:r w:rsidRPr="00FE01A2">
          <w:rPr>
            <w:rStyle w:val="Hyperlink"/>
            <w:rFonts w:ascii="Times New Roman" w:hAnsi="Times New Roman" w:cs="Times New Roman"/>
            <w:bCs/>
          </w:rPr>
          <w:t>https://youtu.be/M8sFjXeGPSI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E3455C">
        <w:rPr>
          <w:rFonts w:ascii="Times New Roman" w:hAnsi="Times New Roman" w:cs="Times New Roman"/>
          <w:bCs/>
        </w:rPr>
        <w:t xml:space="preserve"> (</w:t>
      </w:r>
      <w:proofErr w:type="spellStart"/>
      <w:r w:rsidRPr="00E3455C">
        <w:rPr>
          <w:rFonts w:ascii="Times New Roman" w:hAnsi="Times New Roman" w:cs="Times New Roman"/>
          <w:bCs/>
        </w:rPr>
        <w:t>Britų</w:t>
      </w:r>
      <w:proofErr w:type="spellEnd"/>
      <w:r w:rsidRPr="00E3455C">
        <w:rPr>
          <w:rFonts w:ascii="Times New Roman" w:hAnsi="Times New Roman" w:cs="Times New Roman"/>
          <w:bCs/>
        </w:rPr>
        <w:t xml:space="preserve"> </w:t>
      </w:r>
      <w:proofErr w:type="spellStart"/>
      <w:r w:rsidRPr="00E3455C">
        <w:rPr>
          <w:rFonts w:ascii="Times New Roman" w:hAnsi="Times New Roman" w:cs="Times New Roman"/>
          <w:bCs/>
        </w:rPr>
        <w:t>muziejus</w:t>
      </w:r>
      <w:proofErr w:type="spellEnd"/>
      <w:r w:rsidRPr="00E3455C">
        <w:rPr>
          <w:rFonts w:ascii="Times New Roman" w:hAnsi="Times New Roman" w:cs="Times New Roman"/>
          <w:bCs/>
        </w:rPr>
        <w:t>)</w:t>
      </w:r>
    </w:p>
    <w:p w14:paraId="751F071B" w14:textId="77777777" w:rsidR="00E3455C" w:rsidRDefault="00E3455C" w:rsidP="00E3455C">
      <w:pPr>
        <w:rPr>
          <w:rFonts w:ascii="Times New Roman" w:hAnsi="Times New Roman" w:cs="Times New Roman"/>
          <w:b/>
        </w:rPr>
      </w:pPr>
    </w:p>
    <w:p w14:paraId="27335676" w14:textId="20A500DE" w:rsidR="005259CF" w:rsidRPr="00EA3085" w:rsidRDefault="00E3455C" w:rsidP="00E3455C">
      <w:pPr>
        <w:rPr>
          <w:rFonts w:ascii="Times New Roman" w:hAnsi="Times New Roman" w:cs="Times New Roman"/>
          <w:b/>
        </w:rPr>
      </w:pPr>
      <w:proofErr w:type="spellStart"/>
      <w:r w:rsidRPr="00E3455C">
        <w:rPr>
          <w:rFonts w:ascii="Times New Roman" w:hAnsi="Times New Roman" w:cs="Times New Roman"/>
          <w:b/>
        </w:rPr>
        <w:t>Pamokos</w:t>
      </w:r>
      <w:proofErr w:type="spellEnd"/>
      <w:r w:rsidRPr="00E3455C">
        <w:rPr>
          <w:rFonts w:ascii="Times New Roman" w:hAnsi="Times New Roman" w:cs="Times New Roman"/>
          <w:b/>
        </w:rPr>
        <w:t xml:space="preserve"> </w:t>
      </w:r>
      <w:proofErr w:type="spellStart"/>
      <w:r w:rsidRPr="00E3455C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78673954" w:rsidR="005259CF" w:rsidRPr="00EA3085" w:rsidRDefault="00E3455C" w:rsidP="00E3455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3455C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E3455C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3A92432" w14:textId="4D41A959" w:rsidR="00EA3085" w:rsidRPr="00EA3085" w:rsidRDefault="00E3455C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3455C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E345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5B1E3526" w:rsidR="005259CF" w:rsidRPr="00EA3085" w:rsidRDefault="00E3455C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3455C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0E881056" w:rsidR="000A1812" w:rsidRPr="00EA3085" w:rsidRDefault="00E3455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3455C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E345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E345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30AF4888" w14:textId="77777777" w:rsidR="00E3455C" w:rsidRPr="00E3455C" w:rsidRDefault="00E3455C" w:rsidP="00E3455C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pirmoji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studentams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atlikite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saugos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taisykles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3A2EAD8C" w14:textId="77777777" w:rsidR="00E3455C" w:rsidRPr="00E3455C" w:rsidRDefault="00E3455C" w:rsidP="00E3455C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3455C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atsisėsti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naudodamiesi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akiniais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ir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nieko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nelaikyti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rankose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nebent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patirtis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tokio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pobūdžio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jums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stovėti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tokiu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atveju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užtikrinkite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kad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aplink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visus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mokinius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būtų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pakankamai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vietos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2BC4B44B" w14:textId="77777777" w:rsidR="00E3455C" w:rsidRPr="00E3455C" w:rsidRDefault="00E3455C" w:rsidP="00E3455C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3455C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Besimokantiesiems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bus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liepta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tikėtis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svaigimo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jausmo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Jei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pablogėja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studentai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nuimti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akinius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34457252" w14:textId="77777777" w:rsidR="00E3455C" w:rsidRPr="00E3455C" w:rsidRDefault="00E3455C" w:rsidP="00E3455C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3455C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Prieš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naudodami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ausines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turi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žinoti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kaip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sureguliuoti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žiūrėjimo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fokusą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673F7BCB" w14:textId="77777777" w:rsidR="00E3455C" w:rsidRPr="00E3455C" w:rsidRDefault="00E3455C" w:rsidP="00E3455C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3455C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Besimokantieji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neturi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naudotis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laisvų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rankų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įranga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jie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yra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pavargę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jiems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reikia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miego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patiria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emocinį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stresą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nerimą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kai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juos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kamuoja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peršalimas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gripas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galvos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skausmai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migrena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nes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tai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gali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pabloginti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jų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jautrumą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nepageidaujamoms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3455C">
              <w:rPr>
                <w:color w:val="auto"/>
                <w:sz w:val="22"/>
                <w:szCs w:val="22"/>
                <w:lang w:val="en-GB"/>
              </w:rPr>
              <w:t>reakcijoms</w:t>
            </w:r>
            <w:proofErr w:type="spellEnd"/>
            <w:r w:rsidRPr="00E3455C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3772073" w14:textId="097D09F1" w:rsidR="000C68C4" w:rsidRPr="00EA3085" w:rsidRDefault="00E3455C" w:rsidP="00E3455C">
            <w:pPr>
              <w:rPr>
                <w:rFonts w:ascii="Times New Roman" w:hAnsi="Times New Roman" w:cs="Times New Roman"/>
              </w:rPr>
            </w:pPr>
            <w:r w:rsidRPr="00E3455C">
              <w:t xml:space="preserve"> </w:t>
            </w:r>
            <w:proofErr w:type="spellStart"/>
            <w:proofErr w:type="gramStart"/>
            <w:r w:rsidRPr="00E3455C">
              <w:t>besimokantiesiems</w:t>
            </w:r>
            <w:proofErr w:type="spellEnd"/>
            <w:proofErr w:type="gramEnd"/>
            <w:r w:rsidRPr="00E3455C">
              <w:t xml:space="preserve"> </w:t>
            </w:r>
            <w:proofErr w:type="spellStart"/>
            <w:r w:rsidRPr="00E3455C">
              <w:t>turėtų</w:t>
            </w:r>
            <w:proofErr w:type="spellEnd"/>
            <w:r w:rsidRPr="00E3455C">
              <w:t xml:space="preserve"> </w:t>
            </w:r>
            <w:proofErr w:type="spellStart"/>
            <w:r w:rsidRPr="00E3455C">
              <w:t>būti</w:t>
            </w:r>
            <w:proofErr w:type="spellEnd"/>
            <w:r w:rsidRPr="00E3455C">
              <w:t xml:space="preserve"> </w:t>
            </w:r>
            <w:proofErr w:type="spellStart"/>
            <w:r w:rsidRPr="00E3455C">
              <w:t>suteikta</w:t>
            </w:r>
            <w:proofErr w:type="spellEnd"/>
            <w:r w:rsidRPr="00E3455C">
              <w:t xml:space="preserve"> </w:t>
            </w:r>
            <w:proofErr w:type="spellStart"/>
            <w:r w:rsidRPr="00E3455C">
              <w:t>galimybė</w:t>
            </w:r>
            <w:proofErr w:type="spellEnd"/>
            <w:r w:rsidRPr="00E3455C">
              <w:t xml:space="preserve"> </w:t>
            </w:r>
            <w:proofErr w:type="spellStart"/>
            <w:r w:rsidRPr="00E3455C">
              <w:t>atsisakyti</w:t>
            </w:r>
            <w:proofErr w:type="spellEnd"/>
            <w:r w:rsidRPr="00E3455C">
              <w:t xml:space="preserve"> </w:t>
            </w:r>
            <w:proofErr w:type="spellStart"/>
            <w:r w:rsidRPr="00E3455C">
              <w:t>naudoti</w:t>
            </w:r>
            <w:proofErr w:type="spellEnd"/>
            <w:r w:rsidRPr="00E3455C"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34F70BC2" w:rsidR="000A1812" w:rsidRPr="00EA3085" w:rsidRDefault="00E3455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3455C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2DF67BA" w14:textId="77777777" w:rsidR="00E3455C" w:rsidRPr="00E3455C" w:rsidRDefault="00E3455C" w:rsidP="00E3455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E3455C">
              <w:rPr>
                <w:rFonts w:ascii="Times New Roman" w:hAnsi="Times New Roman" w:cs="Times New Roman"/>
              </w:rPr>
              <w:t>Pasidalykite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mokymosi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ketinimais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su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studentais</w:t>
            </w:r>
            <w:proofErr w:type="spellEnd"/>
          </w:p>
          <w:p w14:paraId="3F9B2409" w14:textId="77777777" w:rsidR="00E3455C" w:rsidRPr="00E3455C" w:rsidRDefault="00E3455C" w:rsidP="00E3455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3DC24277" w14:textId="77777777" w:rsidR="00E3455C" w:rsidRPr="00E3455C" w:rsidRDefault="00E3455C" w:rsidP="00E3455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E3455C">
              <w:rPr>
                <w:rFonts w:ascii="Times New Roman" w:hAnsi="Times New Roman" w:cs="Times New Roman"/>
              </w:rPr>
              <w:t>Dabartinio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pamokų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plano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tikslai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yra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šie</w:t>
            </w:r>
            <w:proofErr w:type="spellEnd"/>
            <w:r w:rsidRPr="00E3455C">
              <w:rPr>
                <w:rFonts w:ascii="Times New Roman" w:hAnsi="Times New Roman" w:cs="Times New Roman"/>
              </w:rPr>
              <w:t>:</w:t>
            </w:r>
          </w:p>
          <w:p w14:paraId="607C96DC" w14:textId="77777777" w:rsidR="00E3455C" w:rsidRPr="00E3455C" w:rsidRDefault="00E3455C" w:rsidP="00E3455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E3455C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yra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kariliono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laikrodis</w:t>
            </w:r>
            <w:proofErr w:type="spellEnd"/>
            <w:r w:rsidRPr="00E3455C">
              <w:rPr>
                <w:rFonts w:ascii="Times New Roman" w:hAnsi="Times New Roman" w:cs="Times New Roman"/>
              </w:rPr>
              <w:t>?</w:t>
            </w:r>
          </w:p>
          <w:p w14:paraId="26B468A4" w14:textId="77777777" w:rsidR="00E3455C" w:rsidRPr="00E3455C" w:rsidRDefault="00E3455C" w:rsidP="00E3455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E3455C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Kokia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fizika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už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laikrodžio</w:t>
            </w:r>
            <w:proofErr w:type="spellEnd"/>
            <w:r w:rsidRPr="00E3455C">
              <w:rPr>
                <w:rFonts w:ascii="Times New Roman" w:hAnsi="Times New Roman" w:cs="Times New Roman"/>
              </w:rPr>
              <w:t>?</w:t>
            </w:r>
          </w:p>
          <w:p w14:paraId="721F1293" w14:textId="77777777" w:rsidR="00E3455C" w:rsidRPr="00E3455C" w:rsidRDefault="00E3455C" w:rsidP="00E3455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E3455C">
              <w:rPr>
                <w:rFonts w:ascii="Times New Roman" w:hAnsi="Times New Roman" w:cs="Times New Roman"/>
              </w:rPr>
              <w:t xml:space="preserve">•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Kaip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veikia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mechaninis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laikrodis</w:t>
            </w:r>
            <w:proofErr w:type="spellEnd"/>
            <w:r w:rsidRPr="00E3455C">
              <w:rPr>
                <w:rFonts w:ascii="Times New Roman" w:hAnsi="Times New Roman" w:cs="Times New Roman"/>
              </w:rPr>
              <w:t>?</w:t>
            </w:r>
          </w:p>
          <w:p w14:paraId="2D1877AE" w14:textId="77777777" w:rsidR="00E3455C" w:rsidRPr="00E3455C" w:rsidRDefault="00E3455C" w:rsidP="00E3455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1EB425CE" w14:textId="77777777" w:rsidR="00E3455C" w:rsidRPr="00E3455C" w:rsidRDefault="00E3455C" w:rsidP="00E3455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E3455C">
              <w:rPr>
                <w:rFonts w:ascii="Times New Roman" w:hAnsi="Times New Roman" w:cs="Times New Roman"/>
              </w:rPr>
              <w:t>Mokytojo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prašoma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pateikti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mokiniams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pagrindinę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informaciją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apie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kariliono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laikrodį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paaiškinti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yra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kariliono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laikrodis</w:t>
            </w:r>
            <w:proofErr w:type="spellEnd"/>
            <w:r w:rsidRPr="00E3455C">
              <w:rPr>
                <w:rFonts w:ascii="Times New Roman" w:hAnsi="Times New Roman" w:cs="Times New Roman"/>
              </w:rPr>
              <w:t>.</w:t>
            </w:r>
          </w:p>
          <w:p w14:paraId="001B1047" w14:textId="77777777" w:rsidR="00E3455C" w:rsidRPr="00E3455C" w:rsidRDefault="00E3455C" w:rsidP="00E3455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E3455C">
              <w:rPr>
                <w:rFonts w:ascii="Times New Roman" w:hAnsi="Times New Roman" w:cs="Times New Roman"/>
              </w:rPr>
              <w:t>“„ Carillon “</w:t>
            </w:r>
            <w:proofErr w:type="spellStart"/>
            <w:r w:rsidRPr="00E3455C">
              <w:rPr>
                <w:rFonts w:ascii="Times New Roman" w:hAnsi="Times New Roman" w:cs="Times New Roman"/>
              </w:rPr>
              <w:t>laikrodis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E3455C">
              <w:rPr>
                <w:rFonts w:ascii="Times New Roman" w:hAnsi="Times New Roman" w:cs="Times New Roman"/>
              </w:rPr>
              <w:t>svorio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varomas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muzikinis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laikrodis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iš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pradžių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valdomas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pusiausvyros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ratu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judėjimas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paverstas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švytuokle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18 -</w:t>
            </w:r>
            <w:proofErr w:type="spellStart"/>
            <w:r w:rsidRPr="00E3455C">
              <w:rPr>
                <w:rFonts w:ascii="Times New Roman" w:hAnsi="Times New Roman" w:cs="Times New Roman"/>
              </w:rPr>
              <w:t>toje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C </w:t>
            </w:r>
            <w:proofErr w:type="spellStart"/>
            <w:r w:rsidRPr="00E3455C">
              <w:rPr>
                <w:rFonts w:ascii="Times New Roman" w:hAnsi="Times New Roman" w:cs="Times New Roman"/>
              </w:rPr>
              <w:lastRenderedPageBreak/>
              <w:t>temperatūroje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išorinis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auksuoto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žalvario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dėklas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išgraviruotas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figūromis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įasmeninančiomis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tris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teologines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dorybes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3455C">
              <w:rPr>
                <w:rFonts w:ascii="Times New Roman" w:hAnsi="Times New Roman" w:cs="Times New Roman"/>
              </w:rPr>
              <w:t>tikėjimas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viltis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ir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meilė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tris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pasaulietines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dorybes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3455C">
              <w:rPr>
                <w:rFonts w:ascii="Times New Roman" w:hAnsi="Times New Roman" w:cs="Times New Roman"/>
              </w:rPr>
              <w:t>išmintis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tvirtumas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ir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teisingumas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ir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tris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žmogaus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likimus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ant </w:t>
            </w:r>
            <w:proofErr w:type="spellStart"/>
            <w:r w:rsidRPr="00E3455C">
              <w:rPr>
                <w:rFonts w:ascii="Times New Roman" w:hAnsi="Times New Roman" w:cs="Times New Roman"/>
              </w:rPr>
              <w:t>nugaros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“.</w:t>
            </w:r>
          </w:p>
          <w:p w14:paraId="294C2F5D" w14:textId="77777777" w:rsidR="00E3455C" w:rsidRPr="00E3455C" w:rsidRDefault="00E3455C" w:rsidP="00E3455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52408144" w14:textId="6AC1C5C5" w:rsidR="0005696C" w:rsidRDefault="00E3455C" w:rsidP="00E345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3455C">
              <w:rPr>
                <w:rFonts w:ascii="Times New Roman" w:hAnsi="Times New Roman" w:cs="Times New Roman"/>
              </w:rPr>
              <w:t>Toliau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pateiktas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vaizdo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įrašas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gali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būti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naudingas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šiam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tikslui</w:t>
            </w:r>
            <w:proofErr w:type="spellEnd"/>
            <w:r w:rsidR="0008378A">
              <w:rPr>
                <w:rFonts w:ascii="Times New Roman" w:hAnsi="Times New Roman" w:cs="Times New Roman"/>
              </w:rPr>
              <w:t xml:space="preserve">: </w:t>
            </w:r>
            <w:hyperlink r:id="rId9" w:history="1">
              <w:r w:rsidR="000230CC" w:rsidRPr="00FE01A2">
                <w:rPr>
                  <w:rStyle w:val="Hyperlink"/>
                  <w:rFonts w:ascii="Times New Roman" w:hAnsi="Times New Roman" w:cs="Times New Roman"/>
                </w:rPr>
                <w:t>https://youtu.be/M8sFjXeGPSI</w:t>
              </w:r>
            </w:hyperlink>
            <w:r w:rsidR="000230CC">
              <w:rPr>
                <w:rStyle w:val="Hyperlink"/>
                <w:rFonts w:ascii="Times New Roman" w:hAnsi="Times New Roman" w:cs="Times New Roman"/>
              </w:rPr>
              <w:t xml:space="preserve"> </w:t>
            </w:r>
          </w:p>
          <w:p w14:paraId="234E3788" w14:textId="12240398" w:rsidR="0008378A" w:rsidRPr="0005696C" w:rsidRDefault="0008378A" w:rsidP="0008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16B579B9" w:rsidR="000A1812" w:rsidRPr="00EA3085" w:rsidRDefault="00E3455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3455C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E345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E345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3F5E8A53" w14:textId="77777777" w:rsidR="00E3455C" w:rsidRPr="00E3455C" w:rsidRDefault="00E3455C" w:rsidP="00E3455C">
            <w:pPr>
              <w:jc w:val="both"/>
              <w:rPr>
                <w:rFonts w:ascii="Times New Roman" w:hAnsi="Times New Roman" w:cs="Times New Roman"/>
              </w:rPr>
            </w:pPr>
            <w:r w:rsidRPr="00E3455C">
              <w:rPr>
                <w:rFonts w:ascii="Times New Roman" w:hAnsi="Times New Roman" w:cs="Times New Roman"/>
              </w:rPr>
              <w:t>„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Pasinerkime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Kultūros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rūmus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Iasi </w:t>
            </w:r>
            <w:proofErr w:type="spellStart"/>
            <w:r w:rsidRPr="00E3455C">
              <w:rPr>
                <w:rFonts w:ascii="Times New Roman" w:hAnsi="Times New Roman" w:cs="Times New Roman"/>
              </w:rPr>
              <w:t>mieste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Rumunijoje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ir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kartu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atraskime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karilioninį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mechaninį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laikrodį</w:t>
            </w:r>
            <w:proofErr w:type="spellEnd"/>
            <w:r w:rsidRPr="00E3455C">
              <w:rPr>
                <w:rFonts w:ascii="Times New Roman" w:hAnsi="Times New Roman" w:cs="Times New Roman"/>
              </w:rPr>
              <w:t>“:</w:t>
            </w:r>
          </w:p>
          <w:p w14:paraId="28ED66AC" w14:textId="2BEB21EA" w:rsidR="00E3455C" w:rsidRPr="00E3455C" w:rsidRDefault="00E3455C" w:rsidP="00E3455C">
            <w:pPr>
              <w:jc w:val="both"/>
              <w:rPr>
                <w:rFonts w:ascii="Times New Roman" w:hAnsi="Times New Roman" w:cs="Times New Roman"/>
              </w:rPr>
            </w:pPr>
            <w:r w:rsidRPr="00E3455C">
              <w:rPr>
                <w:rFonts w:ascii="Times New Roman" w:hAnsi="Times New Roman" w:cs="Times New Roman"/>
              </w:rPr>
              <w:t xml:space="preserve">  </w:t>
            </w:r>
            <w:hyperlink r:id="rId10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https://eloquent-ramanujan-887aa5.netlify.app/palat.html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688AA21" w14:textId="77777777" w:rsidR="00E3455C" w:rsidRPr="00E3455C" w:rsidRDefault="00E3455C" w:rsidP="00E3455C">
            <w:pPr>
              <w:jc w:val="both"/>
              <w:rPr>
                <w:rFonts w:ascii="Times New Roman" w:hAnsi="Times New Roman" w:cs="Times New Roman"/>
              </w:rPr>
            </w:pPr>
          </w:p>
          <w:p w14:paraId="790936A0" w14:textId="33F37F11" w:rsidR="000A1812" w:rsidRPr="00CD6F60" w:rsidRDefault="00E3455C" w:rsidP="00E3455C">
            <w:pPr>
              <w:pStyle w:val="Default"/>
              <w:rPr>
                <w:sz w:val="22"/>
                <w:szCs w:val="22"/>
                <w:lang w:val="en-US"/>
              </w:rPr>
            </w:pPr>
            <w:r w:rsidRPr="00E3455C">
              <w:t>Besimokantieji užsideda VR ausines ir tyrinėja vaizdo įrašą savo tempu maždaug 10 minučių.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65511A7D" w:rsidR="000A1812" w:rsidRPr="00EA3085" w:rsidRDefault="00E3455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3455C">
              <w:rPr>
                <w:rFonts w:ascii="Times New Roman" w:hAnsi="Times New Roman" w:cs="Times New Roman"/>
                <w:b/>
              </w:rPr>
              <w:t>Patraukli</w:t>
            </w:r>
            <w:proofErr w:type="spellEnd"/>
            <w:r w:rsidRPr="00E3455C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1EBF17B9" w14:textId="14D388B4" w:rsidR="00147201" w:rsidRDefault="00E3455C" w:rsidP="00D229F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3455C">
              <w:rPr>
                <w:rFonts w:ascii="Times New Roman" w:hAnsi="Times New Roman" w:cs="Times New Roman"/>
              </w:rPr>
              <w:t>Nemokamai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išnagrinėjus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išteklius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vadovaujantis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įtraukiančia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patirtimi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siekiama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nustatyti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kai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kurias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funkcijas</w:t>
            </w:r>
            <w:proofErr w:type="spellEnd"/>
          </w:p>
          <w:p w14:paraId="5E2F44B6" w14:textId="601C6897" w:rsidR="00147201" w:rsidRDefault="00147201" w:rsidP="00147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F3CE0D" wp14:editId="4567570F">
                  <wp:extent cx="3322193" cy="1880487"/>
                  <wp:effectExtent l="0" t="0" r="0" b="0"/>
                  <wp:docPr id="1" name="Picture 1" descr="https://coltisorderomania.ro/wp-content/uploads/2019/05/palatul-culturii-13-ceasorn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ltisorderomania.ro/wp-content/uploads/2019/05/palatul-culturii-13-ceasorn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228" cy="1895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4E1E3" w14:textId="0B3AC258" w:rsidR="00D229F2" w:rsidRDefault="00D229F2" w:rsidP="00D229F2">
            <w:pPr>
              <w:jc w:val="both"/>
              <w:rPr>
                <w:rFonts w:ascii="Times New Roman" w:hAnsi="Times New Roman" w:cs="Times New Roman"/>
              </w:rPr>
            </w:pPr>
          </w:p>
          <w:p w14:paraId="1E2752E2" w14:textId="77777777" w:rsidR="00E3455C" w:rsidRPr="00E3455C" w:rsidRDefault="00E3455C" w:rsidP="00E3455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E3455C">
              <w:rPr>
                <w:rFonts w:ascii="Times New Roman" w:hAnsi="Times New Roman" w:cs="Times New Roman"/>
                <w:i/>
              </w:rPr>
              <w:t>Kokia</w:t>
            </w:r>
            <w:proofErr w:type="spellEnd"/>
            <w:r w:rsidRPr="00E345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/>
              </w:rPr>
              <w:t>fizika</w:t>
            </w:r>
            <w:proofErr w:type="spellEnd"/>
            <w:r w:rsidRPr="00E345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/>
              </w:rPr>
              <w:t>už</w:t>
            </w:r>
            <w:proofErr w:type="spellEnd"/>
            <w:r w:rsidRPr="00E345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/>
              </w:rPr>
              <w:t>laikrodžio</w:t>
            </w:r>
            <w:proofErr w:type="spellEnd"/>
            <w:r w:rsidRPr="00E3455C">
              <w:rPr>
                <w:rFonts w:ascii="Times New Roman" w:hAnsi="Times New Roman" w:cs="Times New Roman"/>
                <w:i/>
              </w:rPr>
              <w:t>?</w:t>
            </w:r>
          </w:p>
          <w:p w14:paraId="65A373ED" w14:textId="77777777" w:rsidR="00E3455C" w:rsidRPr="00E3455C" w:rsidRDefault="00E3455C" w:rsidP="00E3455C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Kiekvieno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šiuolaikinio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laikrodžio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laiko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matavimo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elementas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yra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harmoninis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osciliatorius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fizinis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objektas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(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rezonatorius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), kuris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vibruoja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arba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svyruoja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tam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tikru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dažniu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Šis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objektas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gali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būti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švytuoklė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derinimo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šakutė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kvarco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kristalas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arba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elektronų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vibracija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atomuose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, kai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jie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skleidžia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mikrobangas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>.</w:t>
            </w:r>
          </w:p>
          <w:p w14:paraId="4AA34468" w14:textId="77777777" w:rsidR="00E3455C" w:rsidRPr="00E3455C" w:rsidRDefault="00E3455C" w:rsidP="00E3455C">
            <w:pPr>
              <w:rPr>
                <w:rFonts w:ascii="Times New Roman" w:hAnsi="Times New Roman" w:cs="Times New Roman"/>
                <w:i/>
              </w:rPr>
            </w:pPr>
          </w:p>
          <w:p w14:paraId="7484268A" w14:textId="77777777" w:rsidR="00E3455C" w:rsidRPr="00E3455C" w:rsidRDefault="00E3455C" w:rsidP="00E3455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E3455C">
              <w:rPr>
                <w:rFonts w:ascii="Times New Roman" w:hAnsi="Times New Roman" w:cs="Times New Roman"/>
                <w:i/>
              </w:rPr>
              <w:t>Kaip</w:t>
            </w:r>
            <w:proofErr w:type="spellEnd"/>
            <w:r w:rsidRPr="00E345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/>
              </w:rPr>
              <w:t>veikia</w:t>
            </w:r>
            <w:proofErr w:type="spellEnd"/>
            <w:r w:rsidRPr="00E345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/>
              </w:rPr>
              <w:t>mechaninis</w:t>
            </w:r>
            <w:proofErr w:type="spellEnd"/>
            <w:r w:rsidRPr="00E345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/>
              </w:rPr>
              <w:t>laikrodis</w:t>
            </w:r>
            <w:proofErr w:type="spellEnd"/>
            <w:r w:rsidRPr="00E3455C">
              <w:rPr>
                <w:rFonts w:ascii="Times New Roman" w:hAnsi="Times New Roman" w:cs="Times New Roman"/>
                <w:i/>
              </w:rPr>
              <w:t>?</w:t>
            </w:r>
          </w:p>
          <w:p w14:paraId="0CC77765" w14:textId="77777777" w:rsidR="00E3455C" w:rsidRPr="00E3455C" w:rsidRDefault="00E3455C" w:rsidP="00E3455C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Skirtingai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nuo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skaitmeninių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kvarcinių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kolegų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mechaniniai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laikrodžiai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nepriklauso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nuo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akumuliatoriaus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kad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išlaikytų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laiką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.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Vietoj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to,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jie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panaudoja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žaizdos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spyruoklėje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kaupiamą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energiją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>. ... „Escapement</w:t>
            </w:r>
            <w:proofErr w:type="gramStart"/>
            <w:r w:rsidRPr="00E3455C">
              <w:rPr>
                <w:rFonts w:ascii="Times New Roman" w:hAnsi="Times New Roman" w:cs="Times New Roman"/>
                <w:iCs/>
              </w:rPr>
              <w:t xml:space="preserve">“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reguliuoja</w:t>
            </w:r>
            <w:proofErr w:type="spellEnd"/>
            <w:proofErr w:type="gram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sukauptos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energijos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išleidimą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į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nuspėjamą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kreivę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kuri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virsta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rankų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judesiu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aplink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Cs/>
              </w:rPr>
              <w:t>ciferblatą</w:t>
            </w:r>
            <w:proofErr w:type="spellEnd"/>
            <w:r w:rsidRPr="00E3455C">
              <w:rPr>
                <w:rFonts w:ascii="Times New Roman" w:hAnsi="Times New Roman" w:cs="Times New Roman"/>
                <w:iCs/>
              </w:rPr>
              <w:t>.</w:t>
            </w:r>
          </w:p>
          <w:p w14:paraId="5B3C0986" w14:textId="77777777" w:rsidR="00E3455C" w:rsidRPr="00E3455C" w:rsidRDefault="00E3455C" w:rsidP="00E3455C">
            <w:pPr>
              <w:rPr>
                <w:rFonts w:ascii="Times New Roman" w:hAnsi="Times New Roman" w:cs="Times New Roman"/>
                <w:i/>
              </w:rPr>
            </w:pPr>
          </w:p>
          <w:p w14:paraId="65CC34C1" w14:textId="77777777" w:rsidR="00E3455C" w:rsidRDefault="00E3455C" w:rsidP="00E3455C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E3455C">
              <w:rPr>
                <w:rFonts w:ascii="Times New Roman" w:hAnsi="Times New Roman" w:cs="Times New Roman"/>
                <w:i/>
              </w:rPr>
              <w:t>Kariliono</w:t>
            </w:r>
            <w:proofErr w:type="spellEnd"/>
            <w:r w:rsidRPr="00E3455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  <w:i/>
              </w:rPr>
              <w:t>struktūra</w:t>
            </w:r>
            <w:proofErr w:type="spellEnd"/>
          </w:p>
          <w:p w14:paraId="7A26BFE2" w14:textId="06B195CB" w:rsidR="00352672" w:rsidRPr="000230CC" w:rsidRDefault="00352672" w:rsidP="00E3455C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DFA42C" wp14:editId="660336C2">
                  <wp:extent cx="2499360" cy="3268980"/>
                  <wp:effectExtent l="0" t="0" r="0" b="0"/>
                  <wp:docPr id="2" name="Picture 2" descr="Example for an arrangement of the bells in the bell t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ample for an arrangement of the bells in the bell t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A35FD" w14:textId="77777777" w:rsidR="0008378A" w:rsidRDefault="0008378A" w:rsidP="007254A2">
            <w:pPr>
              <w:jc w:val="both"/>
              <w:rPr>
                <w:rFonts w:ascii="Times New Roman" w:hAnsi="Times New Roman" w:cs="Times New Roman"/>
              </w:rPr>
            </w:pPr>
          </w:p>
          <w:p w14:paraId="5FFB1A19" w14:textId="4A640DDD" w:rsidR="006D5ED6" w:rsidRPr="00EA3085" w:rsidRDefault="00E3455C" w:rsidP="006D5ED6">
            <w:pPr>
              <w:jc w:val="both"/>
              <w:rPr>
                <w:rFonts w:ascii="Times New Roman" w:hAnsi="Times New Roman" w:cs="Times New Roman"/>
              </w:rPr>
            </w:pPr>
            <w:r w:rsidRPr="00E3455C">
              <w:rPr>
                <w:rFonts w:ascii="Times New Roman" w:hAnsi="Times New Roman" w:cs="Times New Roman"/>
              </w:rPr>
              <w:t xml:space="preserve">Tada </w:t>
            </w:r>
            <w:proofErr w:type="spellStart"/>
            <w:r w:rsidRPr="00E3455C">
              <w:rPr>
                <w:rFonts w:ascii="Times New Roman" w:hAnsi="Times New Roman" w:cs="Times New Roman"/>
              </w:rPr>
              <w:t>mokytojas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prašo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mokinių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dar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kartą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pažiūrėti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vaizdo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įrašą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ir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nustatyti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aukščiau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paminėtas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funkcijas</w:t>
            </w:r>
            <w:proofErr w:type="spellEnd"/>
            <w:r w:rsidRPr="00E3455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62B3C2AE" w:rsidR="000A1812" w:rsidRPr="00EA3085" w:rsidRDefault="00E3455C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3455C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38AE546F" w14:textId="77777777" w:rsidR="00E3455C" w:rsidRPr="00E3455C" w:rsidRDefault="00E3455C" w:rsidP="00E3455C">
            <w:pPr>
              <w:rPr>
                <w:rFonts w:ascii="Times New Roman" w:hAnsi="Times New Roman" w:cs="Times New Roman"/>
              </w:rPr>
            </w:pPr>
            <w:r w:rsidRPr="00E3455C">
              <w:rPr>
                <w:rFonts w:ascii="Times New Roman" w:hAnsi="Times New Roman" w:cs="Times New Roman"/>
              </w:rPr>
              <w:t xml:space="preserve">Kai </w:t>
            </w:r>
            <w:proofErr w:type="spellStart"/>
            <w:r w:rsidRPr="00E3455C">
              <w:rPr>
                <w:rFonts w:ascii="Times New Roman" w:hAnsi="Times New Roman" w:cs="Times New Roman"/>
              </w:rPr>
              <w:t>mokiniai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turi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aiškesnę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idėją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apie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kariliono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mechaninį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laikrodį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455C">
              <w:rPr>
                <w:rFonts w:ascii="Times New Roman" w:hAnsi="Times New Roman" w:cs="Times New Roman"/>
              </w:rPr>
              <w:t>laikas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tobulinti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savo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įgūdžius</w:t>
            </w:r>
            <w:proofErr w:type="spellEnd"/>
            <w:r w:rsidRPr="00E3455C">
              <w:rPr>
                <w:rFonts w:ascii="Times New Roman" w:hAnsi="Times New Roman" w:cs="Times New Roman"/>
              </w:rPr>
              <w:t>.</w:t>
            </w:r>
          </w:p>
          <w:p w14:paraId="12E9ED49" w14:textId="77777777" w:rsidR="00E3455C" w:rsidRPr="00E3455C" w:rsidRDefault="00E3455C" w:rsidP="00E3455C">
            <w:pPr>
              <w:rPr>
                <w:rFonts w:ascii="Times New Roman" w:hAnsi="Times New Roman" w:cs="Times New Roman"/>
              </w:rPr>
            </w:pPr>
            <w:proofErr w:type="spellStart"/>
            <w:r w:rsidRPr="00E3455C">
              <w:rPr>
                <w:rFonts w:ascii="Times New Roman" w:hAnsi="Times New Roman" w:cs="Times New Roman"/>
              </w:rPr>
              <w:t>Mokytojas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pateikia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šį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tekstą</w:t>
            </w:r>
            <w:proofErr w:type="spellEnd"/>
            <w:r w:rsidRPr="00E3455C">
              <w:rPr>
                <w:rFonts w:ascii="Times New Roman" w:hAnsi="Times New Roman" w:cs="Times New Roman"/>
              </w:rPr>
              <w:t>:</w:t>
            </w:r>
          </w:p>
          <w:p w14:paraId="3340BD85" w14:textId="77777777" w:rsidR="00E3455C" w:rsidRPr="00E3455C" w:rsidRDefault="00E3455C" w:rsidP="00E3455C">
            <w:pPr>
              <w:rPr>
                <w:rFonts w:ascii="Times New Roman" w:hAnsi="Times New Roman" w:cs="Times New Roman"/>
              </w:rPr>
            </w:pPr>
            <w:r w:rsidRPr="008A3D1A">
              <w:rPr>
                <w:rFonts w:ascii="Times New Roman" w:hAnsi="Times New Roman" w:cs="Times New Roman"/>
                <w:i/>
                <w:iCs/>
              </w:rPr>
              <w:t>„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Rūmų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laikrodis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-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laikrodis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su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trimis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ciferblatais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kurio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skersmuo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3,24 m.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Laikrodžio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rodyklės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yra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atitinkamai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1,25 m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ir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0,90 m.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laikrodžio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ciferblatai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Mechanizmas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įkeliamas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automatiškai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po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12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valandų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, 120 kg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svorio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, kuris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pakyla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iki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8 m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aukščio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. Per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išradingą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sistemą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laikrodis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bokšte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sinchroniškai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veikė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25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laikrodžiai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įvairiuose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rūmų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kambariuose</w:t>
            </w:r>
            <w:proofErr w:type="spellEnd"/>
            <w:proofErr w:type="gramStart"/>
            <w:r w:rsidRPr="008A3D1A">
              <w:rPr>
                <w:rFonts w:ascii="Times New Roman" w:hAnsi="Times New Roman" w:cs="Times New Roman"/>
                <w:i/>
                <w:iCs/>
              </w:rPr>
              <w:t>;</w:t>
            </w:r>
            <w:proofErr w:type="gram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jie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dingo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karo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metu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Kiekvieną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tikslią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valandą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Kultūros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rūmų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bokšto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laikrodis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dainuoja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„Hora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Unirii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“.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Dainą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įrašytą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ant 35 cm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skersmens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būgno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, per 69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kaiščius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groja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aštuonių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sureguliuotų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varpų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sistema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sudaranti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kariliono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mechanizmą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esantį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ketvirtame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bokšto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/>
                <w:iCs/>
              </w:rPr>
              <w:t>aukšte</w:t>
            </w:r>
            <w:proofErr w:type="spellEnd"/>
            <w:r w:rsidRPr="008A3D1A">
              <w:rPr>
                <w:rFonts w:ascii="Times New Roman" w:hAnsi="Times New Roman" w:cs="Times New Roman"/>
                <w:i/>
                <w:iCs/>
              </w:rPr>
              <w:t>.</w:t>
            </w:r>
            <w:r w:rsidRPr="00E3455C">
              <w:rPr>
                <w:rFonts w:ascii="Times New Roman" w:hAnsi="Times New Roman" w:cs="Times New Roman"/>
              </w:rPr>
              <w:t xml:space="preserve"> .</w:t>
            </w:r>
          </w:p>
          <w:p w14:paraId="55B37367" w14:textId="77777777" w:rsidR="00E3455C" w:rsidRPr="00E3455C" w:rsidRDefault="00E3455C" w:rsidP="00E3455C">
            <w:pPr>
              <w:rPr>
                <w:rFonts w:ascii="Times New Roman" w:hAnsi="Times New Roman" w:cs="Times New Roman"/>
              </w:rPr>
            </w:pPr>
          </w:p>
          <w:p w14:paraId="32E70E5B" w14:textId="77777777" w:rsidR="008A3D1A" w:rsidRDefault="00E3455C" w:rsidP="00E345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3455C">
              <w:rPr>
                <w:rFonts w:ascii="Times New Roman" w:hAnsi="Times New Roman" w:cs="Times New Roman"/>
              </w:rPr>
              <w:t>Tikro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455C">
              <w:rPr>
                <w:rFonts w:ascii="Times New Roman" w:hAnsi="Times New Roman" w:cs="Times New Roman"/>
              </w:rPr>
              <w:t>varpo</w:t>
            </w:r>
            <w:proofErr w:type="spellEnd"/>
            <w:r w:rsidRPr="00E3455C">
              <w:rPr>
                <w:rFonts w:ascii="Times New Roman" w:hAnsi="Times New Roman" w:cs="Times New Roman"/>
              </w:rPr>
              <w:t xml:space="preserve"> forma</w:t>
            </w:r>
          </w:p>
          <w:p w14:paraId="7D0B97ED" w14:textId="5193EC8F" w:rsidR="007436F2" w:rsidRDefault="007436F2" w:rsidP="00E3455C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noProof/>
              </w:rPr>
              <w:drawing>
                <wp:inline distT="0" distB="0" distL="0" distR="0" wp14:anchorId="6BEB26F2" wp14:editId="72A7EF8E">
                  <wp:extent cx="2232660" cy="2156460"/>
                  <wp:effectExtent l="0" t="0" r="0" b="0"/>
                  <wp:docPr id="5" name="Picture 5" descr="Graphic of a bell with the clapper inside and a &quot;broek&quot;- or breech connection for the baton keyboar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ic of a bell with the clapper inside and a &quot;broek&quot;- or breech connection for the baton keyboar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66C76E" w14:textId="77777777" w:rsidR="008A3D1A" w:rsidRDefault="008A3D1A" w:rsidP="00147201">
            <w:pPr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Skambučio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su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ploštuvu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viduje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ir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 „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broek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“ 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arba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lazdos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jungties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skirtos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lazdelės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klaviatūrai</w:t>
            </w:r>
            <w:proofErr w:type="spellEnd"/>
            <w:r w:rsidRPr="008A3D1A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8A3D1A">
              <w:rPr>
                <w:rFonts w:ascii="Times New Roman" w:hAnsi="Times New Roman" w:cs="Times New Roman"/>
                <w:iCs/>
              </w:rPr>
              <w:t>grafika</w:t>
            </w:r>
            <w:proofErr w:type="spellEnd"/>
          </w:p>
          <w:p w14:paraId="7D4F74E0" w14:textId="43349C8E" w:rsidR="007436F2" w:rsidRDefault="007436F2" w:rsidP="001472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4E2CF5" wp14:editId="1FA966EF">
                  <wp:extent cx="2407920" cy="2103120"/>
                  <wp:effectExtent l="0" t="0" r="0" b="0"/>
                  <wp:docPr id="6" name="Picture 6" descr="Bell with a hammer at the outside, connected with a &quot;tuimelaar&quot; or tumbler for the automatic play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ll with a hammer at the outside, connected with a &quot;tuimelaar&quot; or tumbler for the automatic play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17E789" w14:textId="77777777" w:rsidR="008A3D1A" w:rsidRDefault="008A3D1A" w:rsidP="0014720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A3D1A">
              <w:rPr>
                <w:rFonts w:ascii="Times New Roman" w:hAnsi="Times New Roman" w:cs="Times New Roman"/>
              </w:rPr>
              <w:t>Varpas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su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plaktuku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išorėje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A3D1A">
              <w:rPr>
                <w:rFonts w:ascii="Times New Roman" w:hAnsi="Times New Roman" w:cs="Times New Roman"/>
              </w:rPr>
              <w:t>prijungtas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prie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8A3D1A">
              <w:rPr>
                <w:rFonts w:ascii="Times New Roman" w:hAnsi="Times New Roman" w:cs="Times New Roman"/>
              </w:rPr>
              <w:t>tuimelaar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“ </w:t>
            </w:r>
            <w:proofErr w:type="spellStart"/>
            <w:r w:rsidRPr="008A3D1A">
              <w:rPr>
                <w:rFonts w:ascii="Times New Roman" w:hAnsi="Times New Roman" w:cs="Times New Roman"/>
              </w:rPr>
              <w:t>arba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automatinio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grojimo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būgno</w:t>
            </w:r>
            <w:proofErr w:type="spellEnd"/>
          </w:p>
          <w:p w14:paraId="1AE62ABA" w14:textId="40B9E1CA" w:rsidR="007436F2" w:rsidRDefault="007436F2" w:rsidP="001472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024614" wp14:editId="14660F28">
                  <wp:extent cx="2217420" cy="2499360"/>
                  <wp:effectExtent l="0" t="0" r="0" b="0"/>
                  <wp:docPr id="7" name="Picture 7" descr="the tuimelaar- or bell-crank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he tuimelaar- or bell-crank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F7F20" w14:textId="34D5097F" w:rsidR="007436F2" w:rsidRPr="00EA3085" w:rsidRDefault="008A3D1A" w:rsidP="00147201">
            <w:pPr>
              <w:jc w:val="both"/>
              <w:rPr>
                <w:rFonts w:ascii="Times New Roman" w:hAnsi="Times New Roman" w:cs="Times New Roman"/>
              </w:rPr>
            </w:pPr>
            <w:r w:rsidRPr="008A3D1A">
              <w:rPr>
                <w:rFonts w:ascii="Times New Roman" w:hAnsi="Times New Roman" w:cs="Times New Roman"/>
              </w:rPr>
              <w:t>„</w:t>
            </w:r>
            <w:proofErr w:type="spellStart"/>
            <w:r w:rsidRPr="008A3D1A">
              <w:rPr>
                <w:rFonts w:ascii="Times New Roman" w:hAnsi="Times New Roman" w:cs="Times New Roman"/>
              </w:rPr>
              <w:t>Tuimelaar</w:t>
            </w:r>
            <w:proofErr w:type="spellEnd"/>
            <w:proofErr w:type="gramStart"/>
            <w:r w:rsidRPr="008A3D1A">
              <w:rPr>
                <w:rFonts w:ascii="Times New Roman" w:hAnsi="Times New Roman" w:cs="Times New Roman"/>
              </w:rPr>
              <w:t xml:space="preserve">“ </w:t>
            </w:r>
            <w:proofErr w:type="spellStart"/>
            <w:r w:rsidRPr="008A3D1A">
              <w:rPr>
                <w:rFonts w:ascii="Times New Roman" w:hAnsi="Times New Roman" w:cs="Times New Roman"/>
              </w:rPr>
              <w:t>arba</w:t>
            </w:r>
            <w:proofErr w:type="spellEnd"/>
            <w:proofErr w:type="gramEnd"/>
            <w:r w:rsidRPr="008A3D1A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8A3D1A">
              <w:rPr>
                <w:rFonts w:ascii="Times New Roman" w:hAnsi="Times New Roman" w:cs="Times New Roman"/>
              </w:rPr>
              <w:t>varpo-alkūninio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“ </w:t>
            </w:r>
            <w:proofErr w:type="spellStart"/>
            <w:r w:rsidRPr="008A3D1A">
              <w:rPr>
                <w:rFonts w:ascii="Times New Roman" w:hAnsi="Times New Roman" w:cs="Times New Roman"/>
              </w:rPr>
              <w:t>sistemoje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kiekviena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klavišinė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yra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sujungta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su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dešine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ir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8A3D1A">
              <w:rPr>
                <w:rFonts w:ascii="Times New Roman" w:hAnsi="Times New Roman" w:cs="Times New Roman"/>
              </w:rPr>
              <w:t>kairę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pusę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su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gretimu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varpo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klavišu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A3D1A">
              <w:rPr>
                <w:rFonts w:ascii="Times New Roman" w:hAnsi="Times New Roman" w:cs="Times New Roman"/>
              </w:rPr>
              <w:t>kad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jie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</w:rPr>
              <w:t>nesisuktų</w:t>
            </w:r>
            <w:proofErr w:type="spellEnd"/>
            <w:r w:rsidRPr="008A3D1A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8A3D1A">
              <w:rPr>
                <w:rFonts w:ascii="Times New Roman" w:hAnsi="Times New Roman" w:cs="Times New Roman"/>
              </w:rPr>
              <w:t>šoną</w:t>
            </w:r>
            <w:proofErr w:type="spellEnd"/>
            <w:r w:rsidRPr="008A3D1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632B7A22" w14:textId="034C93A2" w:rsidR="0040643A" w:rsidRDefault="00021E2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  <w:r w:rsidR="00EB71F2">
              <w:rPr>
                <w:rFonts w:ascii="Times New Roman" w:hAnsi="Times New Roman" w:cs="Times New Roman"/>
              </w:rPr>
              <w:t xml:space="preserve">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307A650B" w:rsidR="00EA3085" w:rsidRPr="00EA3085" w:rsidRDefault="008A3D1A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A3D1A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8A3D1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129BF1A7" w14:textId="166FDE53" w:rsidR="0006094F" w:rsidRPr="00907137" w:rsidRDefault="008A3D1A" w:rsidP="008A3D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3D1A">
              <w:rPr>
                <w:rFonts w:ascii="Times New Roman" w:hAnsi="Times New Roman" w:cs="Times New Roman"/>
                <w:lang w:val="en-US"/>
              </w:rPr>
              <w:t>Kokia</w:t>
            </w:r>
            <w:proofErr w:type="spellEnd"/>
            <w:r w:rsidRPr="008A3D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lang w:val="en-US"/>
              </w:rPr>
              <w:t>yra</w:t>
            </w:r>
            <w:proofErr w:type="spellEnd"/>
            <w:r w:rsidRPr="008A3D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lang w:val="en-US"/>
              </w:rPr>
              <w:t>kariliono</w:t>
            </w:r>
            <w:proofErr w:type="spellEnd"/>
            <w:r w:rsidRPr="008A3D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A3D1A">
              <w:rPr>
                <w:rFonts w:ascii="Times New Roman" w:hAnsi="Times New Roman" w:cs="Times New Roman"/>
                <w:lang w:val="en-US"/>
              </w:rPr>
              <w:t>struktūra</w:t>
            </w:r>
            <w:proofErr w:type="spellEnd"/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6E55">
      <w:headerReference w:type="default" r:id="rId16"/>
      <w:footerReference w:type="default" r:id="rId17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601D5" w14:textId="77777777" w:rsidR="00EE2293" w:rsidRDefault="00EE2293" w:rsidP="0062078C">
      <w:pPr>
        <w:spacing w:after="0" w:line="240" w:lineRule="auto"/>
      </w:pPr>
      <w:r>
        <w:separator/>
      </w:r>
    </w:p>
  </w:endnote>
  <w:endnote w:type="continuationSeparator" w:id="0">
    <w:p w14:paraId="1CD69208" w14:textId="77777777" w:rsidR="00EE2293" w:rsidRDefault="00EE2293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F8A24" w14:textId="77777777" w:rsidR="00EE2293" w:rsidRDefault="00EE2293" w:rsidP="0062078C">
      <w:pPr>
        <w:spacing w:after="0" w:line="240" w:lineRule="auto"/>
      </w:pPr>
      <w:r>
        <w:separator/>
      </w:r>
    </w:p>
  </w:footnote>
  <w:footnote w:type="continuationSeparator" w:id="0">
    <w:p w14:paraId="34D475EC" w14:textId="77777777" w:rsidR="00EE2293" w:rsidRDefault="00EE2293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1E2B"/>
    <w:rsid w:val="000230CC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47201"/>
    <w:rsid w:val="001606D2"/>
    <w:rsid w:val="002E6E55"/>
    <w:rsid w:val="00320B19"/>
    <w:rsid w:val="00352672"/>
    <w:rsid w:val="00387619"/>
    <w:rsid w:val="00394604"/>
    <w:rsid w:val="00397CBD"/>
    <w:rsid w:val="0040643A"/>
    <w:rsid w:val="0041508F"/>
    <w:rsid w:val="00424D1E"/>
    <w:rsid w:val="00425744"/>
    <w:rsid w:val="00460882"/>
    <w:rsid w:val="00464DFD"/>
    <w:rsid w:val="00491309"/>
    <w:rsid w:val="004B6A24"/>
    <w:rsid w:val="00516CC8"/>
    <w:rsid w:val="005259CF"/>
    <w:rsid w:val="005B7176"/>
    <w:rsid w:val="005C2E83"/>
    <w:rsid w:val="005E17FB"/>
    <w:rsid w:val="0062078C"/>
    <w:rsid w:val="00631570"/>
    <w:rsid w:val="00695154"/>
    <w:rsid w:val="006A0DA2"/>
    <w:rsid w:val="006D5ED6"/>
    <w:rsid w:val="006E787A"/>
    <w:rsid w:val="00700926"/>
    <w:rsid w:val="00722E69"/>
    <w:rsid w:val="007254A2"/>
    <w:rsid w:val="0073257B"/>
    <w:rsid w:val="007436F2"/>
    <w:rsid w:val="007845FE"/>
    <w:rsid w:val="007B0063"/>
    <w:rsid w:val="007F1BF6"/>
    <w:rsid w:val="00801E67"/>
    <w:rsid w:val="008919D0"/>
    <w:rsid w:val="008A3D1A"/>
    <w:rsid w:val="00907137"/>
    <w:rsid w:val="0093216E"/>
    <w:rsid w:val="00961661"/>
    <w:rsid w:val="009B4F64"/>
    <w:rsid w:val="009C60BC"/>
    <w:rsid w:val="00A244C7"/>
    <w:rsid w:val="00A5255C"/>
    <w:rsid w:val="00A874CA"/>
    <w:rsid w:val="00AA60CF"/>
    <w:rsid w:val="00AC4E7E"/>
    <w:rsid w:val="00AE47D8"/>
    <w:rsid w:val="00AE5806"/>
    <w:rsid w:val="00AF4156"/>
    <w:rsid w:val="00B815B3"/>
    <w:rsid w:val="00C15D6D"/>
    <w:rsid w:val="00C34BC9"/>
    <w:rsid w:val="00CD6F60"/>
    <w:rsid w:val="00CD7E6A"/>
    <w:rsid w:val="00CE5283"/>
    <w:rsid w:val="00D229F2"/>
    <w:rsid w:val="00E3455C"/>
    <w:rsid w:val="00E411A8"/>
    <w:rsid w:val="00EA3085"/>
    <w:rsid w:val="00EA58C3"/>
    <w:rsid w:val="00EB71F2"/>
    <w:rsid w:val="00EE2293"/>
    <w:rsid w:val="00EE63C5"/>
    <w:rsid w:val="00F253BC"/>
    <w:rsid w:val="00F5349E"/>
    <w:rsid w:val="00F624A0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A1377D6-0F96-4DC4-9183-C1A085B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FC5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8sFjXeGPSI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palat.html" TargetMode="Externa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eloquent-ramanujan-887aa5.netlify.app/pala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M8sFjXeGPSI" TargetMode="Externa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16</cp:revision>
  <dcterms:created xsi:type="dcterms:W3CDTF">2020-02-06T18:16:00Z</dcterms:created>
  <dcterms:modified xsi:type="dcterms:W3CDTF">2021-10-20T05:26:00Z</dcterms:modified>
</cp:coreProperties>
</file>