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FA231" w14:textId="77777777" w:rsidR="002E6868" w:rsidRPr="002E6868" w:rsidRDefault="002E6868" w:rsidP="002E6868">
      <w:pPr>
        <w:jc w:val="center"/>
        <w:rPr>
          <w:rFonts w:ascii="Times New Roman" w:hAnsi="Times New Roman" w:cs="Times New Roman"/>
          <w:b/>
        </w:rPr>
      </w:pPr>
      <w:r w:rsidRPr="002E6868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2E6868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2E6868">
        <w:rPr>
          <w:rFonts w:ascii="Times New Roman" w:hAnsi="Times New Roman" w:cs="Times New Roman"/>
          <w:b/>
        </w:rPr>
        <w:t xml:space="preserve"> de </w:t>
      </w:r>
      <w:proofErr w:type="spellStart"/>
      <w:r w:rsidRPr="002E6868">
        <w:rPr>
          <w:rFonts w:ascii="Times New Roman" w:hAnsi="Times New Roman" w:cs="Times New Roman"/>
          <w:b/>
        </w:rPr>
        <w:t>aula</w:t>
      </w:r>
      <w:proofErr w:type="spellEnd"/>
    </w:p>
    <w:p w14:paraId="354E0559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proofErr w:type="spellStart"/>
      <w:r w:rsidRPr="002E6868">
        <w:rPr>
          <w:rFonts w:ascii="Times New Roman" w:hAnsi="Times New Roman" w:cs="Times New Roman"/>
          <w:bCs/>
        </w:rPr>
        <w:t>Faixa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etária</w:t>
      </w:r>
      <w:proofErr w:type="spellEnd"/>
      <w:r w:rsidRPr="002E6868">
        <w:rPr>
          <w:rFonts w:ascii="Times New Roman" w:hAnsi="Times New Roman" w:cs="Times New Roman"/>
          <w:bCs/>
        </w:rPr>
        <w:t xml:space="preserve"> / </w:t>
      </w:r>
      <w:proofErr w:type="spellStart"/>
      <w:r w:rsidRPr="002E6868">
        <w:rPr>
          <w:rFonts w:ascii="Times New Roman" w:hAnsi="Times New Roman" w:cs="Times New Roman"/>
          <w:bCs/>
        </w:rPr>
        <w:t>turma</w:t>
      </w:r>
      <w:proofErr w:type="spellEnd"/>
      <w:r w:rsidRPr="002E6868">
        <w:rPr>
          <w:rFonts w:ascii="Times New Roman" w:hAnsi="Times New Roman" w:cs="Times New Roman"/>
          <w:bCs/>
        </w:rPr>
        <w:t xml:space="preserve">: 15 </w:t>
      </w:r>
      <w:proofErr w:type="spellStart"/>
      <w:r w:rsidRPr="002E6868">
        <w:rPr>
          <w:rFonts w:ascii="Times New Roman" w:hAnsi="Times New Roman" w:cs="Times New Roman"/>
          <w:bCs/>
        </w:rPr>
        <w:t>anos</w:t>
      </w:r>
      <w:proofErr w:type="spellEnd"/>
      <w:r w:rsidRPr="002E6868">
        <w:rPr>
          <w:rFonts w:ascii="Times New Roman" w:hAnsi="Times New Roman" w:cs="Times New Roman"/>
          <w:bCs/>
        </w:rPr>
        <w:t xml:space="preserve"> e </w:t>
      </w:r>
      <w:proofErr w:type="spellStart"/>
      <w:r w:rsidRPr="002E6868">
        <w:rPr>
          <w:rFonts w:ascii="Times New Roman" w:hAnsi="Times New Roman" w:cs="Times New Roman"/>
          <w:bCs/>
        </w:rPr>
        <w:t>acima</w:t>
      </w:r>
      <w:proofErr w:type="spellEnd"/>
    </w:p>
    <w:p w14:paraId="0D2FEF1E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proofErr w:type="spellStart"/>
      <w:r w:rsidRPr="002E6868">
        <w:rPr>
          <w:rFonts w:ascii="Times New Roman" w:hAnsi="Times New Roman" w:cs="Times New Roman"/>
          <w:bCs/>
        </w:rPr>
        <w:t>Título</w:t>
      </w:r>
      <w:proofErr w:type="spellEnd"/>
      <w:r w:rsidRPr="002E6868">
        <w:rPr>
          <w:rFonts w:ascii="Times New Roman" w:hAnsi="Times New Roman" w:cs="Times New Roman"/>
          <w:bCs/>
        </w:rPr>
        <w:t xml:space="preserve"> da </w:t>
      </w:r>
      <w:proofErr w:type="spellStart"/>
      <w:r w:rsidRPr="002E6868">
        <w:rPr>
          <w:rFonts w:ascii="Times New Roman" w:hAnsi="Times New Roman" w:cs="Times New Roman"/>
          <w:bCs/>
        </w:rPr>
        <w:t>lição</w:t>
      </w:r>
      <w:proofErr w:type="spellEnd"/>
      <w:r w:rsidRPr="002E6868">
        <w:rPr>
          <w:rFonts w:ascii="Times New Roman" w:hAnsi="Times New Roman" w:cs="Times New Roman"/>
          <w:bCs/>
        </w:rPr>
        <w:t xml:space="preserve">: </w:t>
      </w:r>
      <w:proofErr w:type="spellStart"/>
      <w:r w:rsidRPr="002E6868">
        <w:rPr>
          <w:rFonts w:ascii="Times New Roman" w:hAnsi="Times New Roman" w:cs="Times New Roman"/>
          <w:bCs/>
        </w:rPr>
        <w:t>Mecânica</w:t>
      </w:r>
      <w:proofErr w:type="spellEnd"/>
      <w:r w:rsidRPr="002E6868">
        <w:rPr>
          <w:rFonts w:ascii="Times New Roman" w:hAnsi="Times New Roman" w:cs="Times New Roman"/>
          <w:bCs/>
        </w:rPr>
        <w:t xml:space="preserve"> dos </w:t>
      </w:r>
      <w:proofErr w:type="spellStart"/>
      <w:r w:rsidRPr="002E6868">
        <w:rPr>
          <w:rFonts w:ascii="Times New Roman" w:hAnsi="Times New Roman" w:cs="Times New Roman"/>
          <w:bCs/>
        </w:rPr>
        <w:t>fluidos</w:t>
      </w:r>
      <w:proofErr w:type="spellEnd"/>
      <w:r w:rsidRPr="002E6868">
        <w:rPr>
          <w:rFonts w:ascii="Times New Roman" w:hAnsi="Times New Roman" w:cs="Times New Roman"/>
          <w:bCs/>
        </w:rPr>
        <w:t xml:space="preserve">. </w:t>
      </w:r>
      <w:proofErr w:type="spellStart"/>
      <w:r w:rsidRPr="002E6868">
        <w:rPr>
          <w:rFonts w:ascii="Times New Roman" w:hAnsi="Times New Roman" w:cs="Times New Roman"/>
          <w:bCs/>
        </w:rPr>
        <w:t>Turbina</w:t>
      </w:r>
      <w:proofErr w:type="spellEnd"/>
      <w:r w:rsidRPr="002E6868">
        <w:rPr>
          <w:rFonts w:ascii="Times New Roman" w:hAnsi="Times New Roman" w:cs="Times New Roman"/>
          <w:bCs/>
        </w:rPr>
        <w:t xml:space="preserve"> de </w:t>
      </w:r>
      <w:proofErr w:type="spellStart"/>
      <w:r w:rsidRPr="002E6868">
        <w:rPr>
          <w:rFonts w:ascii="Times New Roman" w:hAnsi="Times New Roman" w:cs="Times New Roman"/>
          <w:bCs/>
        </w:rPr>
        <w:t>queda</w:t>
      </w:r>
      <w:proofErr w:type="spellEnd"/>
      <w:r w:rsidRPr="002E6868">
        <w:rPr>
          <w:rFonts w:ascii="Times New Roman" w:hAnsi="Times New Roman" w:cs="Times New Roman"/>
          <w:bCs/>
        </w:rPr>
        <w:t xml:space="preserve"> de </w:t>
      </w:r>
      <w:proofErr w:type="spellStart"/>
      <w:r w:rsidRPr="002E6868">
        <w:rPr>
          <w:rFonts w:ascii="Times New Roman" w:hAnsi="Times New Roman" w:cs="Times New Roman"/>
          <w:bCs/>
        </w:rPr>
        <w:t>água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pequena</w:t>
      </w:r>
      <w:proofErr w:type="spellEnd"/>
      <w:r w:rsidRPr="002E6868">
        <w:rPr>
          <w:rFonts w:ascii="Times New Roman" w:hAnsi="Times New Roman" w:cs="Times New Roman"/>
          <w:bCs/>
        </w:rPr>
        <w:t>.</w:t>
      </w:r>
    </w:p>
    <w:p w14:paraId="02F505D4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proofErr w:type="spellStart"/>
      <w:r w:rsidRPr="002E6868">
        <w:rPr>
          <w:rFonts w:ascii="Times New Roman" w:hAnsi="Times New Roman" w:cs="Times New Roman"/>
          <w:bCs/>
        </w:rPr>
        <w:t>Disciplina</w:t>
      </w:r>
      <w:proofErr w:type="spellEnd"/>
      <w:r w:rsidRPr="002E6868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2E6868">
        <w:rPr>
          <w:rFonts w:ascii="Times New Roman" w:hAnsi="Times New Roman" w:cs="Times New Roman"/>
          <w:bCs/>
        </w:rPr>
        <w:t>Física</w:t>
      </w:r>
      <w:proofErr w:type="spellEnd"/>
      <w:r w:rsidRPr="002E6868">
        <w:rPr>
          <w:rFonts w:ascii="Times New Roman" w:hAnsi="Times New Roman" w:cs="Times New Roman"/>
          <w:bCs/>
        </w:rPr>
        <w:t xml:space="preserve"> / </w:t>
      </w:r>
      <w:proofErr w:type="spellStart"/>
      <w:r w:rsidRPr="002E6868">
        <w:rPr>
          <w:rFonts w:ascii="Times New Roman" w:hAnsi="Times New Roman" w:cs="Times New Roman"/>
          <w:bCs/>
        </w:rPr>
        <w:t>Mecânica</w:t>
      </w:r>
      <w:proofErr w:type="spellEnd"/>
    </w:p>
    <w:p w14:paraId="0CED44C6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proofErr w:type="spellStart"/>
      <w:r w:rsidRPr="002E6868">
        <w:rPr>
          <w:rFonts w:ascii="Times New Roman" w:hAnsi="Times New Roman" w:cs="Times New Roman"/>
          <w:bCs/>
        </w:rPr>
        <w:t>Conceitos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chave</w:t>
      </w:r>
      <w:proofErr w:type="spellEnd"/>
      <w:r w:rsidRPr="002E6868">
        <w:rPr>
          <w:rFonts w:ascii="Times New Roman" w:hAnsi="Times New Roman" w:cs="Times New Roman"/>
          <w:bCs/>
        </w:rPr>
        <w:t xml:space="preserve">: </w:t>
      </w:r>
      <w:proofErr w:type="spellStart"/>
      <w:r w:rsidRPr="002E6868">
        <w:rPr>
          <w:rFonts w:ascii="Times New Roman" w:hAnsi="Times New Roman" w:cs="Times New Roman"/>
          <w:bCs/>
        </w:rPr>
        <w:t>Hidráulica</w:t>
      </w:r>
      <w:proofErr w:type="spellEnd"/>
      <w:r w:rsidRPr="002E6868">
        <w:rPr>
          <w:rFonts w:ascii="Times New Roman" w:hAnsi="Times New Roman" w:cs="Times New Roman"/>
          <w:bCs/>
        </w:rPr>
        <w:t xml:space="preserve">. </w:t>
      </w:r>
      <w:proofErr w:type="spellStart"/>
      <w:r w:rsidRPr="002E6868">
        <w:rPr>
          <w:rFonts w:ascii="Times New Roman" w:hAnsi="Times New Roman" w:cs="Times New Roman"/>
          <w:bCs/>
        </w:rPr>
        <w:t>Turbina</w:t>
      </w:r>
      <w:proofErr w:type="spellEnd"/>
      <w:r w:rsidRPr="002E6868">
        <w:rPr>
          <w:rFonts w:ascii="Times New Roman" w:hAnsi="Times New Roman" w:cs="Times New Roman"/>
          <w:bCs/>
        </w:rPr>
        <w:t xml:space="preserve"> de </w:t>
      </w:r>
      <w:proofErr w:type="spellStart"/>
      <w:r w:rsidRPr="002E6868">
        <w:rPr>
          <w:rFonts w:ascii="Times New Roman" w:hAnsi="Times New Roman" w:cs="Times New Roman"/>
          <w:bCs/>
        </w:rPr>
        <w:t>água</w:t>
      </w:r>
      <w:proofErr w:type="spellEnd"/>
      <w:r w:rsidRPr="002E6868">
        <w:rPr>
          <w:rFonts w:ascii="Times New Roman" w:hAnsi="Times New Roman" w:cs="Times New Roman"/>
          <w:bCs/>
        </w:rPr>
        <w:t xml:space="preserve">. </w:t>
      </w:r>
      <w:proofErr w:type="spellStart"/>
      <w:r w:rsidRPr="002E6868">
        <w:rPr>
          <w:rFonts w:ascii="Times New Roman" w:hAnsi="Times New Roman" w:cs="Times New Roman"/>
          <w:bCs/>
        </w:rPr>
        <w:t>Simulação</w:t>
      </w:r>
      <w:proofErr w:type="spellEnd"/>
      <w:r w:rsidRPr="002E6868">
        <w:rPr>
          <w:rFonts w:ascii="Times New Roman" w:hAnsi="Times New Roman" w:cs="Times New Roman"/>
          <w:bCs/>
        </w:rPr>
        <w:t xml:space="preserve"> de </w:t>
      </w:r>
      <w:proofErr w:type="spellStart"/>
      <w:r w:rsidRPr="002E6868">
        <w:rPr>
          <w:rFonts w:ascii="Times New Roman" w:hAnsi="Times New Roman" w:cs="Times New Roman"/>
          <w:bCs/>
        </w:rPr>
        <w:t>computador</w:t>
      </w:r>
      <w:proofErr w:type="spellEnd"/>
      <w:r w:rsidRPr="002E6868">
        <w:rPr>
          <w:rFonts w:ascii="Times New Roman" w:hAnsi="Times New Roman" w:cs="Times New Roman"/>
          <w:bCs/>
        </w:rPr>
        <w:t>.</w:t>
      </w:r>
    </w:p>
    <w:p w14:paraId="05742099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r w:rsidRPr="002E6868">
        <w:rPr>
          <w:rFonts w:ascii="Times New Roman" w:hAnsi="Times New Roman" w:cs="Times New Roman"/>
          <w:bCs/>
        </w:rPr>
        <w:t>Mira:</w:t>
      </w:r>
    </w:p>
    <w:p w14:paraId="53134EAF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r w:rsidRPr="002E6868">
        <w:rPr>
          <w:rFonts w:ascii="Times New Roman" w:hAnsi="Times New Roman" w:cs="Times New Roman"/>
          <w:bCs/>
        </w:rPr>
        <w:t xml:space="preserve">- Como </w:t>
      </w:r>
      <w:proofErr w:type="spellStart"/>
      <w:r w:rsidRPr="002E6868">
        <w:rPr>
          <w:rFonts w:ascii="Times New Roman" w:hAnsi="Times New Roman" w:cs="Times New Roman"/>
          <w:bCs/>
        </w:rPr>
        <w:t>entender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conceitos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2E6868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fluxo</w:t>
      </w:r>
      <w:proofErr w:type="spellEnd"/>
      <w:r w:rsidRPr="002E6868">
        <w:rPr>
          <w:rFonts w:ascii="Times New Roman" w:hAnsi="Times New Roman" w:cs="Times New Roman"/>
          <w:bCs/>
        </w:rPr>
        <w:t xml:space="preserve"> de </w:t>
      </w:r>
      <w:proofErr w:type="spellStart"/>
      <w:r w:rsidRPr="002E6868">
        <w:rPr>
          <w:rFonts w:ascii="Times New Roman" w:hAnsi="Times New Roman" w:cs="Times New Roman"/>
          <w:bCs/>
        </w:rPr>
        <w:t>água</w:t>
      </w:r>
      <w:proofErr w:type="spellEnd"/>
      <w:r w:rsidRPr="002E6868">
        <w:rPr>
          <w:rFonts w:ascii="Times New Roman" w:hAnsi="Times New Roman" w:cs="Times New Roman"/>
          <w:bCs/>
        </w:rPr>
        <w:t xml:space="preserve">, </w:t>
      </w:r>
      <w:proofErr w:type="spellStart"/>
      <w:r w:rsidRPr="002E6868">
        <w:rPr>
          <w:rFonts w:ascii="Times New Roman" w:hAnsi="Times New Roman" w:cs="Times New Roman"/>
          <w:bCs/>
        </w:rPr>
        <w:t>turbulência</w:t>
      </w:r>
      <w:proofErr w:type="spellEnd"/>
      <w:r w:rsidRPr="002E6868">
        <w:rPr>
          <w:rFonts w:ascii="Times New Roman" w:hAnsi="Times New Roman" w:cs="Times New Roman"/>
          <w:bCs/>
        </w:rPr>
        <w:t xml:space="preserve">, </w:t>
      </w:r>
      <w:proofErr w:type="spellStart"/>
      <w:r w:rsidRPr="002E6868">
        <w:rPr>
          <w:rFonts w:ascii="Times New Roman" w:hAnsi="Times New Roman" w:cs="Times New Roman"/>
          <w:bCs/>
        </w:rPr>
        <w:t>pressão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hidráulica</w:t>
      </w:r>
      <w:proofErr w:type="spellEnd"/>
      <w:r w:rsidRPr="002E6868">
        <w:rPr>
          <w:rFonts w:ascii="Times New Roman" w:hAnsi="Times New Roman" w:cs="Times New Roman"/>
          <w:bCs/>
        </w:rPr>
        <w:t xml:space="preserve"> etc.</w:t>
      </w:r>
    </w:p>
    <w:p w14:paraId="26BE7A9A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r w:rsidRPr="002E6868">
        <w:rPr>
          <w:rFonts w:ascii="Times New Roman" w:hAnsi="Times New Roman" w:cs="Times New Roman"/>
          <w:bCs/>
        </w:rPr>
        <w:t xml:space="preserve">- Como a </w:t>
      </w:r>
      <w:proofErr w:type="spellStart"/>
      <w:r w:rsidRPr="002E6868">
        <w:rPr>
          <w:rFonts w:ascii="Times New Roman" w:hAnsi="Times New Roman" w:cs="Times New Roman"/>
          <w:bCs/>
        </w:rPr>
        <w:t>simulação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por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computador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reduz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custos</w:t>
      </w:r>
      <w:proofErr w:type="spellEnd"/>
      <w:r w:rsidRPr="002E6868">
        <w:rPr>
          <w:rFonts w:ascii="Times New Roman" w:hAnsi="Times New Roman" w:cs="Times New Roman"/>
          <w:bCs/>
        </w:rPr>
        <w:t xml:space="preserve">, </w:t>
      </w:r>
      <w:proofErr w:type="spellStart"/>
      <w:r w:rsidRPr="002E6868">
        <w:rPr>
          <w:rFonts w:ascii="Times New Roman" w:hAnsi="Times New Roman" w:cs="Times New Roman"/>
          <w:bCs/>
        </w:rPr>
        <w:t>materiais</w:t>
      </w:r>
      <w:proofErr w:type="spellEnd"/>
      <w:r w:rsidRPr="002E6868">
        <w:rPr>
          <w:rFonts w:ascii="Times New Roman" w:hAnsi="Times New Roman" w:cs="Times New Roman"/>
          <w:bCs/>
        </w:rPr>
        <w:t xml:space="preserve"> e tempo </w:t>
      </w:r>
      <w:proofErr w:type="spellStart"/>
      <w:r w:rsidRPr="002E6868">
        <w:rPr>
          <w:rFonts w:ascii="Times New Roman" w:hAnsi="Times New Roman" w:cs="Times New Roman"/>
          <w:bCs/>
        </w:rPr>
        <w:t>em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comparação</w:t>
      </w:r>
      <w:proofErr w:type="spellEnd"/>
      <w:r w:rsidRPr="002E6868">
        <w:rPr>
          <w:rFonts w:ascii="Times New Roman" w:hAnsi="Times New Roman" w:cs="Times New Roman"/>
          <w:bCs/>
        </w:rPr>
        <w:t xml:space="preserve"> com </w:t>
      </w:r>
      <w:proofErr w:type="spellStart"/>
      <w:r w:rsidRPr="002E6868">
        <w:rPr>
          <w:rFonts w:ascii="Times New Roman" w:hAnsi="Times New Roman" w:cs="Times New Roman"/>
          <w:bCs/>
        </w:rPr>
        <w:t>experimentos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reduzidos</w:t>
      </w:r>
      <w:proofErr w:type="spellEnd"/>
      <w:r w:rsidRPr="002E6868">
        <w:rPr>
          <w:rFonts w:ascii="Times New Roman" w:hAnsi="Times New Roman" w:cs="Times New Roman"/>
          <w:bCs/>
        </w:rPr>
        <w:t xml:space="preserve"> e </w:t>
      </w:r>
      <w:proofErr w:type="spellStart"/>
      <w:r w:rsidRPr="002E6868">
        <w:rPr>
          <w:rFonts w:ascii="Times New Roman" w:hAnsi="Times New Roman" w:cs="Times New Roman"/>
          <w:bCs/>
        </w:rPr>
        <w:t>em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escala</w:t>
      </w:r>
      <w:proofErr w:type="spellEnd"/>
      <w:r w:rsidRPr="002E6868">
        <w:rPr>
          <w:rFonts w:ascii="Times New Roman" w:hAnsi="Times New Roman" w:cs="Times New Roman"/>
          <w:bCs/>
        </w:rPr>
        <w:t xml:space="preserve"> real.</w:t>
      </w:r>
    </w:p>
    <w:p w14:paraId="74722F86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proofErr w:type="spellStart"/>
      <w:r w:rsidRPr="002E6868">
        <w:rPr>
          <w:rFonts w:ascii="Times New Roman" w:hAnsi="Times New Roman" w:cs="Times New Roman"/>
          <w:bCs/>
        </w:rPr>
        <w:t>Habilidades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desenvolvidas</w:t>
      </w:r>
      <w:proofErr w:type="spellEnd"/>
      <w:r w:rsidRPr="002E6868">
        <w:rPr>
          <w:rFonts w:ascii="Times New Roman" w:hAnsi="Times New Roman" w:cs="Times New Roman"/>
          <w:bCs/>
        </w:rPr>
        <w:t xml:space="preserve">: </w:t>
      </w:r>
      <w:proofErr w:type="spellStart"/>
      <w:r w:rsidRPr="002E6868">
        <w:rPr>
          <w:rFonts w:ascii="Times New Roman" w:hAnsi="Times New Roman" w:cs="Times New Roman"/>
          <w:bCs/>
        </w:rPr>
        <w:t>observação</w:t>
      </w:r>
      <w:proofErr w:type="spellEnd"/>
      <w:r w:rsidRPr="002E6868">
        <w:rPr>
          <w:rFonts w:ascii="Times New Roman" w:hAnsi="Times New Roman" w:cs="Times New Roman"/>
          <w:bCs/>
        </w:rPr>
        <w:t xml:space="preserve">, </w:t>
      </w:r>
      <w:proofErr w:type="spellStart"/>
      <w:r w:rsidRPr="002E6868">
        <w:rPr>
          <w:rFonts w:ascii="Times New Roman" w:hAnsi="Times New Roman" w:cs="Times New Roman"/>
          <w:bCs/>
        </w:rPr>
        <w:t>descrição</w:t>
      </w:r>
      <w:proofErr w:type="spellEnd"/>
      <w:r w:rsidRPr="002E6868">
        <w:rPr>
          <w:rFonts w:ascii="Times New Roman" w:hAnsi="Times New Roman" w:cs="Times New Roman"/>
          <w:bCs/>
        </w:rPr>
        <w:t xml:space="preserve">, </w:t>
      </w:r>
      <w:proofErr w:type="spellStart"/>
      <w:r w:rsidRPr="002E6868">
        <w:rPr>
          <w:rFonts w:ascii="Times New Roman" w:hAnsi="Times New Roman" w:cs="Times New Roman"/>
          <w:bCs/>
        </w:rPr>
        <w:t>análise</w:t>
      </w:r>
      <w:proofErr w:type="spellEnd"/>
    </w:p>
    <w:p w14:paraId="5B960FC1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proofErr w:type="spellStart"/>
      <w:r w:rsidRPr="002E6868">
        <w:rPr>
          <w:rFonts w:ascii="Times New Roman" w:hAnsi="Times New Roman" w:cs="Times New Roman"/>
          <w:bCs/>
        </w:rPr>
        <w:t>Materiais</w:t>
      </w:r>
      <w:proofErr w:type="spellEnd"/>
      <w:r w:rsidRPr="002E6868">
        <w:rPr>
          <w:rFonts w:ascii="Times New Roman" w:hAnsi="Times New Roman" w:cs="Times New Roman"/>
          <w:bCs/>
        </w:rPr>
        <w:t xml:space="preserve"> / </w:t>
      </w:r>
      <w:proofErr w:type="spellStart"/>
      <w:r w:rsidRPr="002E6868">
        <w:rPr>
          <w:rFonts w:ascii="Times New Roman" w:hAnsi="Times New Roman" w:cs="Times New Roman"/>
          <w:bCs/>
        </w:rPr>
        <w:t>equipamentos</w:t>
      </w:r>
      <w:proofErr w:type="spellEnd"/>
      <w:r w:rsidRPr="002E6868">
        <w:rPr>
          <w:rFonts w:ascii="Times New Roman" w:hAnsi="Times New Roman" w:cs="Times New Roman"/>
          <w:bCs/>
        </w:rPr>
        <w:t xml:space="preserve"> </w:t>
      </w:r>
      <w:proofErr w:type="spellStart"/>
      <w:r w:rsidRPr="002E6868">
        <w:rPr>
          <w:rFonts w:ascii="Times New Roman" w:hAnsi="Times New Roman" w:cs="Times New Roman"/>
          <w:bCs/>
        </w:rPr>
        <w:t>necessários</w:t>
      </w:r>
      <w:proofErr w:type="spellEnd"/>
      <w:r w:rsidRPr="002E6868">
        <w:rPr>
          <w:rFonts w:ascii="Times New Roman" w:hAnsi="Times New Roman" w:cs="Times New Roman"/>
          <w:bCs/>
        </w:rPr>
        <w:t>:</w:t>
      </w:r>
    </w:p>
    <w:p w14:paraId="26E7447E" w14:textId="77777777" w:rsidR="002E6868" w:rsidRPr="002E6868" w:rsidRDefault="002E6868" w:rsidP="002E6868">
      <w:pPr>
        <w:rPr>
          <w:rFonts w:ascii="Times New Roman" w:hAnsi="Times New Roman" w:cs="Times New Roman"/>
          <w:bCs/>
        </w:rPr>
      </w:pPr>
      <w:r w:rsidRPr="002E6868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E6868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2E6868">
        <w:rPr>
          <w:rFonts w:ascii="Times New Roman" w:hAnsi="Times New Roman" w:cs="Times New Roman"/>
          <w:bCs/>
        </w:rPr>
        <w:t xml:space="preserve"> de </w:t>
      </w:r>
      <w:proofErr w:type="spellStart"/>
      <w:r w:rsidRPr="002E6868">
        <w:rPr>
          <w:rFonts w:ascii="Times New Roman" w:hAnsi="Times New Roman" w:cs="Times New Roman"/>
          <w:bCs/>
        </w:rPr>
        <w:t>ouvido</w:t>
      </w:r>
      <w:proofErr w:type="spellEnd"/>
      <w:r w:rsidRPr="002E6868">
        <w:rPr>
          <w:rFonts w:ascii="Times New Roman" w:hAnsi="Times New Roman" w:cs="Times New Roman"/>
          <w:bCs/>
        </w:rPr>
        <w:t xml:space="preserve"> VR</w:t>
      </w:r>
    </w:p>
    <w:p w14:paraId="113B6666" w14:textId="1F801ABE" w:rsidR="002E6868" w:rsidRPr="002E6868" w:rsidRDefault="002E6868" w:rsidP="002E6868">
      <w:pPr>
        <w:rPr>
          <w:rFonts w:ascii="Times New Roman" w:hAnsi="Times New Roman" w:cs="Times New Roman"/>
          <w:b/>
        </w:rPr>
      </w:pPr>
      <w:r w:rsidRPr="002E6868">
        <w:rPr>
          <w:rFonts w:ascii="Times New Roman" w:hAnsi="Times New Roman" w:cs="Times New Roman"/>
          <w:bCs/>
        </w:rPr>
        <w:t xml:space="preserve">- </w:t>
      </w:r>
      <w:proofErr w:type="spellStart"/>
      <w:r w:rsidRPr="002E6868">
        <w:rPr>
          <w:rFonts w:ascii="Times New Roman" w:hAnsi="Times New Roman" w:cs="Times New Roman"/>
          <w:bCs/>
        </w:rPr>
        <w:t>Vídeo</w:t>
      </w:r>
      <w:proofErr w:type="spellEnd"/>
      <w:r w:rsidRPr="002E6868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</w:t>
        </w:r>
        <w:r w:rsidRPr="001D5D51">
          <w:rPr>
            <w:rStyle w:val="Hyperlink"/>
            <w:rFonts w:ascii="Times New Roman" w:hAnsi="Times New Roman" w:cs="Times New Roman"/>
            <w:b/>
            <w:i/>
            <w:iCs/>
          </w:rPr>
          <w:t>eloquent-ramanujan-887aa5.netlify.app/small-fall-turbine.html</w:t>
        </w:r>
      </w:hyperlink>
      <w:r>
        <w:rPr>
          <w:rFonts w:ascii="Times New Roman" w:hAnsi="Times New Roman" w:cs="Times New Roman"/>
          <w:b/>
          <w:i/>
          <w:iCs/>
        </w:rPr>
        <w:t xml:space="preserve"> </w:t>
      </w:r>
    </w:p>
    <w:p w14:paraId="458FDCE3" w14:textId="2ED41B9E" w:rsidR="00E13B13" w:rsidRPr="00EA3085" w:rsidRDefault="002E6868" w:rsidP="002E6868">
      <w:pPr>
        <w:rPr>
          <w:rFonts w:ascii="Times New Roman" w:hAnsi="Times New Roman" w:cs="Times New Roman"/>
          <w:b/>
        </w:rPr>
      </w:pPr>
      <w:r w:rsidRPr="002E6868">
        <w:rPr>
          <w:rFonts w:ascii="Times New Roman" w:hAnsi="Times New Roman" w:cs="Times New Roman"/>
          <w:b/>
        </w:rPr>
        <w:t xml:space="preserve">Plano de </w:t>
      </w:r>
      <w:proofErr w:type="spellStart"/>
      <w:r w:rsidRPr="002E6868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6"/>
        <w:gridCol w:w="985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E80045F" w:rsidR="00E13B13" w:rsidRPr="00EA3085" w:rsidRDefault="002E6868" w:rsidP="002E686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E6868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2E686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4B98C30F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E6868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2E6868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2E6868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1101437C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r w:rsidRPr="002E6868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6301735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E6868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2E6868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2E6868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46B03CEC" w14:textId="77777777" w:rsidR="002E6868" w:rsidRPr="002E6868" w:rsidRDefault="002E6868" w:rsidP="002E6868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hidráulica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21DF928" w14:textId="77777777" w:rsidR="002E6868" w:rsidRPr="002E6868" w:rsidRDefault="002E6868" w:rsidP="002E6868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torno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2EC620E" w14:textId="77777777" w:rsidR="002E6868" w:rsidRPr="002E6868" w:rsidRDefault="002E6868" w:rsidP="002E6868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417A6391" w14:textId="77777777" w:rsidR="002E6868" w:rsidRPr="002E6868" w:rsidRDefault="002E6868" w:rsidP="002E6868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F4A792A" w14:textId="77777777" w:rsidR="002E6868" w:rsidRPr="002E6868" w:rsidRDefault="002E6868" w:rsidP="002E6868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3716EF50" w:rsidR="00E13B13" w:rsidRPr="008E49CA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4A464D3A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E6868">
              <w:rPr>
                <w:rFonts w:ascii="Times New Roman" w:hAnsi="Times New Roman" w:cs="Times New Roman"/>
                <w:b/>
              </w:rPr>
              <w:lastRenderedPageBreak/>
              <w:t>Introdução</w:t>
            </w:r>
            <w:proofErr w:type="spellEnd"/>
          </w:p>
        </w:tc>
        <w:tc>
          <w:tcPr>
            <w:tcW w:w="6627" w:type="dxa"/>
          </w:tcPr>
          <w:p w14:paraId="4190728B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lastRenderedPageBreak/>
              <w:t>Compartilhe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870BF8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0E32241" w:rsidR="00E13B13" w:rsidRPr="008E49CA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lastRenderedPageBreak/>
              <w:t>Peça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pressão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hidráulica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causa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turbulência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é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pequena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queda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ajuda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produzir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eletricidade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o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fluxo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água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muda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vários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parâmetros</w:t>
            </w:r>
            <w:proofErr w:type="spellEnd"/>
            <w:r w:rsidRPr="002E6868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2338A269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E6868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2E6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E6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3A47DB4A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1B47B4C" w:rsidR="00E13B13" w:rsidRPr="008E49CA" w:rsidRDefault="002E6868" w:rsidP="002E6868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1F421860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E6868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2E6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E686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18FCE43A" w14:textId="77777777" w:rsidR="002E6868" w:rsidRPr="002E6868" w:rsidRDefault="002E6868" w:rsidP="002E6868">
            <w:pPr>
              <w:rPr>
                <w:rFonts w:ascii="Times New Roman" w:hAnsi="Times New Roman" w:cs="Times New Roman"/>
              </w:rPr>
            </w:pPr>
            <w:proofErr w:type="spellStart"/>
            <w:r w:rsidRPr="002E6868">
              <w:rPr>
                <w:rFonts w:ascii="Times New Roman" w:hAnsi="Times New Roman" w:cs="Times New Roman"/>
              </w:rPr>
              <w:t>Os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alunos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começam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E6868">
              <w:rPr>
                <w:rFonts w:ascii="Times New Roman" w:hAnsi="Times New Roman" w:cs="Times New Roman"/>
              </w:rPr>
              <w:t>a</w:t>
            </w:r>
            <w:proofErr w:type="gram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explorar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o material VR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pequenas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turbinas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água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queda</w:t>
            </w:r>
            <w:proofErr w:type="spellEnd"/>
            <w:r w:rsidRPr="002E6868">
              <w:rPr>
                <w:rFonts w:ascii="Times New Roman" w:hAnsi="Times New Roman" w:cs="Times New Roman"/>
              </w:rPr>
              <w:t>.</w:t>
            </w:r>
          </w:p>
          <w:p w14:paraId="11EC3322" w14:textId="3F6908EC" w:rsidR="002E6868" w:rsidRPr="002E6868" w:rsidRDefault="002E6868" w:rsidP="002E6868">
            <w:pPr>
              <w:rPr>
                <w:rFonts w:ascii="Times New Roman" w:hAnsi="Times New Roman" w:cs="Times New Roman"/>
              </w:rPr>
            </w:pPr>
            <w:proofErr w:type="spellStart"/>
            <w:r w:rsidRPr="002E6868">
              <w:rPr>
                <w:rFonts w:ascii="Times New Roman" w:hAnsi="Times New Roman" w:cs="Times New Roman"/>
              </w:rPr>
              <w:t>Os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alunos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colocam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os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fones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ouvido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começam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E6868">
              <w:rPr>
                <w:rFonts w:ascii="Times New Roman" w:hAnsi="Times New Roman" w:cs="Times New Roman"/>
              </w:rPr>
              <w:t>a</w:t>
            </w:r>
            <w:proofErr w:type="gram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imersiva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2E6868">
              <w:rPr>
                <w:rFonts w:ascii="Times New Roman" w:hAnsi="Times New Roman" w:cs="Times New Roman"/>
              </w:rPr>
              <w:t>foco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encontrar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mais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sobre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como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pequenas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turbinas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água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queda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são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testadas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uma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simulação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computador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experimento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pequena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escala</w:t>
            </w:r>
            <w:proofErr w:type="spellEnd"/>
            <w:r w:rsidRPr="002E6868">
              <w:rPr>
                <w:rFonts w:ascii="Times New Roman" w:hAnsi="Times New Roman" w:cs="Times New Roman"/>
              </w:rPr>
              <w:t>.</w:t>
            </w:r>
          </w:p>
          <w:p w14:paraId="432318DB" w14:textId="2D725108" w:rsidR="00E13B13" w:rsidRPr="00BF4FD9" w:rsidRDefault="002E6868" w:rsidP="002E6868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2E6868">
              <w:rPr>
                <w:rFonts w:ascii="Times New Roman" w:hAnsi="Times New Roman" w:cs="Times New Roman"/>
              </w:rPr>
              <w:t>Dê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esta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guiada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ou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ligada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desligada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pelo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2E6868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os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868">
              <w:rPr>
                <w:rFonts w:ascii="Times New Roman" w:hAnsi="Times New Roman" w:cs="Times New Roman"/>
              </w:rPr>
              <w:t>alunos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2E6868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2E6868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2E6868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2E68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1471FFEF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E6868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417DA310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BE584E4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F27DDC4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37739839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8A38B76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652A1604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funciona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pequena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turbina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água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queda</w:t>
            </w:r>
            <w:proofErr w:type="spellEnd"/>
          </w:p>
          <w:p w14:paraId="1A9B83BA" w14:textId="77777777" w:rsidR="002E6868" w:rsidRPr="002E6868" w:rsidRDefault="002E6868" w:rsidP="002E686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vários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parâmetros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influenciam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eficiência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turbina</w:t>
            </w:r>
            <w:proofErr w:type="spellEnd"/>
          </w:p>
          <w:p w14:paraId="7AFCD698" w14:textId="5B193C1A" w:rsidR="00530E30" w:rsidRPr="00D07A0D" w:rsidRDefault="002E6868" w:rsidP="002E6868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proofErr w:type="gram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simulação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computador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afeta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fatores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custo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tempo,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materiais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trata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>experimentos</w:t>
            </w:r>
            <w:proofErr w:type="spellEnd"/>
            <w:r w:rsidRPr="002E686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8ABC205" w:rsidR="00E13B13" w:rsidRPr="00EA3085" w:rsidRDefault="002E6868" w:rsidP="009423CB">
            <w:pPr>
              <w:rPr>
                <w:rFonts w:ascii="Times New Roman" w:hAnsi="Times New Roman" w:cs="Times New Roman"/>
                <w:b/>
              </w:rPr>
            </w:pPr>
            <w:r w:rsidRPr="002E6868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2E6868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3831F466" w:rsidR="00E13B13" w:rsidRPr="00D07A0D" w:rsidRDefault="002E6868" w:rsidP="000C37BF">
            <w:pPr>
              <w:rPr>
                <w:rFonts w:ascii="TimesNewRomanPSMT" w:hAnsi="TimesNewRomanPSMT"/>
                <w:lang w:val="en-US"/>
              </w:rPr>
            </w:pPr>
            <w:r w:rsidRPr="002E6868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a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turbina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água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pequena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queda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pode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ser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adaptada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gramStart"/>
            <w:r w:rsidRPr="002E6868">
              <w:rPr>
                <w:rFonts w:ascii="TimesNewRomanPSMT" w:hAnsi="TimesNewRomanPSMT"/>
                <w:lang w:val="en-US"/>
              </w:rPr>
              <w:t>a</w:t>
            </w:r>
            <w:proofErr w:type="gram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uma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escala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maior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em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uma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barragem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hidrelétrica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ela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E6868">
              <w:rPr>
                <w:rFonts w:ascii="TimesNewRomanPSMT" w:hAnsi="TimesNewRomanPSMT"/>
                <w:lang w:val="en-US"/>
              </w:rPr>
              <w:t>funciona</w:t>
            </w:r>
            <w:proofErr w:type="spellEnd"/>
            <w:r w:rsidRPr="002E6868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C2D8" w14:textId="77777777" w:rsidR="00BA5E2E" w:rsidRDefault="00BA5E2E">
      <w:pPr>
        <w:spacing w:after="0" w:line="240" w:lineRule="auto"/>
      </w:pPr>
      <w:r>
        <w:separator/>
      </w:r>
    </w:p>
  </w:endnote>
  <w:endnote w:type="continuationSeparator" w:id="0">
    <w:p w14:paraId="2173B3DA" w14:textId="77777777" w:rsidR="00BA5E2E" w:rsidRDefault="00BA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22706" w14:textId="77777777" w:rsidR="00BA5E2E" w:rsidRDefault="00BA5E2E">
      <w:pPr>
        <w:spacing w:after="0" w:line="240" w:lineRule="auto"/>
      </w:pPr>
      <w:r>
        <w:separator/>
      </w:r>
    </w:p>
  </w:footnote>
  <w:footnote w:type="continuationSeparator" w:id="0">
    <w:p w14:paraId="5F3116E1" w14:textId="77777777" w:rsidR="00BA5E2E" w:rsidRDefault="00BA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BA5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3B11"/>
    <w:rsid w:val="0011711E"/>
    <w:rsid w:val="001942C5"/>
    <w:rsid w:val="002E6868"/>
    <w:rsid w:val="00373C37"/>
    <w:rsid w:val="004919BF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927D28"/>
    <w:rsid w:val="00931820"/>
    <w:rsid w:val="00995F68"/>
    <w:rsid w:val="009F23CE"/>
    <w:rsid w:val="00B36557"/>
    <w:rsid w:val="00BA5E2E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mall-fall-turb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2021-10-24T09:35:00Z</dcterms:modified>
</cp:coreProperties>
</file>