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3AD3B" w14:textId="77777777" w:rsidR="000822D7" w:rsidRPr="000822D7" w:rsidRDefault="000822D7" w:rsidP="000822D7">
      <w:pPr>
        <w:jc w:val="center"/>
        <w:rPr>
          <w:rFonts w:ascii="Times New Roman" w:hAnsi="Times New Roman" w:cs="Times New Roman"/>
          <w:b/>
        </w:rPr>
      </w:pPr>
      <w:r w:rsidRPr="000822D7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0822D7">
        <w:rPr>
          <w:rFonts w:ascii="Times New Roman" w:hAnsi="Times New Roman" w:cs="Times New Roman"/>
          <w:b/>
        </w:rPr>
        <w:t>planului</w:t>
      </w:r>
      <w:proofErr w:type="spellEnd"/>
      <w:r w:rsidRPr="000822D7">
        <w:rPr>
          <w:rFonts w:ascii="Times New Roman" w:hAnsi="Times New Roman" w:cs="Times New Roman"/>
          <w:b/>
        </w:rPr>
        <w:t xml:space="preserve"> de </w:t>
      </w:r>
      <w:proofErr w:type="spellStart"/>
      <w:r w:rsidRPr="000822D7">
        <w:rPr>
          <w:rFonts w:ascii="Times New Roman" w:hAnsi="Times New Roman" w:cs="Times New Roman"/>
          <w:b/>
        </w:rPr>
        <w:t>lecție</w:t>
      </w:r>
      <w:proofErr w:type="spellEnd"/>
    </w:p>
    <w:p w14:paraId="7DA98519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/>
        </w:rPr>
        <w:t>Grupa</w:t>
      </w:r>
      <w:proofErr w:type="spellEnd"/>
      <w:r w:rsidRPr="000822D7">
        <w:rPr>
          <w:rFonts w:ascii="Times New Roman" w:hAnsi="Times New Roman" w:cs="Times New Roman"/>
          <w:b/>
        </w:rPr>
        <w:t xml:space="preserve"> de </w:t>
      </w:r>
      <w:proofErr w:type="spellStart"/>
      <w:r w:rsidRPr="000822D7">
        <w:rPr>
          <w:rFonts w:ascii="Times New Roman" w:hAnsi="Times New Roman" w:cs="Times New Roman"/>
          <w:bCs/>
        </w:rPr>
        <w:t>vârstă</w:t>
      </w:r>
      <w:proofErr w:type="spellEnd"/>
      <w:r w:rsidRPr="000822D7">
        <w:rPr>
          <w:rFonts w:ascii="Times New Roman" w:hAnsi="Times New Roman" w:cs="Times New Roman"/>
          <w:bCs/>
        </w:rPr>
        <w:t>/</w:t>
      </w:r>
      <w:proofErr w:type="spellStart"/>
      <w:r w:rsidRPr="000822D7">
        <w:rPr>
          <w:rFonts w:ascii="Times New Roman" w:hAnsi="Times New Roman" w:cs="Times New Roman"/>
          <w:bCs/>
        </w:rPr>
        <w:t>clasa</w:t>
      </w:r>
      <w:proofErr w:type="spellEnd"/>
      <w:r w:rsidRPr="000822D7">
        <w:rPr>
          <w:rFonts w:ascii="Times New Roman" w:hAnsi="Times New Roman" w:cs="Times New Roman"/>
          <w:bCs/>
        </w:rPr>
        <w:t xml:space="preserve">: </w:t>
      </w:r>
      <w:proofErr w:type="gramStart"/>
      <w:r w:rsidRPr="000822D7">
        <w:rPr>
          <w:rFonts w:ascii="Times New Roman" w:hAnsi="Times New Roman" w:cs="Times New Roman"/>
          <w:bCs/>
        </w:rPr>
        <w:t xml:space="preserve">15 </w:t>
      </w:r>
      <w:proofErr w:type="spellStart"/>
      <w:r w:rsidRPr="000822D7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și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peste</w:t>
      </w:r>
      <w:proofErr w:type="spellEnd"/>
    </w:p>
    <w:p w14:paraId="6B641A06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Cs/>
        </w:rPr>
        <w:t>Titlul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lecției</w:t>
      </w:r>
      <w:proofErr w:type="spellEnd"/>
      <w:r w:rsidRPr="000822D7">
        <w:rPr>
          <w:rFonts w:ascii="Times New Roman" w:hAnsi="Times New Roman" w:cs="Times New Roman"/>
          <w:bCs/>
        </w:rPr>
        <w:t xml:space="preserve">: </w:t>
      </w:r>
      <w:proofErr w:type="spellStart"/>
      <w:r w:rsidRPr="000822D7">
        <w:rPr>
          <w:rFonts w:ascii="Times New Roman" w:hAnsi="Times New Roman" w:cs="Times New Roman"/>
          <w:bCs/>
        </w:rPr>
        <w:t>Stiluri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arhitecturale</w:t>
      </w:r>
      <w:proofErr w:type="spellEnd"/>
    </w:p>
    <w:p w14:paraId="7A474173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Cs/>
        </w:rPr>
        <w:t>Disciplina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școlară</w:t>
      </w:r>
      <w:proofErr w:type="spellEnd"/>
      <w:r w:rsidRPr="000822D7">
        <w:rPr>
          <w:rFonts w:ascii="Times New Roman" w:hAnsi="Times New Roman" w:cs="Times New Roman"/>
          <w:bCs/>
        </w:rPr>
        <w:t xml:space="preserve">: </w:t>
      </w:r>
      <w:proofErr w:type="spellStart"/>
      <w:r w:rsidRPr="000822D7">
        <w:rPr>
          <w:rFonts w:ascii="Times New Roman" w:hAnsi="Times New Roman" w:cs="Times New Roman"/>
          <w:bCs/>
        </w:rPr>
        <w:t>tehnologie</w:t>
      </w:r>
      <w:proofErr w:type="spellEnd"/>
    </w:p>
    <w:p w14:paraId="1AA6E0ED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Cs/>
        </w:rPr>
        <w:t>Concepte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cheie</w:t>
      </w:r>
      <w:proofErr w:type="spellEnd"/>
      <w:r w:rsidRPr="000822D7">
        <w:rPr>
          <w:rFonts w:ascii="Times New Roman" w:hAnsi="Times New Roman" w:cs="Times New Roman"/>
          <w:bCs/>
        </w:rPr>
        <w:t xml:space="preserve">: </w:t>
      </w:r>
      <w:proofErr w:type="spellStart"/>
      <w:r w:rsidRPr="000822D7">
        <w:rPr>
          <w:rFonts w:ascii="Times New Roman" w:hAnsi="Times New Roman" w:cs="Times New Roman"/>
          <w:bCs/>
        </w:rPr>
        <w:t>Stiluri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arhitecturale</w:t>
      </w:r>
      <w:proofErr w:type="spellEnd"/>
      <w:r w:rsidRPr="000822D7">
        <w:rPr>
          <w:rFonts w:ascii="Times New Roman" w:hAnsi="Times New Roman" w:cs="Times New Roman"/>
          <w:bCs/>
        </w:rPr>
        <w:t xml:space="preserve">. </w:t>
      </w:r>
      <w:proofErr w:type="spellStart"/>
      <w:r w:rsidRPr="000822D7">
        <w:rPr>
          <w:rFonts w:ascii="Times New Roman" w:hAnsi="Times New Roman" w:cs="Times New Roman"/>
          <w:bCs/>
        </w:rPr>
        <w:t>Influenta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matematica</w:t>
      </w:r>
      <w:proofErr w:type="spellEnd"/>
      <w:r w:rsidRPr="000822D7">
        <w:rPr>
          <w:rFonts w:ascii="Times New Roman" w:hAnsi="Times New Roman" w:cs="Times New Roman"/>
          <w:bCs/>
        </w:rPr>
        <w:t xml:space="preserve">. </w:t>
      </w:r>
      <w:proofErr w:type="spellStart"/>
      <w:r w:rsidRPr="000822D7">
        <w:rPr>
          <w:rFonts w:ascii="Times New Roman" w:hAnsi="Times New Roman" w:cs="Times New Roman"/>
          <w:bCs/>
        </w:rPr>
        <w:t>Schimbări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istorice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în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arhitectură</w:t>
      </w:r>
      <w:proofErr w:type="spellEnd"/>
      <w:r w:rsidRPr="000822D7">
        <w:rPr>
          <w:rFonts w:ascii="Times New Roman" w:hAnsi="Times New Roman" w:cs="Times New Roman"/>
          <w:bCs/>
        </w:rPr>
        <w:t>.</w:t>
      </w:r>
    </w:p>
    <w:p w14:paraId="0F0F993A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Cs/>
        </w:rPr>
        <w:t>Obiective</w:t>
      </w:r>
      <w:proofErr w:type="spellEnd"/>
      <w:r w:rsidRPr="000822D7">
        <w:rPr>
          <w:rFonts w:ascii="Times New Roman" w:hAnsi="Times New Roman" w:cs="Times New Roman"/>
          <w:bCs/>
        </w:rPr>
        <w:t>:</w:t>
      </w:r>
    </w:p>
    <w:p w14:paraId="6475F13A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r w:rsidRPr="000822D7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0822D7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diferențiem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diferitele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stiluri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arhitecturale</w:t>
      </w:r>
      <w:proofErr w:type="spellEnd"/>
      <w:r w:rsidRPr="000822D7">
        <w:rPr>
          <w:rFonts w:ascii="Times New Roman" w:hAnsi="Times New Roman" w:cs="Times New Roman"/>
          <w:bCs/>
        </w:rPr>
        <w:t xml:space="preserve"> etc.</w:t>
      </w:r>
    </w:p>
    <w:p w14:paraId="1BB42FE4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r w:rsidRPr="000822D7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0822D7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spunem</w:t>
      </w:r>
      <w:proofErr w:type="spellEnd"/>
      <w:r w:rsidRPr="000822D7">
        <w:rPr>
          <w:rFonts w:ascii="Times New Roman" w:hAnsi="Times New Roman" w:cs="Times New Roman"/>
          <w:bCs/>
        </w:rPr>
        <w:t xml:space="preserve"> din </w:t>
      </w:r>
      <w:proofErr w:type="spellStart"/>
      <w:r w:rsidRPr="000822D7">
        <w:rPr>
          <w:rFonts w:ascii="Times New Roman" w:hAnsi="Times New Roman" w:cs="Times New Roman"/>
          <w:bCs/>
        </w:rPr>
        <w:t>elementele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și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formele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arhitecturale</w:t>
      </w:r>
      <w:proofErr w:type="spellEnd"/>
      <w:r w:rsidRPr="000822D7">
        <w:rPr>
          <w:rFonts w:ascii="Times New Roman" w:hAnsi="Times New Roman" w:cs="Times New Roman"/>
          <w:bCs/>
        </w:rPr>
        <w:t xml:space="preserve"> care </w:t>
      </w:r>
      <w:proofErr w:type="spellStart"/>
      <w:r w:rsidRPr="000822D7">
        <w:rPr>
          <w:rFonts w:ascii="Times New Roman" w:hAnsi="Times New Roman" w:cs="Times New Roman"/>
          <w:bCs/>
        </w:rPr>
        <w:t>este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stilul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arhitectural</w:t>
      </w:r>
      <w:proofErr w:type="spellEnd"/>
    </w:p>
    <w:p w14:paraId="6A9DEDEE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r w:rsidRPr="000822D7">
        <w:rPr>
          <w:rFonts w:ascii="Times New Roman" w:hAnsi="Times New Roman" w:cs="Times New Roman"/>
          <w:bCs/>
        </w:rPr>
        <w:t xml:space="preserve">- Cum </w:t>
      </w:r>
      <w:proofErr w:type="spellStart"/>
      <w:r w:rsidRPr="000822D7">
        <w:rPr>
          <w:rFonts w:ascii="Times New Roman" w:hAnsi="Times New Roman" w:cs="Times New Roman"/>
          <w:bCs/>
        </w:rPr>
        <w:t>geometria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și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formele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geometrice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joacă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gramStart"/>
      <w:r w:rsidRPr="000822D7">
        <w:rPr>
          <w:rFonts w:ascii="Times New Roman" w:hAnsi="Times New Roman" w:cs="Times New Roman"/>
          <w:bCs/>
        </w:rPr>
        <w:t>un</w:t>
      </w:r>
      <w:proofErr w:type="gram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rol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în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arhitectură</w:t>
      </w:r>
      <w:proofErr w:type="spellEnd"/>
    </w:p>
    <w:p w14:paraId="47BDB4D4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Cs/>
        </w:rPr>
        <w:t>Abilități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dezvoltate</w:t>
      </w:r>
      <w:proofErr w:type="spellEnd"/>
      <w:r w:rsidRPr="000822D7">
        <w:rPr>
          <w:rFonts w:ascii="Times New Roman" w:hAnsi="Times New Roman" w:cs="Times New Roman"/>
          <w:bCs/>
        </w:rPr>
        <w:t xml:space="preserve">: </w:t>
      </w:r>
      <w:proofErr w:type="spellStart"/>
      <w:r w:rsidRPr="000822D7">
        <w:rPr>
          <w:rFonts w:ascii="Times New Roman" w:hAnsi="Times New Roman" w:cs="Times New Roman"/>
          <w:bCs/>
        </w:rPr>
        <w:t>observație</w:t>
      </w:r>
      <w:proofErr w:type="spellEnd"/>
      <w:r w:rsidRPr="000822D7">
        <w:rPr>
          <w:rFonts w:ascii="Times New Roman" w:hAnsi="Times New Roman" w:cs="Times New Roman"/>
          <w:bCs/>
        </w:rPr>
        <w:t xml:space="preserve">, </w:t>
      </w:r>
      <w:proofErr w:type="spellStart"/>
      <w:r w:rsidRPr="000822D7">
        <w:rPr>
          <w:rFonts w:ascii="Times New Roman" w:hAnsi="Times New Roman" w:cs="Times New Roman"/>
          <w:bCs/>
        </w:rPr>
        <w:t>descriere</w:t>
      </w:r>
      <w:proofErr w:type="spellEnd"/>
      <w:r w:rsidRPr="000822D7">
        <w:rPr>
          <w:rFonts w:ascii="Times New Roman" w:hAnsi="Times New Roman" w:cs="Times New Roman"/>
          <w:bCs/>
        </w:rPr>
        <w:t xml:space="preserve">, </w:t>
      </w:r>
      <w:proofErr w:type="spellStart"/>
      <w:r w:rsidRPr="000822D7">
        <w:rPr>
          <w:rFonts w:ascii="Times New Roman" w:hAnsi="Times New Roman" w:cs="Times New Roman"/>
          <w:bCs/>
        </w:rPr>
        <w:t>analiză</w:t>
      </w:r>
      <w:proofErr w:type="spellEnd"/>
    </w:p>
    <w:p w14:paraId="53CEFC09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proofErr w:type="spellStart"/>
      <w:r w:rsidRPr="000822D7">
        <w:rPr>
          <w:rFonts w:ascii="Times New Roman" w:hAnsi="Times New Roman" w:cs="Times New Roman"/>
          <w:bCs/>
        </w:rPr>
        <w:t>Materiale</w:t>
      </w:r>
      <w:proofErr w:type="spellEnd"/>
      <w:r w:rsidRPr="000822D7">
        <w:rPr>
          <w:rFonts w:ascii="Times New Roman" w:hAnsi="Times New Roman" w:cs="Times New Roman"/>
          <w:bCs/>
        </w:rPr>
        <w:t>/</w:t>
      </w:r>
      <w:proofErr w:type="spellStart"/>
      <w:r w:rsidRPr="000822D7">
        <w:rPr>
          <w:rFonts w:ascii="Times New Roman" w:hAnsi="Times New Roman" w:cs="Times New Roman"/>
          <w:bCs/>
        </w:rPr>
        <w:t>Echipamente</w:t>
      </w:r>
      <w:proofErr w:type="spellEnd"/>
      <w:r w:rsidRPr="000822D7">
        <w:rPr>
          <w:rFonts w:ascii="Times New Roman" w:hAnsi="Times New Roman" w:cs="Times New Roman"/>
          <w:bCs/>
        </w:rPr>
        <w:t xml:space="preserve"> </w:t>
      </w:r>
      <w:proofErr w:type="spellStart"/>
      <w:r w:rsidRPr="000822D7">
        <w:rPr>
          <w:rFonts w:ascii="Times New Roman" w:hAnsi="Times New Roman" w:cs="Times New Roman"/>
          <w:bCs/>
        </w:rPr>
        <w:t>necesare</w:t>
      </w:r>
      <w:proofErr w:type="spellEnd"/>
      <w:r w:rsidRPr="000822D7">
        <w:rPr>
          <w:rFonts w:ascii="Times New Roman" w:hAnsi="Times New Roman" w:cs="Times New Roman"/>
          <w:bCs/>
        </w:rPr>
        <w:t>:</w:t>
      </w:r>
    </w:p>
    <w:p w14:paraId="46A7C900" w14:textId="77777777" w:rsidR="000822D7" w:rsidRPr="000822D7" w:rsidRDefault="000822D7" w:rsidP="000822D7">
      <w:pPr>
        <w:spacing w:after="0"/>
        <w:rPr>
          <w:rFonts w:ascii="Times New Roman" w:hAnsi="Times New Roman" w:cs="Times New Roman"/>
          <w:bCs/>
        </w:rPr>
      </w:pPr>
      <w:r w:rsidRPr="000822D7">
        <w:rPr>
          <w:rFonts w:ascii="Times New Roman" w:hAnsi="Times New Roman" w:cs="Times New Roman"/>
          <w:bCs/>
        </w:rPr>
        <w:t xml:space="preserve">- </w:t>
      </w:r>
      <w:proofErr w:type="spellStart"/>
      <w:r w:rsidRPr="000822D7">
        <w:rPr>
          <w:rFonts w:ascii="Times New Roman" w:hAnsi="Times New Roman" w:cs="Times New Roman"/>
          <w:bCs/>
        </w:rPr>
        <w:t>Căști</w:t>
      </w:r>
      <w:proofErr w:type="spellEnd"/>
      <w:r w:rsidRPr="000822D7">
        <w:rPr>
          <w:rFonts w:ascii="Times New Roman" w:hAnsi="Times New Roman" w:cs="Times New Roman"/>
          <w:bCs/>
        </w:rPr>
        <w:t xml:space="preserve"> VR</w:t>
      </w:r>
    </w:p>
    <w:p w14:paraId="6DBA865E" w14:textId="5AE9DE09" w:rsidR="000822D7" w:rsidRPr="000822D7" w:rsidRDefault="000822D7" w:rsidP="000822D7">
      <w:pPr>
        <w:rPr>
          <w:color w:val="FF0000"/>
        </w:rPr>
      </w:pPr>
      <w:r w:rsidRPr="000822D7">
        <w:rPr>
          <w:rFonts w:ascii="Times New Roman" w:hAnsi="Times New Roman" w:cs="Times New Roman"/>
          <w:bCs/>
        </w:rPr>
        <w:t>- Video / link VR</w:t>
      </w:r>
      <w:r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</w:rPr>
          <w:t>https://eloquent-ramanujan-887aa5.netlify.app/architectural-buildings.html</w:t>
        </w:r>
      </w:hyperlink>
      <w:r>
        <w:rPr>
          <w:color w:val="FF0000"/>
        </w:rPr>
        <w:t xml:space="preserve"> </w:t>
      </w:r>
    </w:p>
    <w:p w14:paraId="458FDCE3" w14:textId="25D3DF6D" w:rsidR="00E13B13" w:rsidRPr="00EA3085" w:rsidRDefault="000822D7" w:rsidP="000822D7">
      <w:pPr>
        <w:rPr>
          <w:rFonts w:ascii="Times New Roman" w:hAnsi="Times New Roman" w:cs="Times New Roman"/>
          <w:b/>
        </w:rPr>
      </w:pPr>
      <w:proofErr w:type="spellStart"/>
      <w:r w:rsidRPr="000822D7">
        <w:rPr>
          <w:rFonts w:ascii="Times New Roman" w:hAnsi="Times New Roman" w:cs="Times New Roman"/>
          <w:b/>
        </w:rPr>
        <w:t>Planul</w:t>
      </w:r>
      <w:proofErr w:type="spellEnd"/>
      <w:r w:rsidRPr="000822D7">
        <w:rPr>
          <w:rFonts w:ascii="Times New Roman" w:hAnsi="Times New Roman" w:cs="Times New Roman"/>
          <w:b/>
        </w:rPr>
        <w:t xml:space="preserve"> </w:t>
      </w:r>
      <w:proofErr w:type="spellStart"/>
      <w:r w:rsidRPr="000822D7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D408B73" w:rsidR="00E13B13" w:rsidRPr="00EA3085" w:rsidRDefault="000822D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6D91230D" w:rsidR="00E13B13" w:rsidRPr="00EA3085" w:rsidRDefault="000822D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lectiei</w:t>
            </w:r>
            <w:proofErr w:type="spellEnd"/>
            <w:r w:rsidR="00E13B1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6E8FE64C" w:rsidR="00E13B13" w:rsidRPr="00EA3085" w:rsidRDefault="00E13B13" w:rsidP="000822D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0822D7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C105D71" w:rsidR="00E13B13" w:rsidRPr="00EA3085" w:rsidRDefault="000822D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Pregatirea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lectiei</w:t>
            </w:r>
            <w:proofErr w:type="spellEnd"/>
          </w:p>
        </w:tc>
        <w:tc>
          <w:tcPr>
            <w:tcW w:w="6627" w:type="dxa"/>
          </w:tcPr>
          <w:p w14:paraId="62AA3A8A" w14:textId="77777777" w:rsidR="000822D7" w:rsidRPr="000822D7" w:rsidRDefault="000822D7" w:rsidP="000822D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stilurile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arhitecturale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794A476" w14:textId="77777777" w:rsidR="000822D7" w:rsidRPr="000822D7" w:rsidRDefault="000822D7" w:rsidP="000822D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5C762506" w14:textId="77777777" w:rsidR="000822D7" w:rsidRPr="000822D7" w:rsidRDefault="000822D7" w:rsidP="000822D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3B772F12" w14:textId="77777777" w:rsidR="000822D7" w:rsidRPr="000822D7" w:rsidRDefault="000822D7" w:rsidP="000822D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655A1D9" w14:textId="77777777" w:rsidR="000822D7" w:rsidRPr="000822D7" w:rsidRDefault="000822D7" w:rsidP="000822D7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7E2EF9A4" w:rsidR="00E13B13" w:rsidRPr="008E49CA" w:rsidRDefault="000822D7" w:rsidP="000822D7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571551B5" w:rsidR="00E13B13" w:rsidRPr="00EA3085" w:rsidRDefault="00E13B13" w:rsidP="000822D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Introduc</w:t>
            </w:r>
            <w:r w:rsidR="000822D7">
              <w:rPr>
                <w:rFonts w:ascii="Times New Roman" w:hAnsi="Times New Roman" w:cs="Times New Roman"/>
                <w:b/>
              </w:rPr>
              <w:t>erea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4F4D100" w14:textId="77777777" w:rsidR="000822D7" w:rsidRPr="000822D7" w:rsidRDefault="00E13B13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Share </w:t>
            </w:r>
            <w:proofErr w:type="spellStart"/>
            <w:r w:rsidR="000822D7"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Intenții</w:t>
            </w:r>
            <w:proofErr w:type="spellEnd"/>
            <w:r w:rsidR="000822D7"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="000822D7"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="000822D7"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="000822D7"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="000822D7"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F02C9B0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90032DD" w:rsidR="00E13B13" w:rsidRPr="008E49CA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arhitectura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importantă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geometria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arhitectură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stiluri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arhitecturale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cunoașteți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elemente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caracterizează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stil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arhitectural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sunt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folosite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formele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geometrice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pentru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construi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diverse </w:t>
            </w:r>
            <w:proofErr w:type="spellStart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clădiri</w:t>
            </w:r>
            <w:proofErr w:type="spellEnd"/>
            <w:r w:rsidRPr="000822D7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C268CA0" w:rsidR="00E13B13" w:rsidRPr="00EA3085" w:rsidRDefault="000822D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822D7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0822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0822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440356EB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4F2A5C9F" w:rsidR="00E13B13" w:rsidRPr="008E49CA" w:rsidRDefault="000822D7" w:rsidP="000822D7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BF44AE8" w:rsidR="00E13B13" w:rsidRPr="00EA3085" w:rsidRDefault="000822D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822D7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0822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0822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58735716" w14:textId="77777777" w:rsidR="000822D7" w:rsidRPr="000822D7" w:rsidRDefault="000822D7" w:rsidP="000822D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0822D7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încep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să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exploreze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0822D7">
              <w:rPr>
                <w:rFonts w:ascii="Times New Roman" w:hAnsi="Times New Roman" w:cs="Times New Roman"/>
              </w:rPr>
              <w:t>despre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stilurile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arhitecturale</w:t>
            </w:r>
            <w:proofErr w:type="spellEnd"/>
            <w:r w:rsidRPr="000822D7">
              <w:rPr>
                <w:rFonts w:ascii="Times New Roman" w:hAnsi="Times New Roman" w:cs="Times New Roman"/>
              </w:rPr>
              <w:t>.</w:t>
            </w:r>
          </w:p>
          <w:p w14:paraId="5B3DDB6D" w14:textId="2D31F514" w:rsidR="000822D7" w:rsidRPr="000822D7" w:rsidRDefault="000822D7" w:rsidP="000822D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0822D7">
              <w:rPr>
                <w:rFonts w:ascii="Times New Roman" w:hAnsi="Times New Roman" w:cs="Times New Roman"/>
              </w:rPr>
              <w:t>Elevii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își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0822D7">
              <w:rPr>
                <w:rFonts w:ascii="Times New Roman" w:hAnsi="Times New Roman" w:cs="Times New Roman"/>
              </w:rPr>
              <w:t>căștile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0822D7">
              <w:rPr>
                <w:rFonts w:ascii="Times New Roman" w:hAnsi="Times New Roman" w:cs="Times New Roman"/>
              </w:rPr>
              <w:t>și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încep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0822D7">
              <w:rPr>
                <w:rFonts w:ascii="Times New Roman" w:hAnsi="Times New Roman" w:cs="Times New Roman"/>
              </w:rPr>
              <w:t>pe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găsirea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mai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multor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despre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modul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în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care au </w:t>
            </w:r>
            <w:proofErr w:type="spellStart"/>
            <w:r w:rsidRPr="000822D7">
              <w:rPr>
                <w:rFonts w:ascii="Times New Roman" w:hAnsi="Times New Roman" w:cs="Times New Roman"/>
              </w:rPr>
              <w:t>evoluat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stilurile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arhitecturale</w:t>
            </w:r>
            <w:proofErr w:type="spellEnd"/>
            <w:r w:rsidRPr="000822D7">
              <w:rPr>
                <w:rFonts w:ascii="Times New Roman" w:hAnsi="Times New Roman" w:cs="Times New Roman"/>
              </w:rPr>
              <w:t>.</w:t>
            </w:r>
          </w:p>
          <w:p w14:paraId="432318DB" w14:textId="6F17C0AF" w:rsidR="00E13B13" w:rsidRPr="00BF4FD9" w:rsidRDefault="000822D7" w:rsidP="000822D7">
            <w:pPr>
              <w:spacing w:after="0"/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0822D7">
              <w:rPr>
                <w:rFonts w:ascii="Times New Roman" w:hAnsi="Times New Roman" w:cs="Times New Roman"/>
              </w:rPr>
              <w:lastRenderedPageBreak/>
              <w:t>Acordați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timp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acestei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ghidate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sau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pornire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și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oprire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atât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timp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cât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este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necesar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pentru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0822D7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</w:rPr>
              <w:t>să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0822D7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0822D7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0822D7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0822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6542266A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C894C3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AFFD806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40F608D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CF80387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21AC00BA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clădirile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marcate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reflectă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stilurile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arhitecturale</w:t>
            </w:r>
            <w:proofErr w:type="spellEnd"/>
          </w:p>
          <w:p w14:paraId="5EA49943" w14:textId="77777777" w:rsidR="000822D7" w:rsidRPr="000822D7" w:rsidRDefault="000822D7" w:rsidP="000822D7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stilurile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arhitecturale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devin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populare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demodează</w:t>
            </w:r>
            <w:proofErr w:type="spellEnd"/>
          </w:p>
          <w:p w14:paraId="7AFCD698" w14:textId="6B989A4B" w:rsidR="0074289D" w:rsidRPr="0074289D" w:rsidRDefault="000822D7" w:rsidP="000822D7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geometria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implementată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sz w:val="22"/>
                <w:szCs w:val="22"/>
                <w:lang w:val="en-US"/>
              </w:rPr>
              <w:t>arhitectură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F049859" w:rsidR="00E13B13" w:rsidRPr="00EA3085" w:rsidRDefault="000822D7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822D7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0822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22D7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02936CDE" w:rsidR="00E13B13" w:rsidRPr="00D07A0D" w:rsidRDefault="000822D7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0822D7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prezintă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evoluția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stilurilor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arhitecturale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de-a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lungul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822D7">
              <w:rPr>
                <w:rFonts w:ascii="TimesNewRomanPSMT" w:hAnsi="TimesNewRomanPSMT"/>
                <w:lang w:val="en-US"/>
              </w:rPr>
              <w:t>istoriei</w:t>
            </w:r>
            <w:proofErr w:type="spellEnd"/>
            <w:r w:rsidRPr="000822D7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E2FE9" w14:textId="77777777" w:rsidR="00A63053" w:rsidRDefault="00A63053">
      <w:pPr>
        <w:spacing w:after="0" w:line="240" w:lineRule="auto"/>
      </w:pPr>
      <w:r>
        <w:separator/>
      </w:r>
    </w:p>
  </w:endnote>
  <w:endnote w:type="continuationSeparator" w:id="0">
    <w:p w14:paraId="5FF848D0" w14:textId="77777777" w:rsidR="00A63053" w:rsidRDefault="00A6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4BDF3" w14:textId="77777777" w:rsidR="00A63053" w:rsidRDefault="00A63053">
      <w:pPr>
        <w:spacing w:after="0" w:line="240" w:lineRule="auto"/>
      </w:pPr>
      <w:r>
        <w:separator/>
      </w:r>
    </w:p>
  </w:footnote>
  <w:footnote w:type="continuationSeparator" w:id="0">
    <w:p w14:paraId="5676250F" w14:textId="77777777" w:rsidR="00A63053" w:rsidRDefault="00A6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6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22D7"/>
    <w:rsid w:val="000B00D5"/>
    <w:rsid w:val="000C37BF"/>
    <w:rsid w:val="001057D7"/>
    <w:rsid w:val="0011711E"/>
    <w:rsid w:val="001942C5"/>
    <w:rsid w:val="00373C37"/>
    <w:rsid w:val="003F3BDA"/>
    <w:rsid w:val="004E0ADD"/>
    <w:rsid w:val="00502B48"/>
    <w:rsid w:val="00530E30"/>
    <w:rsid w:val="005E471E"/>
    <w:rsid w:val="006F4AD6"/>
    <w:rsid w:val="0074289D"/>
    <w:rsid w:val="007612F8"/>
    <w:rsid w:val="00781213"/>
    <w:rsid w:val="008046B5"/>
    <w:rsid w:val="0080794D"/>
    <w:rsid w:val="008A7014"/>
    <w:rsid w:val="00927D28"/>
    <w:rsid w:val="00931820"/>
    <w:rsid w:val="00995F68"/>
    <w:rsid w:val="009F23CE"/>
    <w:rsid w:val="00A63053"/>
    <w:rsid w:val="00A84A33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10</cp:revision>
  <dcterms:created xsi:type="dcterms:W3CDTF">2021-10-21T09:08:00Z</dcterms:created>
  <dcterms:modified xsi:type="dcterms:W3CDTF">2021-10-23T17:55:00Z</dcterms:modified>
</cp:coreProperties>
</file>