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BACKLOG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18348864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ey25luxns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1nsx4qc73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Backlog normal.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v7k865dcee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xbotr16nky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Calibri" w:cs="Calibri" w:eastAsia="Calibri" w:hAnsi="Calibri"/>
        </w:rPr>
      </w:pPr>
      <w:bookmarkStart w:colFirst="0" w:colLast="0" w:name="_heading=h.jey25luxns9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Portal de Capacitaciones Web tiene como objetivo digitalizar la inducción y capacitación del personal interno, a través de un sistema que permita gestionar cursos, evaluaciones y certificados de forma centralizada.</w:t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backlog normal corresponde a la lista inicial de requerimientos funcionales y no funcionales, expresados en alto nivel como historias de usuario, sin entrar aún en su refinamiento o priorización.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5n1nsx4qc737" w:id="1"/>
      <w:bookmarkEnd w:id="1"/>
      <w:r w:rsidDel="00000000" w:rsidR="00000000" w:rsidRPr="00000000">
        <w:rPr>
          <w:rtl w:val="0"/>
        </w:rPr>
        <w:t xml:space="preserve">1. Backlog normal.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835"/>
        <w:gridCol w:w="3630"/>
        <w:gridCol w:w="1545"/>
        <w:tblGridChange w:id="0">
          <w:tblGrid>
            <w:gridCol w:w="1230"/>
            <w:gridCol w:w="2835"/>
            <w:gridCol w:w="3630"/>
            <w:gridCol w:w="15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General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y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(empleado o administrador), quiero iniciar sesión en el portal para acceder según mi 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crear, editar y eliminar cursos, para mantener actualizado el catálogo de capacitaciones.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empleado, quiero visualizar los cursos disponibles, para inscribirme en los que me correspondan.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Evaluaciones de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empleado, quiero responder evaluaciones de los cursos realizados, para validar mis conocimientos.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 de evaluaciones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empleado, quiero conocer mi puntaje obtenido en las evaluaciones, para saber si aprobé o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Certificados digitales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empleado, quiero obtener un certificado en PDF al aprobar un curso, para tener constancia de mi capacitación.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Panel administrativo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usuarios, cursos y resultados desde un panel centralizado, para tener control total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acceder a reportes de avance y métricas de desempeño, para tomar decisiones sobre la capacitación.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Accesibilidad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portal sea accesible desde cualquier dispositivo y cumpla estándares de accesibilidad.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Optimización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desarrollador, quiero mantener el código optimizado (CSS/JS), para asegurar un sistema escalable y eficiente.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24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kwi8ccabf5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iv7k865dcees" w:id="3"/>
      <w:bookmarkEnd w:id="3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66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Backlog Normal presentado define qué debe hacer el sistema (Requerimiento funcional) y qué cualidades debe cumplir (Requerimiento funcional). Esta clasificación permitirá al equipo de desarrollo priorizar de forma más efectiva en futuros refinamientos y planificaciones.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ax5kyxy2z35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before="0" w:lineRule="auto"/>
        <w:jc w:val="both"/>
        <w:rPr>
          <w:rFonts w:ascii="Calibri" w:cs="Calibri" w:eastAsia="Calibri" w:hAnsi="Calibri"/>
        </w:rPr>
      </w:pPr>
      <w:bookmarkStart w:colFirst="0" w:colLast="0" w:name="_heading=h.4xbotr16nkye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Cómo realizar una introducción de un informe: ejemplo. (2023, junio 30).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Educación Activa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https://educacionactiva.org/como-realizar-una-introduccion-de-un-informe-ejemplo</w:t>
      </w:r>
    </w:p>
    <w:p w:rsidR="00000000" w:rsidDel="00000000" w:rsidP="00000000" w:rsidRDefault="00000000" w:rsidRPr="00000000" w14:paraId="0000006C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Farías, G. (s/f).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Conclusión - Qué es y cómo hacer una conclusión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Recuperado el 27 de junio de 2024, de https://concepto.de/conclusion/</w:t>
      </w:r>
    </w:p>
    <w:p w:rsidR="00000000" w:rsidDel="00000000" w:rsidP="00000000" w:rsidRDefault="00000000" w:rsidRPr="00000000" w14:paraId="0000006D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Porto, J. P., &amp; Gardey, A. (2012, febrero 20).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VIP - Qué es, definición y concepto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Definición.de; Definicion.de. https://definicion.de/vip/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Puedes usar: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https://www.bibguru.com/es/c/generador-citas-apa/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bibguru.com/es/c/generador-citas-ap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b/qhWID2I4O+tcm9pIZDw2xag==">CgMxLjAyDWguamV5MjVsdXhuczkyDmguNW4xbnN4NHFjNzM3Mg1oLmt3aThjY2FiZjVnMg5oLml2N2s4NjVkY2VlczIOaC5heDVreXh5MnozNTMyDmguNHhib3RyMTZua3llOAByITFIZEl6SGRVVUFib1lwYjNUMGR1dzRscGtvWUlhbWpzOQ==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