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409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54"/>
          <w:szCs w:val="54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PTY4614-003V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SEDE PLAZA VESPUCIO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REFINAMIENTO DEL BACKLOG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Lorenzo Araya </w:t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Matias Padilla</w:t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Juan Monsalvez</w:t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David Murillo</w:t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MARCO ANTONIO VALENZUELA CONTRERAS</w:t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04/SEP/2025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ÍNDICE DE CONTENIDO</w:t>
      </w:r>
      <w:r w:rsidDel="00000000" w:rsidR="00000000" w:rsidRPr="00000000">
        <w:rPr>
          <w:rtl w:val="0"/>
        </w:rPr>
      </w:r>
    </w:p>
    <w:sdt>
      <w:sdtPr>
        <w:id w:val="189382651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km4wmg59rn4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5a9tsibvdl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Backlog refinado.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alas67pr27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9sittm5w5l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line="276" w:lineRule="auto"/>
        <w:rPr>
          <w:rFonts w:ascii="Arial" w:cs="Arial" w:eastAsia="Arial" w:hAnsi="Arial"/>
        </w:rPr>
      </w:pPr>
      <w:bookmarkStart w:colFirst="0" w:colLast="0" w:name="_heading=h.km4wmg59rn4l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Introducción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El Portal de Capacitaciones Web busca digitalizar y centralizar la gestión de cursos, evaluaciones y certificaciones, reemplazando procesos manuales por una plataforma moderna en ASP.NET Web Forms, C#, MySQL e iText7.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Este refinamiento permite detallar las historias de usuario y sus componentes, de manera que estén preparados para ser desarrollados en próximos sprints bajo metodología Scrum.</w:t>
      </w:r>
    </w:p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heading=h.45a9tsibvdl7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 Backlog refinado.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2415"/>
        <w:gridCol w:w="6285"/>
        <w:tblGridChange w:id="0">
          <w:tblGrid>
            <w:gridCol w:w="1035"/>
            <w:gridCol w:w="2415"/>
            <w:gridCol w:w="628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HU-01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Autenticación y roles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Inicio de sesión con credenciales en BD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Roles diferenciados: empleado / administrador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Encriptación de contraseñas y validación segura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HU-02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Administración de cursos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CRUD completo (crear, editar, eliminar, listar)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Cursos disponibles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Visualización dinámica desde BD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HU-03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Módulo de evaluaciones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Banco de preguntas (opción múltiple y V/F)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Registro de intentos por usuario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Cálculo automático de puntaje y resultado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HU-04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Generación de certificados PDF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Emisión automática al aprobar curso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Diseño con logo institucional y datos del usuario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Folio único y código/hash de verificación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HU-05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Accesibilidad del portal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Inclusión de etiquetas ARIA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Modales con focus trap y navegación por teclado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Botones de pausa/control en carruseles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after="0" w:before="0" w:line="276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casq7d5yv4q3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spacing w:line="276" w:lineRule="auto"/>
        <w:rPr>
          <w:rFonts w:ascii="Arial" w:cs="Arial" w:eastAsia="Arial" w:hAnsi="Arial"/>
        </w:rPr>
      </w:pPr>
      <w:bookmarkStart w:colFirst="0" w:colLast="0" w:name="_heading=h.jalas67pr27b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Conclusión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76" w:lineRule="auto"/>
        <w:jc w:val="both"/>
        <w:rPr/>
      </w:pPr>
      <w:r w:rsidDel="00000000" w:rsidR="00000000" w:rsidRPr="00000000">
        <w:rPr>
          <w:rtl w:val="0"/>
        </w:rPr>
        <w:t xml:space="preserve">El backlog se encuentra refinado y documentado en mayor detalle, permitiendo al equipo de desarrollo comprender de forma clara las funcionalidades esperadas.</w:t>
      </w:r>
    </w:p>
    <w:p w:rsidR="00000000" w:rsidDel="00000000" w:rsidP="00000000" w:rsidRDefault="00000000" w:rsidRPr="00000000" w14:paraId="0000006A">
      <w:pPr>
        <w:spacing w:after="160" w:line="276" w:lineRule="auto"/>
        <w:jc w:val="both"/>
        <w:rPr/>
      </w:pPr>
      <w:r w:rsidDel="00000000" w:rsidR="00000000" w:rsidRPr="00000000">
        <w:rPr>
          <w:rtl w:val="0"/>
        </w:rPr>
        <w:t xml:space="preserve">Esto facilita la planificación de próximos sprints, asegurando que las entregas del proyecto estén alineadas con los objetivos de gestión integral de capacitaciones, automatización de evaluaciones y emisión de certificados digitales.</w:t>
      </w:r>
    </w:p>
    <w:p w:rsidR="00000000" w:rsidDel="00000000" w:rsidP="00000000" w:rsidRDefault="00000000" w:rsidRPr="00000000" w14:paraId="0000006B">
      <w:pPr>
        <w:spacing w:after="1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after="0" w:before="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jgc40v7yu9jk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after="0" w:before="0" w:lineRule="auto"/>
        <w:jc w:val="both"/>
        <w:rPr>
          <w:rFonts w:ascii="Calibri" w:cs="Calibri" w:eastAsia="Calibri" w:hAnsi="Calibri"/>
        </w:rPr>
      </w:pPr>
      <w:bookmarkStart w:colFirst="0" w:colLast="0" w:name="_heading=h.f9sittm5w5le" w:id="5"/>
      <w:bookmarkEnd w:id="5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Bibliografía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40" w:line="480" w:lineRule="auto"/>
        <w:ind w:left="1440" w:hanging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Cómo realizar una introducción de un informe: ejemplo. (2023, junio 30).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Educación Activa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https://educacionactiva.org/como-realizar-una-introduccion-de-un-informe-ejemplo</w:t>
      </w:r>
    </w:p>
    <w:p w:rsidR="00000000" w:rsidDel="00000000" w:rsidP="00000000" w:rsidRDefault="00000000" w:rsidRPr="00000000" w14:paraId="00000071">
      <w:pPr>
        <w:spacing w:before="240" w:line="480" w:lineRule="auto"/>
        <w:ind w:left="1440" w:hanging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Farías, G. (s/f).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Conclusión - Qué es y cómo hacer una conclusión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Recuperado el 27 de junio de 2024, de https://concepto.de/conclusion/</w:t>
      </w:r>
    </w:p>
    <w:p w:rsidR="00000000" w:rsidDel="00000000" w:rsidP="00000000" w:rsidRDefault="00000000" w:rsidRPr="00000000" w14:paraId="00000072">
      <w:pPr>
        <w:spacing w:before="240" w:line="480" w:lineRule="auto"/>
        <w:ind w:left="1440" w:hanging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Porto, J. P., &amp; Gardey, A. (2012, febrero 20).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VIP - Qué es, definición y concepto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Definición.de; Definicion.de. https://definicion.de/vip/</w:t>
      </w:r>
    </w:p>
    <w:p w:rsidR="00000000" w:rsidDel="00000000" w:rsidP="00000000" w:rsidRDefault="00000000" w:rsidRPr="00000000" w14:paraId="0000007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Puedes usar: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https://www.bibguru.com/es/c/generador-citas-apa/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646602" cy="404813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6602" cy="4048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www.bibguru.com/es/c/generador-citas-apa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BJxVEcBxADw5Bm6j6zwB+op7cg==">CgMxLjAyDmgua200d21nNTlybjRsMg5oLjQ1YTl0c2lidmRsNzIOaC5jYXNxN2Q1eXY0cTMyDmguamFsYXM2N3ByMjdiMg5oLmpnYzQwdjd5dTlqazIOaC5mOXNpdHRtNXc1bGU4AHIhMUZfU2tqSmg2MzFZQWxTWkpReW1XVTlnV1gtYTNhREpj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