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RELEASE - SPRINT 3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Octubre 2025  - 24 Octubre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3 RELEASE NOTES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heading=h.jxg4bv83yy5o" w:id="3"/>
      <w:bookmarkEnd w:id="3"/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evaluación completo con interfaz amigable.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Límite de 3 intentos por evaluación.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inmediatos post-evaluación.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Temporizador integrado en evaluaciones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“Mis Cursos Asignados”.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de progreso básico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360" w:lineRule="auto"/>
        <w:rPr/>
      </w:pPr>
      <w:bookmarkStart w:colFirst="0" w:colLast="0" w:name="_heading=h.cu8l875u5o3" w:id="4"/>
      <w:bookmarkEnd w:id="4"/>
      <w:r w:rsidDel="00000000" w:rsidR="00000000" w:rsidRPr="00000000">
        <w:rPr>
          <w:rtl w:val="0"/>
        </w:rPr>
        <w:t xml:space="preserve">Componentes Técnicos: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ASP.NET Web Forms con Bootstrap 5.3.2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C# .NET Framework 4.7.2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MySQL con Entity Framework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Sessions + 2FA + encriptación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QyAz1spo7MBJK1zEiW2GUw/PmA==">CgMxLjAyDmguMWppbGVna3VzcmhlMg5oLjl1dDVhNHl5MmliMDIOaC5uMGNmdDRxc2h0ZHEyDmguanhnNGJ2ODN5eTVvMg1oLmN1OGw4NzV1NW8zOAByITFCQ00yMHl2QzlXMGthZmNGQWpJNlRfUGhSeWxnOFY1RA==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