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PTY4614-003V</w:t>
      </w:r>
    </w:p>
    <w:p w:rsidR="00000000" w:rsidDel="00000000" w:rsidP="00000000" w:rsidRDefault="00000000" w:rsidRPr="00000000" w14:paraId="00000006">
      <w:pPr>
        <w:jc w:val="center"/>
        <w:rPr>
          <w:rFonts w:ascii="Calibri" w:cs="Calibri" w:eastAsia="Calibri" w:hAnsi="Calibri"/>
          <w:b w:val="1"/>
          <w:color w:val="ff0000"/>
          <w:sz w:val="54"/>
          <w:szCs w:val="54"/>
        </w:rPr>
      </w:pPr>
      <w:r w:rsidDel="00000000" w:rsidR="00000000" w:rsidRPr="00000000">
        <w:rPr>
          <w:rFonts w:ascii="Calibri" w:cs="Calibri" w:eastAsia="Calibri" w:hAnsi="Calibri"/>
          <w:rtl w:val="0"/>
        </w:rPr>
        <w:t xml:space="preserve">SEDE PLAZA VESPUCIO</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SPRINT 2 PRIORIZADO</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Lorenzo Araya </w:t>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Matias Padilla</w:t>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Juan Monsalvez</w:t>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David Murillo</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PROF. MARCO ANTONIO VALENZUELA CONTRERAS</w:t>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04/SEP/2025</w:t>
      </w:r>
    </w:p>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id w:val="-373238073"/>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7zpzfb8l4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czdhpcd6e0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Título principal del tema.</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bonyeab9i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Subtítulo del tema</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fgyjfq1x7v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Otro subtítulo del tema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9af7dvmr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Título principal del tema.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ru3lpis2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Subtítulo del tema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zglc2bb9mz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Otro subtítulo del tema</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jwn0ojksmx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Título principal del tema.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t3saawjub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Subtítulo del tema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f8nr2ilku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Otro subtítulo del tema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nymoxs96c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zf9xvvh04a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Recuerda utilizar los “Títulos” para actualizar la tabla de contenidos.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En vez de apretar “Enter” para tener espacio y saltarte a la otra página, haz esto (Ctrl + Enter)</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Si buscaste información en internet, realiza una bibliografía en formato apa</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Un informe bonito tiene un interlineado de 1,5 y la alineación es justificada.</w:t>
      </w:r>
    </w:p>
    <w:p w:rsidR="00000000" w:rsidDel="00000000" w:rsidP="00000000" w:rsidRDefault="00000000" w:rsidRPr="00000000" w14:paraId="0000003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rPr>
      </w:pPr>
      <w:bookmarkStart w:colFirst="0" w:colLast="0" w:name="_heading=h.c7zpzfb8l4m3"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8">
      <w:pPr>
        <w:widowControl w:val="0"/>
        <w:jc w:val="both"/>
        <w:rPr>
          <w:rFonts w:ascii="Calibri" w:cs="Calibri" w:eastAsia="Calibri" w:hAnsi="Calibri"/>
        </w:rPr>
      </w:pPr>
      <w:r w:rsidDel="00000000" w:rsidR="00000000" w:rsidRPr="00000000">
        <w:rPr>
          <w:rFonts w:ascii="Calibri" w:cs="Calibri" w:eastAsia="Calibri" w:hAnsi="Calibri"/>
          <w:rtl w:val="0"/>
        </w:rPr>
        <w:t xml:space="preserve">El Sprint 2 priorizado se planificó con el objetivo de fortalecer el valor entregado en el Sprint 1, ampliando las capacidades del sistema hacia la evaluación de los empleados y la certificación digital de cursos aprobados.</w:t>
      </w:r>
    </w:p>
    <w:p w:rsidR="00000000" w:rsidDel="00000000" w:rsidP="00000000" w:rsidRDefault="00000000" w:rsidRPr="00000000" w14:paraId="0000003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jc w:val="both"/>
        <w:rPr>
          <w:rFonts w:ascii="Calibri" w:cs="Calibri" w:eastAsia="Calibri" w:hAnsi="Calibri"/>
        </w:rPr>
      </w:pPr>
      <w:r w:rsidDel="00000000" w:rsidR="00000000" w:rsidRPr="00000000">
        <w:rPr>
          <w:rFonts w:ascii="Calibri" w:cs="Calibri" w:eastAsia="Calibri" w:hAnsi="Calibri"/>
          <w:rtl w:val="0"/>
        </w:rPr>
        <w:t xml:space="preserve">Este sprint permitirá a la empresa cliente medir el aprendizaje real de los participantes y entregar certificados formales de manera automatizada, optimizando el proceso de capacitación corporativa. Además, se iniciará la construcción del panel administrativo con métricas básicas, que servirá como apoyo para la gestión de RR.HH.</w:t>
      </w:r>
    </w:p>
    <w:p w:rsidR="00000000" w:rsidDel="00000000" w:rsidP="00000000" w:rsidRDefault="00000000" w:rsidRPr="00000000" w14:paraId="0000003B">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mczdhpcd6e0b" w:id="1"/>
      <w:bookmarkEnd w:id="1"/>
      <w:r w:rsidDel="00000000" w:rsidR="00000000" w:rsidRPr="00000000">
        <w:rPr>
          <w:rtl w:val="0"/>
        </w:rPr>
        <w:t xml:space="preserve">1. Objetivos del sprint 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Desarrollar el sistema de evaluaciones automáticas para validar los conocimientos adquiridos.</w:t>
      </w:r>
    </w:p>
    <w:p w:rsidR="00000000" w:rsidDel="00000000" w:rsidP="00000000" w:rsidRDefault="00000000" w:rsidRPr="00000000" w14:paraId="00000040">
      <w:pPr>
        <w:widowControl w:val="0"/>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la generación automática de certificados en PDF, integrando iText7.</w:t>
      </w:r>
    </w:p>
    <w:p w:rsidR="00000000" w:rsidDel="00000000" w:rsidP="00000000" w:rsidRDefault="00000000" w:rsidRPr="00000000" w14:paraId="00000041">
      <w:pPr>
        <w:widowControl w:val="0"/>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Entregar la primera versión del panel administrativo con métricas de cursos y usuarios.</w:t>
      </w:r>
    </w:p>
    <w:p w:rsidR="00000000" w:rsidDel="00000000" w:rsidP="00000000" w:rsidRDefault="00000000" w:rsidRPr="00000000" w14:paraId="0000004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bi9af7dvmrvh" w:id="2"/>
      <w:bookmarkEnd w:id="2"/>
      <w:r w:rsidDel="00000000" w:rsidR="00000000" w:rsidRPr="00000000">
        <w:rPr>
          <w:rtl w:val="0"/>
        </w:rPr>
        <w:t xml:space="preserve">2. Historias de Usuario Priorizadas.</w:t>
      </w:r>
    </w:p>
    <w:p w:rsidR="00000000" w:rsidDel="00000000" w:rsidP="00000000" w:rsidRDefault="00000000" w:rsidRPr="00000000" w14:paraId="00000045">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jc w:val="both"/>
        <w:rPr>
          <w:rFonts w:ascii="Calibri" w:cs="Calibri" w:eastAsia="Calibri" w:hAnsi="Calibri"/>
        </w:rPr>
      </w:pPr>
      <w:r w:rsidDel="00000000" w:rsidR="00000000" w:rsidRPr="00000000">
        <w:rPr>
          <w:rtl w:val="0"/>
        </w:rPr>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15"/>
        <w:gridCol w:w="3150"/>
        <w:gridCol w:w="1290"/>
        <w:gridCol w:w="1275"/>
        <w:tblGridChange w:id="0">
          <w:tblGrid>
            <w:gridCol w:w="990"/>
            <w:gridCol w:w="1815"/>
            <w:gridCol w:w="3150"/>
            <w:gridCol w:w="1290"/>
            <w:gridCol w:w="127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7">
            <w:pPr>
              <w:widowControl w:val="0"/>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8">
            <w:pPr>
              <w:widowControl w:val="0"/>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 de Usuario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9">
            <w:pPr>
              <w:widowControl w:val="0"/>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 Prioridad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A">
            <w:pPr>
              <w:widowControl w:val="0"/>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B">
            <w:pPr>
              <w:widowControl w:val="0"/>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Estimación</w:t>
            </w:r>
          </w:p>
        </w:tc>
      </w:tr>
      <w:tr>
        <w:trPr>
          <w:cantSplit w:val="0"/>
          <w:trHeight w:val="2100"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C">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HU0004</w:t>
            </w:r>
          </w:p>
        </w:tc>
        <w:tc>
          <w:tcPr>
            <w:vMerge w:val="restart"/>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D">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Evaluaciones automáticas (Empleado)</w:t>
            </w:r>
          </w:p>
        </w:tc>
        <w:tc>
          <w:tcPr>
            <w:vMerge w:val="restart"/>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E">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Permitir que el empleado rinda evaluaciones en línea al finalizar un curso. </w:t>
            </w:r>
            <w:r w:rsidDel="00000000" w:rsidR="00000000" w:rsidRPr="00000000">
              <w:rPr>
                <w:rFonts w:ascii="Calibri" w:cs="Calibri" w:eastAsia="Calibri" w:hAnsi="Calibri"/>
                <w:b w:val="1"/>
                <w:rtl w:val="0"/>
              </w:rPr>
              <w:t xml:space="preserve">Alta prioridad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F">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Preguntas de opción múltiple configuradas por administrador.</w:t>
            </w:r>
          </w:p>
        </w:tc>
        <w:tc>
          <w:tcPr>
            <w:vMerge w:val="restart"/>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0">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13 pts</w:t>
            </w:r>
          </w:p>
        </w:tc>
      </w:tr>
      <w:tr>
        <w:trPr>
          <w:cantSplit w:val="0"/>
          <w:trHeight w:val="18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4">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Retroalimentación automática del resultado.</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rFonts w:ascii="Calibri" w:cs="Calibri" w:eastAsia="Calibri" w:hAnsi="Calibri"/>
              </w:rPr>
            </w:pPr>
            <w:r w:rsidDel="00000000" w:rsidR="00000000" w:rsidRPr="00000000">
              <w:rPr>
                <w:rtl w:val="0"/>
              </w:rPr>
            </w:r>
          </w:p>
        </w:tc>
      </w:tr>
      <w:tr>
        <w:trPr>
          <w:cantSplit w:val="0"/>
          <w:trHeight w:val="15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9">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Registro de nota mínima para aprobar.</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both"/>
              <w:rPr>
                <w:rFonts w:ascii="Calibri" w:cs="Calibri" w:eastAsia="Calibri" w:hAnsi="Calibri"/>
              </w:rPr>
            </w:pPr>
            <w:r w:rsidDel="00000000" w:rsidR="00000000" w:rsidRPr="00000000">
              <w:rPr>
                <w:rtl w:val="0"/>
              </w:rPr>
            </w:r>
          </w:p>
        </w:tc>
      </w:tr>
      <w:tr>
        <w:trPr>
          <w:cantSplit w:val="0"/>
          <w:trHeight w:val="18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B">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HU0005</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C">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Certificados digitales (Empleado)</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D">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Generación automática de certificado en PDF al aprobar un curso. </w:t>
            </w:r>
            <w:r w:rsidDel="00000000" w:rsidR="00000000" w:rsidRPr="00000000">
              <w:rPr>
                <w:rFonts w:ascii="Calibri" w:cs="Calibri" w:eastAsia="Calibri" w:hAnsi="Calibri"/>
                <w:b w:val="1"/>
                <w:rtl w:val="0"/>
              </w:rPr>
              <w:t xml:space="preserve">Alta prioridad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E">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Certificado con datos de usuario, curso y fecha.</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5F">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8 pts</w:t>
            </w:r>
          </w:p>
        </w:tc>
      </w:tr>
      <w:tr>
        <w:trPr>
          <w:cantSplit w:val="0"/>
          <w:trHeight w:val="9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3">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Descarga directa en PDF.</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both"/>
              <w:rPr>
                <w:rFonts w:ascii="Calibri" w:cs="Calibri" w:eastAsia="Calibri" w:hAnsi="Calibri"/>
              </w:rPr>
            </w:pPr>
            <w:r w:rsidDel="00000000" w:rsidR="00000000" w:rsidRPr="00000000">
              <w:rPr>
                <w:rtl w:val="0"/>
              </w:rPr>
            </w:r>
          </w:p>
        </w:tc>
      </w:tr>
      <w:tr>
        <w:trPr>
          <w:cantSplit w:val="0"/>
          <w:trHeight w:val="12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8">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Integración con librería iText7.</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rFonts w:ascii="Calibri" w:cs="Calibri" w:eastAsia="Calibri" w:hAnsi="Calibri"/>
              </w:rPr>
            </w:pPr>
            <w:r w:rsidDel="00000000" w:rsidR="00000000" w:rsidRPr="00000000">
              <w:rPr>
                <w:rtl w:val="0"/>
              </w:rPr>
            </w:r>
          </w:p>
        </w:tc>
      </w:tr>
      <w:tr>
        <w:trPr>
          <w:cantSplit w:val="0"/>
          <w:trHeight w:val="15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A">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HU0006</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B">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Panel administrativo con métricas (Admin)</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C">
            <w:pPr>
              <w:widowControl w:val="0"/>
              <w:spacing w:before="24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Visualizar métricas básicas sobre cursos y usuarios. </w:t>
            </w:r>
            <w:r w:rsidDel="00000000" w:rsidR="00000000" w:rsidRPr="00000000">
              <w:rPr>
                <w:rFonts w:ascii="Calibri" w:cs="Calibri" w:eastAsia="Calibri" w:hAnsi="Calibri"/>
                <w:b w:val="1"/>
                <w:rtl w:val="0"/>
              </w:rPr>
              <w:t xml:space="preserve">Media prioridad</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D">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Reporte de empleados inscritos y aprobados.</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6E">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8 pts</w:t>
            </w:r>
          </w:p>
        </w:tc>
      </w:tr>
      <w:tr>
        <w:trPr>
          <w:cantSplit w:val="0"/>
          <w:trHeight w:val="9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72">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Cantidad de cursos finalizados.</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rFonts w:ascii="Calibri" w:cs="Calibri" w:eastAsia="Calibri" w:hAnsi="Calibri"/>
              </w:rPr>
            </w:pPr>
            <w:r w:rsidDel="00000000" w:rsidR="00000000" w:rsidRPr="00000000">
              <w:rPr>
                <w:rtl w:val="0"/>
              </w:rPr>
            </w:r>
          </w:p>
        </w:tc>
      </w:tr>
      <w:tr>
        <w:trPr>
          <w:cantSplit w:val="0"/>
          <w:trHeight w:val="15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rFonts w:ascii="Calibri" w:cs="Calibri" w:eastAsia="Calibri" w:hAnsi="Calibri"/>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077">
            <w:pPr>
              <w:widowControl w:val="0"/>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Indicadores visibles en panel admin.</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1"/>
        <w:rPr/>
      </w:pPr>
      <w:bookmarkStart w:colFirst="0" w:colLast="0" w:name="_heading=h.xjwn0ojksmxv" w:id="3"/>
      <w:bookmarkEnd w:id="3"/>
      <w:r w:rsidDel="00000000" w:rsidR="00000000" w:rsidRPr="00000000">
        <w:rPr>
          <w:rtl w:val="0"/>
        </w:rPr>
        <w:t xml:space="preserve">3. Dependencias.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HU0004 (Evaluaciones) es requisito previo para activar HU0005 (Certificados).</w:t>
      </w:r>
    </w:p>
    <w:p w:rsidR="00000000" w:rsidDel="00000000" w:rsidP="00000000" w:rsidRDefault="00000000" w:rsidRPr="00000000" w14:paraId="00000086">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HU0006 (Métricas) depende de HU0002 (gestión de cursos) y HU0003 (visualización de cursos) desarrolladas en Sprint 1.</w:t>
      </w:r>
    </w:p>
    <w:p w:rsidR="00000000" w:rsidDel="00000000" w:rsidP="00000000" w:rsidRDefault="00000000" w:rsidRPr="00000000" w14:paraId="00000087">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6p4ys427v03p" w:id="4"/>
      <w:bookmarkEnd w:id="4"/>
      <w:r w:rsidDel="00000000" w:rsidR="00000000" w:rsidRPr="00000000">
        <w:rPr>
          <w:rtl w:val="0"/>
        </w:rPr>
        <w:t xml:space="preserve">4. Planificación del sprint.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Duración: 2 semanas (08 – 19 septiembre 2025).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Distribución estimada de trabajo: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Semana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Desarrollo de HU0004 (Evaluaciones automáticas).</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Configuración de banco de preguntas y validaciones.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Semana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Implementación de HU0005 (Certificados PDF).</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Desarrollo inicial de HU0006 (Panel con métricas básicas).</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Pruebas de integración entre evaluaciones, certificados y métricas.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spacing w:after="0" w:before="0" w:lineRule="auto"/>
        <w:jc w:val="both"/>
        <w:rPr>
          <w:rFonts w:ascii="Calibri" w:cs="Calibri" w:eastAsia="Calibri" w:hAnsi="Calibri"/>
        </w:rPr>
      </w:pPr>
      <w:bookmarkStart w:colFirst="0" w:colLast="0" w:name="_heading=h.q6drbfuzu40r" w:id="5"/>
      <w:bookmarkEnd w:id="5"/>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n79qsyyu4kgs" w:id="6"/>
      <w:bookmarkEnd w:id="6"/>
      <w:r w:rsidDel="00000000" w:rsidR="00000000" w:rsidRPr="00000000">
        <w:rPr>
          <w:rtl w:val="0"/>
        </w:rPr>
        <w:t xml:space="preserve">4. Implementación a futuro.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Para próximos sprints, quedaron identificados como evolución: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b w:val="1"/>
          <w:rtl w:val="0"/>
        </w:rPr>
        <w:t xml:space="preserve">HU0007</w:t>
      </w:r>
      <w:r w:rsidDel="00000000" w:rsidR="00000000" w:rsidRPr="00000000">
        <w:rPr>
          <w:rtl w:val="0"/>
        </w:rPr>
        <w:t xml:space="preserve">: Reportes exportables para RR.HH. (Excel / PDF).</w:t>
      </w:r>
    </w:p>
    <w:p w:rsidR="00000000" w:rsidDel="00000000" w:rsidP="00000000" w:rsidRDefault="00000000" w:rsidRPr="00000000" w14:paraId="000000A1">
      <w:pPr>
        <w:numPr>
          <w:ilvl w:val="0"/>
          <w:numId w:val="1"/>
        </w:numPr>
        <w:ind w:left="720" w:hanging="360"/>
        <w:rPr>
          <w:u w:val="none"/>
        </w:rPr>
      </w:pPr>
      <w:r w:rsidDel="00000000" w:rsidR="00000000" w:rsidRPr="00000000">
        <w:rPr>
          <w:b w:val="1"/>
          <w:rtl w:val="0"/>
        </w:rPr>
        <w:t xml:space="preserve">HU0008</w:t>
      </w:r>
      <w:r w:rsidDel="00000000" w:rsidR="00000000" w:rsidRPr="00000000">
        <w:rPr>
          <w:rtl w:val="0"/>
        </w:rPr>
        <w:t xml:space="preserve">: Notificaciones automáticas por correo al aprobar cursos.</w:t>
      </w:r>
    </w:p>
    <w:p w:rsidR="00000000" w:rsidDel="00000000" w:rsidP="00000000" w:rsidRDefault="00000000" w:rsidRPr="00000000" w14:paraId="000000A2">
      <w:pPr>
        <w:numPr>
          <w:ilvl w:val="0"/>
          <w:numId w:val="1"/>
        </w:numPr>
        <w:ind w:left="720" w:hanging="360"/>
        <w:rPr>
          <w:u w:val="none"/>
        </w:rPr>
      </w:pPr>
      <w:r w:rsidDel="00000000" w:rsidR="00000000" w:rsidRPr="00000000">
        <w:rPr>
          <w:b w:val="1"/>
          <w:rtl w:val="0"/>
        </w:rPr>
        <w:t xml:space="preserve">HU0009</w:t>
      </w:r>
      <w:r w:rsidDel="00000000" w:rsidR="00000000" w:rsidRPr="00000000">
        <w:rPr>
          <w:rtl w:val="0"/>
        </w:rPr>
        <w:t xml:space="preserve">: Sistema de recordatorios para cursos pendientes.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1"/>
        <w:spacing w:after="0" w:before="0" w:lineRule="auto"/>
        <w:jc w:val="both"/>
        <w:rPr>
          <w:rFonts w:ascii="Calibri" w:cs="Calibri" w:eastAsia="Calibri" w:hAnsi="Calibri"/>
          <w:b w:val="1"/>
          <w:sz w:val="28"/>
          <w:szCs w:val="28"/>
        </w:rPr>
      </w:pPr>
      <w:bookmarkStart w:colFirst="0" w:colLast="0" w:name="_heading=h.cxz46tfu8ari" w:id="7"/>
      <w:bookmarkEnd w:id="7"/>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heading=h.sunymoxs96cc" w:id="8"/>
      <w:bookmarkEnd w:id="8"/>
      <w:r w:rsidDel="00000000" w:rsidR="00000000" w:rsidRPr="00000000">
        <w:rPr>
          <w:rtl w:val="0"/>
        </w:rPr>
        <w:t xml:space="preserve">Conclusión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160" w:lineRule="auto"/>
        <w:jc w:val="both"/>
        <w:rPr>
          <w:rFonts w:ascii="Calibri" w:cs="Calibri" w:eastAsia="Calibri" w:hAnsi="Calibri"/>
        </w:rPr>
      </w:pPr>
      <w:r w:rsidDel="00000000" w:rsidR="00000000" w:rsidRPr="00000000">
        <w:rPr>
          <w:rFonts w:ascii="Calibri" w:cs="Calibri" w:eastAsia="Calibri" w:hAnsi="Calibri"/>
          <w:rtl w:val="0"/>
        </w:rPr>
        <w:t xml:space="preserve">El Sprint 2 priorizado, a ejecutarse entre el 08 y el 19 de septiembre de 2025, se orienta a consolidar el valor del portal, integrando la evaluación de conocimientos, la certificación digital y las primeras métricas de gestión.</w:t>
      </w:r>
    </w:p>
    <w:p w:rsidR="00000000" w:rsidDel="00000000" w:rsidP="00000000" w:rsidRDefault="00000000" w:rsidRPr="00000000" w14:paraId="000000AB">
      <w:pPr>
        <w:spacing w:after="1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160" w:lineRule="auto"/>
        <w:jc w:val="both"/>
        <w:rPr>
          <w:rFonts w:ascii="Calibri" w:cs="Calibri" w:eastAsia="Calibri" w:hAnsi="Calibri"/>
        </w:rPr>
      </w:pPr>
      <w:r w:rsidDel="00000000" w:rsidR="00000000" w:rsidRPr="00000000">
        <w:rPr>
          <w:rFonts w:ascii="Calibri" w:cs="Calibri" w:eastAsia="Calibri" w:hAnsi="Calibri"/>
          <w:rtl w:val="0"/>
        </w:rPr>
        <w:t xml:space="preserve">Este incremento permitirá a la empresa cliente no solo centralizar la capacitación, sino también garantizar trazabilidad y resultados medibles, avanzando en la transformación digital de sus procesos de formación interna.</w:t>
      </w:r>
    </w:p>
    <w:p w:rsidR="00000000" w:rsidDel="00000000" w:rsidP="00000000" w:rsidRDefault="00000000" w:rsidRPr="00000000" w14:paraId="000000AD">
      <w:pPr>
        <w:spacing w:after="1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1"/>
        <w:spacing w:after="0" w:before="0" w:lineRule="auto"/>
        <w:jc w:val="both"/>
        <w:rPr>
          <w:rFonts w:ascii="Calibri" w:cs="Calibri" w:eastAsia="Calibri" w:hAnsi="Calibri"/>
          <w:b w:val="1"/>
          <w:sz w:val="28"/>
          <w:szCs w:val="28"/>
        </w:rPr>
      </w:pPr>
      <w:bookmarkStart w:colFirst="0" w:colLast="0" w:name="_heading=h.sq3m5i9vvehu" w:id="9"/>
      <w:bookmarkEnd w:id="9"/>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0" w:before="0" w:lineRule="auto"/>
        <w:jc w:val="both"/>
        <w:rPr>
          <w:rFonts w:ascii="Calibri" w:cs="Calibri" w:eastAsia="Calibri" w:hAnsi="Calibri"/>
        </w:rPr>
      </w:pPr>
      <w:bookmarkStart w:colFirst="0" w:colLast="0" w:name="_heading=h.ezf9xvvh04as" w:id="10"/>
      <w:bookmarkEnd w:id="10"/>
      <w:r w:rsidDel="00000000" w:rsidR="00000000" w:rsidRPr="00000000">
        <w:rPr>
          <w:rFonts w:ascii="Calibri" w:cs="Calibri" w:eastAsia="Calibri" w:hAnsi="Calibri"/>
          <w:b w:val="1"/>
          <w:sz w:val="28"/>
          <w:szCs w:val="28"/>
          <w:rtl w:val="0"/>
        </w:rPr>
        <w:t xml:space="preserve">Bibliografía</w:t>
      </w:r>
      <w:r w:rsidDel="00000000" w:rsidR="00000000" w:rsidRPr="00000000">
        <w:rPr>
          <w:rtl w:val="0"/>
        </w:rPr>
      </w:r>
    </w:p>
    <w:p w:rsidR="00000000" w:rsidDel="00000000" w:rsidP="00000000" w:rsidRDefault="00000000" w:rsidRPr="00000000" w14:paraId="000000B2">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Cómo realizar una introducción de un informe: ejemplo. (2023, junio 30). </w:t>
      </w:r>
      <w:r w:rsidDel="00000000" w:rsidR="00000000" w:rsidRPr="00000000">
        <w:rPr>
          <w:rFonts w:ascii="Calibri" w:cs="Calibri" w:eastAsia="Calibri" w:hAnsi="Calibri"/>
          <w:i w:val="1"/>
          <w:rtl w:val="0"/>
        </w:rPr>
        <w:t xml:space="preserve">Educación Activa</w:t>
      </w:r>
      <w:r w:rsidDel="00000000" w:rsidR="00000000" w:rsidRPr="00000000">
        <w:rPr>
          <w:rFonts w:ascii="Calibri" w:cs="Calibri" w:eastAsia="Calibri" w:hAnsi="Calibri"/>
          <w:rtl w:val="0"/>
        </w:rPr>
        <w:t xml:space="preserve">. https://educacionactiva.org/como-realizar-una-introduccion-de-un-informe-ejemplo</w:t>
      </w:r>
    </w:p>
    <w:p w:rsidR="00000000" w:rsidDel="00000000" w:rsidP="00000000" w:rsidRDefault="00000000" w:rsidRPr="00000000" w14:paraId="000000B3">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Farías, G. (s/f). </w:t>
      </w:r>
      <w:r w:rsidDel="00000000" w:rsidR="00000000" w:rsidRPr="00000000">
        <w:rPr>
          <w:rFonts w:ascii="Calibri" w:cs="Calibri" w:eastAsia="Calibri" w:hAnsi="Calibri"/>
          <w:i w:val="1"/>
          <w:rtl w:val="0"/>
        </w:rPr>
        <w:t xml:space="preserve">Conclusión - Qué es y cómo hacer una conclusión</w:t>
      </w:r>
      <w:r w:rsidDel="00000000" w:rsidR="00000000" w:rsidRPr="00000000">
        <w:rPr>
          <w:rFonts w:ascii="Calibri" w:cs="Calibri" w:eastAsia="Calibri" w:hAnsi="Calibri"/>
          <w:rtl w:val="0"/>
        </w:rPr>
        <w:t xml:space="preserve">. Recuperado el 27 de junio de 2024, de https://concepto.de/conclusion/</w:t>
      </w:r>
    </w:p>
    <w:p w:rsidR="00000000" w:rsidDel="00000000" w:rsidP="00000000" w:rsidRDefault="00000000" w:rsidRPr="00000000" w14:paraId="000000B4">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Porto, J. P., &amp; Gardey, A. (2012, febrero 20). </w:t>
      </w:r>
      <w:r w:rsidDel="00000000" w:rsidR="00000000" w:rsidRPr="00000000">
        <w:rPr>
          <w:rFonts w:ascii="Calibri" w:cs="Calibri" w:eastAsia="Calibri" w:hAnsi="Calibri"/>
          <w:i w:val="1"/>
          <w:rtl w:val="0"/>
        </w:rPr>
        <w:t xml:space="preserve">VIP - Qué es, definición y concepto</w:t>
      </w:r>
      <w:r w:rsidDel="00000000" w:rsidR="00000000" w:rsidRPr="00000000">
        <w:rPr>
          <w:rFonts w:ascii="Calibri" w:cs="Calibri" w:eastAsia="Calibri" w:hAnsi="Calibri"/>
          <w:rtl w:val="0"/>
        </w:rPr>
        <w:t xml:space="preserve">. Definición.de; Definicion.de. https://definicion.de/vip/</w:t>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Puedes usar: </w:t>
      </w:r>
      <w:hyperlink r:id="rId8">
        <w:r w:rsidDel="00000000" w:rsidR="00000000" w:rsidRPr="00000000">
          <w:rPr>
            <w:rFonts w:ascii="Calibri" w:cs="Calibri" w:eastAsia="Calibri" w:hAnsi="Calibri"/>
            <w:color w:val="1155cc"/>
            <w:u w:val="single"/>
            <w:rtl w:val="0"/>
          </w:rPr>
          <w:t xml:space="preserve">https://www.bibguru.com/es/c/generador-citas-apa/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jc w:val="center"/>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bibguru.com/es/c/generador-citas-a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AXx7rE+RCWAgx9Hjtl2clqgmKQ==">CgMxLjAyDmguYzd6cHpmYjhsNG0zMg5oLm1jemRocGNkNmUwYjIOaC5iaTlhZjdkdm1ydmgyDmgueGp3bjBvamtzbXh2Mg5oLjZwNHlzNDI3djAzcDIOaC5xNmRyYmZ1enU0MHIyDmgubjc5cXN5eXU0a2dzMg5oLmN4ejQ2dGZ1OGFyaTIOaC5zdW55bW94czk2Y2MyDmguc3EzbTVpOXZ2ZWh1Mg5oLmV6Zjl4dnZoMDRhczgAciExc1NEbWtseTFfTi1MYzBYRmh0RjhfTVhMNlBzUlM5Z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