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2D3" w:rsidRPr="00632737" w:rsidRDefault="005135BB" w:rsidP="005135BB">
      <w:pPr>
        <w:jc w:val="right"/>
        <w:rPr>
          <w:rFonts w:ascii="Courier New" w:hAnsi="Courier New" w:cs="Courier New"/>
          <w:b/>
          <w:sz w:val="30"/>
          <w:szCs w:val="30"/>
          <w:u w:val="single"/>
        </w:rPr>
      </w:pPr>
      <w:r w:rsidRPr="00632737">
        <w:rPr>
          <w:rFonts w:ascii="Courier New" w:hAnsi="Courier New" w:cs="Courier New"/>
          <w:b/>
          <w:sz w:val="30"/>
          <w:szCs w:val="30"/>
          <w:u w:val="single"/>
        </w:rPr>
        <w:t>Comboios Parados</w:t>
      </w:r>
    </w:p>
    <w:p w:rsidR="00A369D3" w:rsidRPr="00632737" w:rsidRDefault="005135BB" w:rsidP="00A369D3">
      <w:pPr>
        <w:spacing w:after="6" w:line="360" w:lineRule="auto"/>
        <w:ind w:left="136" w:right="40"/>
        <w:jc w:val="both"/>
        <w:rPr>
          <w:rFonts w:ascii="Times New Roman" w:hAnsi="Times New Roman" w:cs="Times New Roman"/>
          <w:i/>
          <w:sz w:val="23"/>
          <w:szCs w:val="23"/>
          <w:u w:val="single"/>
        </w:rPr>
      </w:pPr>
      <w:r>
        <w:rPr>
          <w:rFonts w:cstheme="minorHAnsi"/>
          <w:sz w:val="24"/>
          <w:szCs w:val="24"/>
        </w:rPr>
        <w:tab/>
      </w:r>
      <w:r w:rsidRPr="00632737">
        <w:rPr>
          <w:rFonts w:ascii="Times New Roman" w:hAnsi="Times New Roman" w:cs="Times New Roman"/>
          <w:sz w:val="23"/>
          <w:szCs w:val="23"/>
        </w:rPr>
        <w:t xml:space="preserve">Um pouco por todo o Norte e Centro do país, as derrocadas impediam ontem os comboios de cumprir os percursos normais. Segundo fonte da </w:t>
      </w:r>
      <w:r w:rsidRPr="00632737">
        <w:rPr>
          <w:rFonts w:ascii="Times New Roman" w:hAnsi="Times New Roman" w:cs="Times New Roman"/>
          <w:b/>
          <w:sz w:val="23"/>
          <w:szCs w:val="23"/>
        </w:rPr>
        <w:t>CP</w:t>
      </w:r>
      <w:r w:rsidRPr="00632737">
        <w:rPr>
          <w:rFonts w:ascii="Times New Roman" w:hAnsi="Times New Roman" w:cs="Times New Roman"/>
          <w:sz w:val="23"/>
          <w:szCs w:val="23"/>
        </w:rPr>
        <w:t xml:space="preserve">, era impossível apanhar um comboio no </w:t>
      </w:r>
      <w:r w:rsidRPr="00632737">
        <w:rPr>
          <w:rFonts w:ascii="Times New Roman" w:hAnsi="Times New Roman" w:cs="Times New Roman"/>
          <w:b/>
          <w:sz w:val="23"/>
          <w:szCs w:val="23"/>
        </w:rPr>
        <w:t>Porto</w:t>
      </w:r>
      <w:r w:rsidRPr="00632737">
        <w:rPr>
          <w:rFonts w:ascii="Times New Roman" w:hAnsi="Times New Roman" w:cs="Times New Roman"/>
          <w:sz w:val="23"/>
          <w:szCs w:val="23"/>
        </w:rPr>
        <w:t xml:space="preserve"> com destino a </w:t>
      </w:r>
      <w:r w:rsidRPr="00632737">
        <w:rPr>
          <w:rFonts w:ascii="Times New Roman" w:hAnsi="Times New Roman" w:cs="Times New Roman"/>
          <w:b/>
          <w:sz w:val="23"/>
          <w:szCs w:val="23"/>
        </w:rPr>
        <w:t>Lisboa</w:t>
      </w:r>
      <w:r w:rsidRPr="00632737">
        <w:rPr>
          <w:rFonts w:ascii="Times New Roman" w:hAnsi="Times New Roman" w:cs="Times New Roman"/>
          <w:sz w:val="23"/>
          <w:szCs w:val="23"/>
        </w:rPr>
        <w:t xml:space="preserve">. Todos os comboios Alfa Pendular, Intercidades e Inter-regionais que faziam este percurso foram suspensos. A hipótese na Linha do Norte era Porto-Coimbra e Alfarelos-Lisboa. A </w:t>
      </w:r>
      <w:r w:rsidRPr="00632737">
        <w:rPr>
          <w:rFonts w:ascii="Times New Roman" w:hAnsi="Times New Roman" w:cs="Times New Roman"/>
          <w:b/>
          <w:sz w:val="23"/>
          <w:szCs w:val="23"/>
        </w:rPr>
        <w:t>CP</w:t>
      </w:r>
      <w:r w:rsidRPr="00632737">
        <w:rPr>
          <w:rFonts w:ascii="Times New Roman" w:hAnsi="Times New Roman" w:cs="Times New Roman"/>
          <w:sz w:val="23"/>
          <w:szCs w:val="23"/>
        </w:rPr>
        <w:t xml:space="preserve"> não adiantou qualquer data para regularizar a circulação, que já está assim afectada </w:t>
      </w:r>
      <w:r w:rsidRPr="00632737">
        <w:rPr>
          <w:rFonts w:ascii="Times New Roman" w:hAnsi="Times New Roman" w:cs="Times New Roman"/>
          <w:i/>
          <w:sz w:val="23"/>
          <w:szCs w:val="23"/>
          <w:u w:val="single"/>
        </w:rPr>
        <w:t>desde as 24h00 de sexta-feira.</w:t>
      </w:r>
    </w:p>
    <w:p w:rsidR="00A369D3" w:rsidRDefault="005135BB" w:rsidP="00A369D3">
      <w:pPr>
        <w:rPr>
          <w:rFonts w:ascii="Artifakt Element Heavy" w:hAnsi="Artifakt Element Heavy" w:cstheme="minorHAnsi"/>
          <w:b/>
          <w:sz w:val="16"/>
          <w:szCs w:val="16"/>
        </w:rPr>
      </w:pPr>
      <w:r>
        <w:rPr>
          <w:rFonts w:ascii="Artifakt Element Heavy" w:hAnsi="Artifakt Element Heavy" w:cstheme="minorHAnsi"/>
          <w:b/>
          <w:sz w:val="16"/>
          <w:szCs w:val="16"/>
        </w:rPr>
        <w:t xml:space="preserve"> </w:t>
      </w:r>
    </w:p>
    <w:p w:rsidR="00A369D3" w:rsidRDefault="005135BB" w:rsidP="00A369D3">
      <w:pPr>
        <w:spacing w:after="70"/>
        <w:ind w:left="3866"/>
        <w:rPr>
          <w:rFonts w:ascii="Times New Roman" w:hAnsi="Times New Roman" w:cs="Times New Roman"/>
          <w:b/>
          <w:sz w:val="15"/>
          <w:szCs w:val="15"/>
        </w:rPr>
      </w:pPr>
      <w:r w:rsidRPr="00A369D3">
        <w:rPr>
          <w:rFonts w:ascii="Times New Roman" w:hAnsi="Times New Roman" w:cs="Times New Roman"/>
          <w:b/>
          <w:sz w:val="15"/>
          <w:szCs w:val="15"/>
        </w:rPr>
        <w:t>Por Am</w:t>
      </w:r>
      <w:r w:rsidR="00234C3E" w:rsidRPr="00A369D3">
        <w:rPr>
          <w:rFonts w:ascii="Times New Roman" w:hAnsi="Times New Roman" w:cs="Times New Roman"/>
          <w:b/>
          <w:sz w:val="15"/>
          <w:szCs w:val="15"/>
        </w:rPr>
        <w:t>í</w:t>
      </w:r>
      <w:r w:rsidRPr="00A369D3">
        <w:rPr>
          <w:rFonts w:ascii="Times New Roman" w:hAnsi="Times New Roman" w:cs="Times New Roman"/>
          <w:b/>
          <w:sz w:val="15"/>
          <w:szCs w:val="15"/>
        </w:rPr>
        <w:t>lcar Correia e Ana Cristina Pereira (Público)</w:t>
      </w:r>
    </w:p>
    <w:p w:rsidR="00A369D3" w:rsidRDefault="00A369D3" w:rsidP="00A369D3">
      <w:pPr>
        <w:spacing w:after="70"/>
        <w:jc w:val="center"/>
        <w:rPr>
          <w:rFonts w:ascii="Times New Roman" w:hAnsi="Times New Roman" w:cs="Times New Roman"/>
          <w:b/>
          <w:sz w:val="15"/>
          <w:szCs w:val="15"/>
        </w:rPr>
      </w:pPr>
    </w:p>
    <w:p w:rsidR="005135BB" w:rsidRPr="00A369D3" w:rsidRDefault="005135BB" w:rsidP="00A369D3">
      <w:pPr>
        <w:spacing w:after="70"/>
        <w:jc w:val="center"/>
        <w:rPr>
          <w:rFonts w:ascii="Times New Roman" w:hAnsi="Times New Roman" w:cs="Times New Roman"/>
          <w:b/>
          <w:sz w:val="15"/>
          <w:szCs w:val="15"/>
        </w:rPr>
      </w:pPr>
      <w:r w:rsidRPr="00A369D3">
        <w:rPr>
          <w:rFonts w:ascii="Times New Roman" w:hAnsi="Times New Roman" w:cs="Times New Roman"/>
          <w:b/>
          <w:sz w:val="15"/>
          <w:szCs w:val="15"/>
        </w:rPr>
        <w:t xml:space="preserve">Domingo, 28 de </w:t>
      </w:r>
      <w:proofErr w:type="gramStart"/>
      <w:r w:rsidRPr="00A369D3">
        <w:rPr>
          <w:rFonts w:ascii="Times New Roman" w:hAnsi="Times New Roman" w:cs="Times New Roman"/>
          <w:b/>
          <w:sz w:val="15"/>
          <w:szCs w:val="15"/>
        </w:rPr>
        <w:t>Janeiro</w:t>
      </w:r>
      <w:proofErr w:type="gramEnd"/>
      <w:r w:rsidRPr="00A369D3">
        <w:rPr>
          <w:rFonts w:ascii="Times New Roman" w:hAnsi="Times New Roman" w:cs="Times New Roman"/>
          <w:b/>
          <w:sz w:val="15"/>
          <w:szCs w:val="15"/>
        </w:rPr>
        <w:t xml:space="preserve"> de 2001</w:t>
      </w:r>
      <w:bookmarkStart w:id="0" w:name="_GoBack"/>
      <w:bookmarkEnd w:id="0"/>
    </w:p>
    <w:sectPr w:rsidR="005135BB" w:rsidRPr="00A36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tifakt Element Heavy">
    <w:panose1 w:val="020B0B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BB"/>
    <w:rsid w:val="00234C3E"/>
    <w:rsid w:val="005135BB"/>
    <w:rsid w:val="00632737"/>
    <w:rsid w:val="007204A6"/>
    <w:rsid w:val="00A369D3"/>
    <w:rsid w:val="00E6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28A8"/>
  <w15:chartTrackingRefBased/>
  <w15:docId w15:val="{18785FD4-4FBC-44A8-96CF-C06D7949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2023-04-27T16:45:00Z</dcterms:created>
  <dcterms:modified xsi:type="dcterms:W3CDTF">2023-04-27T18:03:00Z</dcterms:modified>
</cp:coreProperties>
</file>