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rPr/>
      </w:pPr>
      <w:r w:rsidDel="00000000" w:rsidR="00000000" w:rsidRPr="00000000">
        <w:rPr>
          <w:b w:val="1"/>
          <w:sz w:val="32"/>
          <w:szCs w:val="32"/>
          <w:rtl w:val="0"/>
        </w:rPr>
        <w:t xml:space="preserve">ECSE 425: Computer Organization and Architecture</w:t>
        <w:br w:type="textWrapping"/>
        <w:t xml:space="preserve">Pipelined Processor</w:t>
      </w:r>
      <w:r w:rsidDel="00000000" w:rsidR="00000000" w:rsidRPr="00000000">
        <w:rPr>
          <w:rtl w:val="0"/>
        </w:rPr>
      </w:r>
    </w:p>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Due March 17, 2017, 11:59 PM</w:t>
      </w:r>
    </w:p>
    <w:p w:rsidR="00000000" w:rsidDel="00000000" w:rsidP="00000000" w:rsidRDefault="00000000" w:rsidRPr="00000000">
      <w:pPr>
        <w:tabs>
          <w:tab w:val="right" w:pos="7920"/>
        </w:tabs>
        <w:contextualSpacing w:val="0"/>
        <w:rPr/>
      </w:pPr>
      <w:r w:rsidDel="00000000" w:rsidR="00000000" w:rsidRPr="00000000">
        <w:rPr>
          <w:rtl w:val="0"/>
        </w:rPr>
        <w:t xml:space="preserve">This deliverable consists of a pipelined implementation, in VHDL, of a simplified MIPS processor. </w:t>
      </w:r>
    </w:p>
    <w:p w:rsidR="00000000" w:rsidDel="00000000" w:rsidP="00000000" w:rsidRDefault="00000000" w:rsidRPr="00000000">
      <w:pPr>
        <w:tabs>
          <w:tab w:val="right" w:pos="7920"/>
        </w:tabs>
        <w:contextualSpacing w:val="0"/>
        <w:rPr>
          <w:b w:val="1"/>
        </w:rPr>
      </w:pPr>
      <w:r w:rsidDel="00000000" w:rsidR="00000000" w:rsidRPr="00000000">
        <w:rPr>
          <w:b w:val="1"/>
          <w:rtl w:val="0"/>
        </w:rPr>
        <w:t xml:space="preserve">Change Log</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17-Feb</w:t>
        <w:tab/>
        <w:tab/>
        <w:t xml:space="preserve">Initial revision.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20-Feb</w:t>
        <w:tab/>
        <w:tab/>
        <w:t xml:space="preserve">Requirement for GitHub repository added.</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21-Feb</w:t>
        <w:tab/>
        <w:tab/>
        <w:t xml:space="preserve">Clarified that input and output files should be in </w:t>
      </w:r>
      <w:r w:rsidDel="00000000" w:rsidR="00000000" w:rsidRPr="00000000">
        <w:rPr>
          <w:i w:val="1"/>
          <w:rtl w:val="0"/>
        </w:rPr>
        <w:t xml:space="preserve">ascending order</w:t>
      </w:r>
      <w:r w:rsidDel="00000000" w:rsidR="00000000" w:rsidRPr="00000000">
        <w:rPr>
          <w:rtl w:val="0"/>
        </w:rPr>
        <w:t xml:space="preserve">.</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22-Feb</w:t>
        <w:tab/>
        <w:tab/>
        <w:t xml:space="preserve">Specified that data memory must have size 32768 bytes.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22-Feb</w:t>
        <w:tab/>
        <w:tab/>
        <w:t xml:space="preserve">Specified that instruction memory must have size 1024 bytes, and that LB and SB are not required to be implemented.</w:t>
      </w:r>
    </w:p>
    <w:p w:rsidR="00000000" w:rsidDel="00000000" w:rsidP="00000000" w:rsidRDefault="00000000" w:rsidRPr="00000000">
      <w:pPr>
        <w:tabs>
          <w:tab w:val="right" w:pos="7920"/>
        </w:tabs>
        <w:contextualSpacing w:val="0"/>
        <w:rPr>
          <w:b w:val="1"/>
        </w:rPr>
      </w:pPr>
      <w:r w:rsidDel="00000000" w:rsidR="00000000" w:rsidRPr="00000000">
        <w:rPr>
          <w:b w:val="1"/>
          <w:rtl w:val="0"/>
        </w:rPr>
        <w:t xml:space="preserve">Pipelined Implementation of a 32-bit MIPS Processor in VHDL</w:t>
      </w:r>
    </w:p>
    <w:p w:rsidR="00000000" w:rsidDel="00000000" w:rsidP="00000000" w:rsidRDefault="00000000" w:rsidRPr="00000000">
      <w:pPr>
        <w:tabs>
          <w:tab w:val="right" w:pos="7920"/>
        </w:tabs>
        <w:contextualSpacing w:val="0"/>
        <w:rPr/>
      </w:pPr>
      <w:r w:rsidDel="00000000" w:rsidR="00000000" w:rsidRPr="00000000">
        <w:rPr>
          <w:rtl w:val="0"/>
        </w:rPr>
        <w:t xml:space="preserve">You will implement a standard five-stage pipelined 32-bit MIPS processor in VHDL.  A pipelined processor stores control signals and intermediate results associated with each executing instruction in pipeline registers between stages.  Refer to the the text for further information.  For full credit, implement:</w:t>
      </w:r>
    </w:p>
    <w:p w:rsidR="00000000" w:rsidDel="00000000" w:rsidP="00000000" w:rsidRDefault="00000000" w:rsidRPr="00000000">
      <w:pPr>
        <w:numPr>
          <w:ilvl w:val="0"/>
          <w:numId w:val="3"/>
        </w:numPr>
        <w:tabs>
          <w:tab w:val="right" w:pos="7920"/>
        </w:tabs>
        <w:ind w:left="720" w:hanging="360"/>
        <w:contextualSpacing w:val="1"/>
        <w:rPr/>
      </w:pPr>
      <w:r w:rsidDel="00000000" w:rsidR="00000000" w:rsidRPr="00000000">
        <w:rPr>
          <w:rtl w:val="0"/>
        </w:rPr>
        <w:t xml:space="preserve">Hazard detection</w:t>
      </w:r>
    </w:p>
    <w:p w:rsidR="00000000" w:rsidDel="00000000" w:rsidP="00000000" w:rsidRDefault="00000000" w:rsidRPr="00000000">
      <w:pPr>
        <w:numPr>
          <w:ilvl w:val="0"/>
          <w:numId w:val="3"/>
        </w:numPr>
        <w:tabs>
          <w:tab w:val="right" w:pos="7920"/>
        </w:tabs>
        <w:ind w:left="720" w:hanging="360"/>
        <w:contextualSpacing w:val="1"/>
        <w:rPr/>
      </w:pPr>
      <w:r w:rsidDel="00000000" w:rsidR="00000000" w:rsidRPr="00000000">
        <w:rPr>
          <w:rtl w:val="0"/>
        </w:rPr>
        <w:t xml:space="preserve">Forwarding</w:t>
      </w:r>
    </w:p>
    <w:p w:rsidR="00000000" w:rsidDel="00000000" w:rsidP="00000000" w:rsidRDefault="00000000" w:rsidRPr="00000000">
      <w:pPr>
        <w:tabs>
          <w:tab w:val="right" w:pos="7920"/>
        </w:tabs>
        <w:contextualSpacing w:val="0"/>
        <w:rPr>
          <w:b w:val="1"/>
        </w:rPr>
      </w:pPr>
      <w:r w:rsidDel="00000000" w:rsidR="00000000" w:rsidRPr="00000000">
        <w:rPr>
          <w:b w:val="1"/>
          <w:rtl w:val="0"/>
        </w:rPr>
        <w:t xml:space="preserve">Instruction Set Architecture</w:t>
      </w:r>
    </w:p>
    <w:p w:rsidR="00000000" w:rsidDel="00000000" w:rsidP="00000000" w:rsidRDefault="00000000" w:rsidRPr="00000000">
      <w:pPr>
        <w:tabs>
          <w:tab w:val="right" w:pos="7920"/>
        </w:tabs>
        <w:contextualSpacing w:val="0"/>
        <w:rPr/>
      </w:pPr>
      <w:r w:rsidDel="00000000" w:rsidR="00000000" w:rsidRPr="00000000">
        <w:rPr>
          <w:rtl w:val="0"/>
        </w:rPr>
        <w:t xml:space="preserve">You will implement a subset of the MIPS instruction set architecture.  Refer to the MIPS Reference Data card:</w:t>
      </w:r>
    </w:p>
    <w:p w:rsidR="00000000" w:rsidDel="00000000" w:rsidP="00000000" w:rsidRDefault="00000000" w:rsidRPr="00000000">
      <w:pPr>
        <w:tabs>
          <w:tab w:val="right" w:pos="7920"/>
        </w:tabs>
        <w:contextualSpacing w:val="0"/>
        <w:jc w:val="center"/>
        <w:rPr/>
      </w:pPr>
      <w:hyperlink r:id="rId5">
        <w:r w:rsidDel="00000000" w:rsidR="00000000" w:rsidRPr="00000000">
          <w:rPr>
            <w:color w:val="1155cc"/>
            <w:u w:val="single"/>
            <w:rtl w:val="0"/>
          </w:rPr>
          <w:t xml:space="preserve">http://www-inst.eecs.berkeley.edu/~cs61c/resources/MIPS_Green_Sheet.pdf</w:t>
        </w:r>
      </w:hyperlink>
      <w:r w:rsidDel="00000000" w:rsidR="00000000" w:rsidRPr="00000000">
        <w:rPr>
          <w:rtl w:val="0"/>
        </w:rPr>
      </w:r>
    </w:p>
    <w:p w:rsidR="00000000" w:rsidDel="00000000" w:rsidP="00000000" w:rsidRDefault="00000000" w:rsidRPr="00000000">
      <w:pPr>
        <w:tabs>
          <w:tab w:val="right" w:pos="7920"/>
        </w:tabs>
        <w:contextualSpacing w:val="0"/>
        <w:rPr/>
      </w:pPr>
      <w:r w:rsidDel="00000000" w:rsidR="00000000" w:rsidRPr="00000000">
        <w:rPr>
          <w:rtl w:val="0"/>
        </w:rPr>
        <w:t xml:space="preserve">and the text, for instruction formats, descriptions of operations, and other information.  To ensure compatibility with the provided assembly language programs, your instruction formats must conform to those in the MIPS Reference Data card.</w:t>
      </w:r>
    </w:p>
    <w:p w:rsidR="00000000" w:rsidDel="00000000" w:rsidP="00000000" w:rsidRDefault="00000000" w:rsidRPr="00000000">
      <w:pPr>
        <w:tabs>
          <w:tab w:val="right" w:pos="7920"/>
        </w:tabs>
        <w:contextualSpacing w:val="0"/>
        <w:rPr/>
      </w:pPr>
      <w:r w:rsidDel="00000000" w:rsidR="00000000" w:rsidRPr="00000000">
        <w:rPr>
          <w:i w:val="1"/>
          <w:rtl w:val="0"/>
        </w:rPr>
        <w:t xml:space="preserve">You may assume that all instructions—including </w:t>
      </w:r>
      <w:r w:rsidDel="00000000" w:rsidR="00000000" w:rsidRPr="00000000">
        <w:rPr>
          <w:rFonts w:ascii="Courier New" w:cs="Courier New" w:eastAsia="Courier New" w:hAnsi="Courier New"/>
          <w:rtl w:val="0"/>
        </w:rPr>
        <w:t xml:space="preserve">mult</w:t>
      </w:r>
      <w:r w:rsidDel="00000000" w:rsidR="00000000" w:rsidRPr="00000000">
        <w:rPr>
          <w:i w:val="1"/>
          <w:rtl w:val="0"/>
        </w:rPr>
        <w:t xml:space="preserve">—require a single cycle in the EX stage.</w:t>
      </w:r>
      <w:r w:rsidDel="00000000" w:rsidR="00000000" w:rsidRPr="00000000">
        <w:rPr>
          <w:rtl w:val="0"/>
        </w:rPr>
      </w:r>
    </w:p>
    <w:p w:rsidR="00000000" w:rsidDel="00000000" w:rsidP="00000000" w:rsidRDefault="00000000" w:rsidRPr="00000000">
      <w:pPr>
        <w:tabs>
          <w:tab w:val="right" w:pos="7920"/>
        </w:tabs>
        <w:contextualSpacing w:val="0"/>
        <w:rPr/>
      </w:pPr>
      <w:r w:rsidDel="00000000" w:rsidR="00000000" w:rsidRPr="00000000">
        <w:rPr>
          <w:rtl w:val="0"/>
        </w:rPr>
        <w:t xml:space="preserve">Your processor must be able to execute each of the required assembly language instructions (see </w:t>
      </w:r>
      <w:r w:rsidDel="00000000" w:rsidR="00000000" w:rsidRPr="00000000">
        <w:rPr>
          <w:i w:val="1"/>
          <w:rtl w:val="0"/>
        </w:rPr>
        <w:t xml:space="preserve">Appendix</w:t>
      </w:r>
      <w:r w:rsidDel="00000000" w:rsidR="00000000" w:rsidRPr="00000000">
        <w:rPr>
          <w:rtl w:val="0"/>
        </w:rPr>
        <w:t xml:space="preserve">).  Assume that execution begins at address </w:t>
      </w:r>
      <w:r w:rsidDel="00000000" w:rsidR="00000000" w:rsidRPr="00000000">
        <w:rPr>
          <w:rFonts w:ascii="Courier New" w:cs="Courier New" w:eastAsia="Courier New" w:hAnsi="Courier New"/>
          <w:rtl w:val="0"/>
        </w:rPr>
        <w:t xml:space="preserve">0x0</w:t>
      </w:r>
      <w:r w:rsidDel="00000000" w:rsidR="00000000" w:rsidRPr="00000000">
        <w:rPr>
          <w:rtl w:val="0"/>
        </w:rPr>
        <w:t xml:space="preserve"> in memory. </w:t>
      </w:r>
    </w:p>
    <w:p w:rsidR="00000000" w:rsidDel="00000000" w:rsidP="00000000" w:rsidRDefault="00000000" w:rsidRPr="00000000">
      <w:pPr>
        <w:tabs>
          <w:tab w:val="right" w:pos="7920"/>
        </w:tabs>
        <w:contextualSpacing w:val="0"/>
        <w:rPr>
          <w:b w:val="1"/>
        </w:rPr>
      </w:pPr>
      <w:r w:rsidDel="00000000" w:rsidR="00000000" w:rsidRPr="00000000">
        <w:drawing>
          <wp:inline distB="114300" distT="114300" distL="114300" distR="114300">
            <wp:extent cx="5943600" cy="32131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pPr>
        <w:tabs>
          <w:tab w:val="right" w:pos="7920"/>
        </w:tabs>
        <w:contextualSpacing w:val="0"/>
        <w:rPr/>
      </w:pPr>
      <w:r w:rsidDel="00000000" w:rsidR="00000000" w:rsidRPr="00000000">
        <w:rPr>
          <w:rtl w:val="0"/>
        </w:rPr>
        <w:t xml:space="preserve">Beyond the required instructions, your processor must implement the following functionality:</w:t>
      </w:r>
    </w:p>
    <w:p w:rsidR="00000000" w:rsidDel="00000000" w:rsidP="00000000" w:rsidRDefault="00000000" w:rsidRPr="00000000">
      <w:pPr>
        <w:numPr>
          <w:ilvl w:val="0"/>
          <w:numId w:val="1"/>
        </w:numPr>
        <w:tabs>
          <w:tab w:val="right" w:pos="7920"/>
        </w:tabs>
        <w:ind w:left="720" w:hanging="360"/>
        <w:contextualSpacing w:val="1"/>
        <w:rPr/>
      </w:pPr>
      <w:r w:rsidDel="00000000" w:rsidR="00000000" w:rsidRPr="00000000">
        <w:rPr>
          <w:rtl w:val="0"/>
        </w:rPr>
        <w:t xml:space="preserve">Register </w:t>
      </w:r>
      <w:r w:rsidDel="00000000" w:rsidR="00000000" w:rsidRPr="00000000">
        <w:rPr>
          <w:rFonts w:ascii="Courier New" w:cs="Courier New" w:eastAsia="Courier New" w:hAnsi="Courier New"/>
          <w:rtl w:val="0"/>
        </w:rPr>
        <w:t xml:space="preserve">$0</w:t>
      </w:r>
      <w:r w:rsidDel="00000000" w:rsidR="00000000" w:rsidRPr="00000000">
        <w:rPr>
          <w:rtl w:val="0"/>
        </w:rPr>
        <w:t xml:space="preserve"> must be wired to </w:t>
      </w:r>
      <w:r w:rsidDel="00000000" w:rsidR="00000000" w:rsidRPr="00000000">
        <w:rPr>
          <w:rFonts w:ascii="Courier New" w:cs="Courier New" w:eastAsia="Courier New" w:hAnsi="Courier New"/>
          <w:rtl w:val="0"/>
        </w:rPr>
        <w:t xml:space="preserve">0x0000</w:t>
      </w:r>
      <w:r w:rsidDel="00000000" w:rsidR="00000000" w:rsidRPr="00000000">
        <w:rPr>
          <w:rtl w:val="0"/>
        </w:rPr>
        <w:t xml:space="preserve">, and</w:t>
      </w:r>
    </w:p>
    <w:p w:rsidR="00000000" w:rsidDel="00000000" w:rsidP="00000000" w:rsidRDefault="00000000" w:rsidRPr="00000000">
      <w:pPr>
        <w:numPr>
          <w:ilvl w:val="0"/>
          <w:numId w:val="1"/>
        </w:numPr>
        <w:tabs>
          <w:tab w:val="right" w:pos="7920"/>
        </w:tabs>
        <w:ind w:left="720" w:hanging="360"/>
        <w:contextualSpacing w:val="1"/>
        <w:rPr/>
      </w:pPr>
      <w:r w:rsidDel="00000000" w:rsidR="00000000" w:rsidRPr="00000000">
        <w:rPr>
          <w:rtl w:val="0"/>
        </w:rPr>
        <w:t xml:space="preserve">The PC must be initialized to </w:t>
      </w:r>
      <w:r w:rsidDel="00000000" w:rsidR="00000000" w:rsidRPr="00000000">
        <w:rPr>
          <w:rFonts w:ascii="Courier New" w:cs="Courier New" w:eastAsia="Courier New" w:hAnsi="Courier New"/>
          <w:rtl w:val="0"/>
        </w:rPr>
        <w:t xml:space="preserve">0x0</w:t>
      </w:r>
      <w:r w:rsidDel="00000000" w:rsidR="00000000" w:rsidRPr="00000000">
        <w:rPr>
          <w:rtl w:val="0"/>
        </w:rPr>
        <w:t xml:space="preserve">.</w:t>
      </w:r>
    </w:p>
    <w:p w:rsidR="00000000" w:rsidDel="00000000" w:rsidP="00000000" w:rsidRDefault="00000000" w:rsidRPr="00000000">
      <w:pPr>
        <w:tabs>
          <w:tab w:val="right" w:pos="7920"/>
        </w:tabs>
        <w:contextualSpacing w:val="0"/>
        <w:rPr/>
      </w:pPr>
      <w:r w:rsidDel="00000000" w:rsidR="00000000" w:rsidRPr="00000000">
        <w:rPr>
          <w:rtl w:val="0"/>
        </w:rPr>
        <w:t xml:space="preserve">Your processor </w:t>
      </w:r>
      <w:r w:rsidDel="00000000" w:rsidR="00000000" w:rsidRPr="00000000">
        <w:rPr>
          <w:i w:val="1"/>
          <w:rtl w:val="0"/>
        </w:rPr>
        <w:t xml:space="preserve">need not</w:t>
      </w:r>
      <w:r w:rsidDel="00000000" w:rsidR="00000000" w:rsidRPr="00000000">
        <w:rPr>
          <w:rtl w:val="0"/>
        </w:rPr>
        <w:t xml:space="preserve"> implement the following functionality:</w:t>
      </w:r>
    </w:p>
    <w:p w:rsidR="00000000" w:rsidDel="00000000" w:rsidP="00000000" w:rsidRDefault="00000000" w:rsidRPr="00000000">
      <w:pPr>
        <w:numPr>
          <w:ilvl w:val="0"/>
          <w:numId w:val="4"/>
        </w:numPr>
        <w:tabs>
          <w:tab w:val="right" w:pos="7920"/>
        </w:tabs>
        <w:ind w:left="720" w:hanging="360"/>
        <w:contextualSpacing w:val="1"/>
        <w:rPr/>
      </w:pPr>
      <w:r w:rsidDel="00000000" w:rsidR="00000000" w:rsidRPr="00000000">
        <w:rPr>
          <w:rtl w:val="0"/>
        </w:rPr>
        <w:t xml:space="preserve">Floating point arithmetic, and</w:t>
      </w:r>
    </w:p>
    <w:p w:rsidR="00000000" w:rsidDel="00000000" w:rsidP="00000000" w:rsidRDefault="00000000" w:rsidRPr="00000000">
      <w:pPr>
        <w:numPr>
          <w:ilvl w:val="0"/>
          <w:numId w:val="4"/>
        </w:numPr>
        <w:tabs>
          <w:tab w:val="right" w:pos="7920"/>
        </w:tabs>
        <w:ind w:left="720" w:hanging="360"/>
        <w:contextualSpacing w:val="1"/>
        <w:rPr/>
      </w:pPr>
      <w:r w:rsidDel="00000000" w:rsidR="00000000" w:rsidRPr="00000000">
        <w:rPr>
          <w:rtl w:val="0"/>
        </w:rPr>
        <w:t xml:space="preserve">Interrupts and Exceptions.</w:t>
      </w:r>
    </w:p>
    <w:p w:rsidR="00000000" w:rsidDel="00000000" w:rsidP="00000000" w:rsidRDefault="00000000" w:rsidRPr="00000000">
      <w:pPr>
        <w:tabs>
          <w:tab w:val="right" w:pos="7920"/>
        </w:tabs>
        <w:contextualSpacing w:val="0"/>
        <w:rPr>
          <w:b w:val="1"/>
        </w:rPr>
      </w:pPr>
      <w:r w:rsidDel="00000000" w:rsidR="00000000" w:rsidRPr="00000000">
        <w:rPr>
          <w:b w:val="1"/>
          <w:rtl w:val="0"/>
        </w:rPr>
        <w:t xml:space="preserve">Hazard Detection</w:t>
      </w:r>
    </w:p>
    <w:p w:rsidR="00000000" w:rsidDel="00000000" w:rsidP="00000000" w:rsidRDefault="00000000" w:rsidRPr="00000000">
      <w:pPr>
        <w:tabs>
          <w:tab w:val="right" w:pos="7920"/>
        </w:tabs>
        <w:contextualSpacing w:val="0"/>
        <w:rPr/>
      </w:pPr>
      <w:r w:rsidDel="00000000" w:rsidR="00000000" w:rsidRPr="00000000">
        <w:rPr>
          <w:rtl w:val="0"/>
        </w:rPr>
        <w:t xml:space="preserve">In order to function properly, your pipelined processor must implement </w:t>
      </w:r>
      <w:r w:rsidDel="00000000" w:rsidR="00000000" w:rsidRPr="00000000">
        <w:rPr>
          <w:i w:val="1"/>
          <w:rtl w:val="0"/>
        </w:rPr>
        <w:t xml:space="preserve">hazard detection</w:t>
      </w:r>
      <w:r w:rsidDel="00000000" w:rsidR="00000000" w:rsidRPr="00000000">
        <w:rPr>
          <w:rtl w:val="0"/>
        </w:rPr>
        <w:t xml:space="preserve">.  Hazard detection stalls instructions in ID when a required operand is not ready yet (e.g., due to a pending ALU operation or load instruction).  A stall (or bubble) can be inserted in the pipeline by inserting an </w:t>
      </w:r>
      <w:r w:rsidDel="00000000" w:rsidR="00000000" w:rsidRPr="00000000">
        <w:rPr>
          <w:rFonts w:ascii="Courier New" w:cs="Courier New" w:eastAsia="Courier New" w:hAnsi="Courier New"/>
          <w:rtl w:val="0"/>
        </w:rPr>
        <w:t xml:space="preserve">add $r0, $r0, $r0</w:t>
      </w:r>
      <w:r w:rsidDel="00000000" w:rsidR="00000000" w:rsidRPr="00000000">
        <w:rPr>
          <w:rtl w:val="0"/>
        </w:rPr>
        <w:t xml:space="preserve"> instruction into the EX stage rather than the waiting instruction.</w:t>
      </w:r>
    </w:p>
    <w:p w:rsidR="00000000" w:rsidDel="00000000" w:rsidP="00000000" w:rsidRDefault="00000000" w:rsidRPr="00000000">
      <w:pPr>
        <w:tabs>
          <w:tab w:val="right" w:pos="7920"/>
        </w:tabs>
        <w:contextualSpacing w:val="0"/>
        <w:rPr/>
      </w:pPr>
      <w:r w:rsidDel="00000000" w:rsidR="00000000" w:rsidRPr="00000000">
        <w:rPr>
          <w:rtl w:val="0"/>
        </w:rPr>
        <w:t xml:space="preserve">Implement hazard detection logic and the corresponding control logic such that instructions dependent operands that are not yet available stall in ID.  It is recommended that you implement and test hazard detection </w:t>
      </w:r>
      <w:r w:rsidDel="00000000" w:rsidR="00000000" w:rsidRPr="00000000">
        <w:rPr>
          <w:i w:val="1"/>
          <w:rtl w:val="0"/>
        </w:rPr>
        <w:t xml:space="preserve">first</w:t>
      </w:r>
      <w:r w:rsidDel="00000000" w:rsidR="00000000" w:rsidRPr="00000000">
        <w:rPr>
          <w:rtl w:val="0"/>
        </w:rPr>
        <w:t xml:space="preserve">.</w:t>
      </w:r>
    </w:p>
    <w:p w:rsidR="00000000" w:rsidDel="00000000" w:rsidP="00000000" w:rsidRDefault="00000000" w:rsidRPr="00000000">
      <w:pPr>
        <w:tabs>
          <w:tab w:val="right" w:pos="7920"/>
        </w:tabs>
        <w:contextualSpacing w:val="0"/>
        <w:rPr>
          <w:b w:val="1"/>
        </w:rPr>
      </w:pPr>
      <w:r w:rsidDel="00000000" w:rsidR="00000000" w:rsidRPr="00000000">
        <w:rPr>
          <w:b w:val="1"/>
          <w:rtl w:val="0"/>
        </w:rPr>
        <w:t xml:space="preserve">Forwarding</w:t>
      </w:r>
    </w:p>
    <w:p w:rsidR="00000000" w:rsidDel="00000000" w:rsidP="00000000" w:rsidRDefault="00000000" w:rsidRPr="00000000">
      <w:pPr>
        <w:tabs>
          <w:tab w:val="right" w:pos="7920"/>
        </w:tabs>
        <w:contextualSpacing w:val="0"/>
        <w:rPr/>
      </w:pPr>
      <w:r w:rsidDel="00000000" w:rsidR="00000000" w:rsidRPr="00000000">
        <w:rPr>
          <w:rtl w:val="0"/>
        </w:rPr>
        <w:t xml:space="preserve">Forwarding takes results from the EX/ME and ME/WB pipeline registers and makes them available as ALU inputs in order to eliminate stalls.  Without forwarding, an instruction stalled in ID cannot proceed until the cycle during which the required operand is written back to the register file.</w:t>
      </w:r>
    </w:p>
    <w:p w:rsidR="00000000" w:rsidDel="00000000" w:rsidP="00000000" w:rsidRDefault="00000000" w:rsidRPr="00000000">
      <w:pPr>
        <w:tabs>
          <w:tab w:val="right" w:pos="7920"/>
        </w:tabs>
        <w:contextualSpacing w:val="0"/>
        <w:rPr/>
      </w:pPr>
      <w:r w:rsidDel="00000000" w:rsidR="00000000" w:rsidRPr="00000000">
        <w:rPr>
          <w:rtl w:val="0"/>
        </w:rPr>
        <w:t xml:space="preserve">Implement forwarding from the EX/ME and ME/WB pipeline registers and the corresponding control logic such that stalls are eliminated when possible.  It is recommended that you implement forwarding </w:t>
      </w:r>
      <w:r w:rsidDel="00000000" w:rsidR="00000000" w:rsidRPr="00000000">
        <w:rPr>
          <w:i w:val="1"/>
          <w:rtl w:val="0"/>
        </w:rPr>
        <w:t xml:space="preserve">second</w:t>
      </w:r>
      <w:r w:rsidDel="00000000" w:rsidR="00000000" w:rsidRPr="00000000">
        <w:rPr>
          <w:rtl w:val="0"/>
        </w:rPr>
        <w:t xml:space="preserve">, after hazard detection has been tested, and that you update hazard detection accordingly.</w:t>
      </w:r>
    </w:p>
    <w:p w:rsidR="00000000" w:rsidDel="00000000" w:rsidP="00000000" w:rsidRDefault="00000000" w:rsidRPr="00000000">
      <w:pPr>
        <w:tabs>
          <w:tab w:val="right" w:pos="7920"/>
        </w:tabs>
        <w:contextualSpacing w:val="0"/>
        <w:rPr/>
      </w:pPr>
      <w:r w:rsidDel="00000000" w:rsidR="00000000" w:rsidRPr="00000000">
        <w:rPr>
          <w:b w:val="1"/>
          <w:rtl w:val="0"/>
        </w:rPr>
        <w:t xml:space="preserve">Memory</w:t>
      </w:r>
      <w:r w:rsidDel="00000000" w:rsidR="00000000" w:rsidRPr="00000000">
        <w:rPr>
          <w:rtl w:val="0"/>
        </w:rPr>
      </w:r>
    </w:p>
    <w:p w:rsidR="00000000" w:rsidDel="00000000" w:rsidP="00000000" w:rsidRDefault="00000000" w:rsidRPr="00000000">
      <w:pPr>
        <w:tabs>
          <w:tab w:val="right" w:pos="7920"/>
        </w:tabs>
        <w:contextualSpacing w:val="0"/>
        <w:rPr/>
      </w:pPr>
      <w:r w:rsidDel="00000000" w:rsidR="00000000" w:rsidRPr="00000000">
        <w:rPr>
          <w:rtl w:val="0"/>
        </w:rPr>
        <w:t xml:space="preserve">To implement the memory for instructions and data, use the memory model provided for PD3. Instantiate two memories, one memory for instructions and one memory for data. You may alter the memory model as you see fit (e.g., set the memory delay to 1 clock cycle, if it makes your life easier). However, you must keep the data memory sized at 32768 bytes. You must also ensure that your processor can run a program of at most 1024 instructions.</w:t>
      </w:r>
    </w:p>
    <w:p w:rsidR="00000000" w:rsidDel="00000000" w:rsidP="00000000" w:rsidRDefault="00000000" w:rsidRPr="00000000">
      <w:pPr>
        <w:tabs>
          <w:tab w:val="right" w:pos="7920"/>
        </w:tabs>
        <w:contextualSpacing w:val="0"/>
        <w:rPr/>
      </w:pPr>
      <w:r w:rsidDel="00000000" w:rsidR="00000000" w:rsidRPr="00000000">
        <w:rPr>
          <w:b w:val="1"/>
          <w:rtl w:val="0"/>
        </w:rPr>
        <w:t xml:space="preserve">Testbench</w:t>
      </w:r>
      <w:r w:rsidDel="00000000" w:rsidR="00000000" w:rsidRPr="00000000">
        <w:rPr>
          <w:rtl w:val="0"/>
        </w:rPr>
      </w:r>
    </w:p>
    <w:p w:rsidR="00000000" w:rsidDel="00000000" w:rsidP="00000000" w:rsidRDefault="00000000" w:rsidRPr="00000000">
      <w:pPr>
        <w:tabs>
          <w:tab w:val="right" w:pos="7920"/>
        </w:tabs>
        <w:contextualSpacing w:val="0"/>
        <w:rPr/>
      </w:pPr>
      <w:r w:rsidDel="00000000" w:rsidR="00000000" w:rsidRPr="00000000">
        <w:rPr>
          <w:rtl w:val="0"/>
        </w:rPr>
        <w:t xml:space="preserve">To allow you to try different MIPS programs on your processor, we are providing you with an assembler which can convert </w:t>
      </w:r>
      <w:r w:rsidDel="00000000" w:rsidR="00000000" w:rsidRPr="00000000">
        <w:rPr>
          <w:i w:val="1"/>
          <w:rtl w:val="0"/>
        </w:rPr>
        <w:t xml:space="preserve">MIPS assembly</w:t>
      </w:r>
      <w:r w:rsidDel="00000000" w:rsidR="00000000" w:rsidRPr="00000000">
        <w:rPr>
          <w:rtl w:val="0"/>
        </w:rPr>
        <w:t xml:space="preserve"> into </w:t>
      </w:r>
      <w:r w:rsidDel="00000000" w:rsidR="00000000" w:rsidRPr="00000000">
        <w:rPr>
          <w:i w:val="1"/>
          <w:rtl w:val="0"/>
        </w:rPr>
        <w:t xml:space="preserve">machine code</w:t>
      </w:r>
      <w:r w:rsidDel="00000000" w:rsidR="00000000" w:rsidRPr="00000000">
        <w:rPr>
          <w:rtl w:val="0"/>
        </w:rPr>
        <w:t xml:space="preserve">.  For our purposes, </w:t>
      </w:r>
      <w:r w:rsidDel="00000000" w:rsidR="00000000" w:rsidRPr="00000000">
        <w:rPr>
          <w:i w:val="1"/>
          <w:rtl w:val="0"/>
        </w:rPr>
        <w:t xml:space="preserve">MIPS assembly</w:t>
      </w:r>
      <w:r w:rsidDel="00000000" w:rsidR="00000000" w:rsidRPr="00000000">
        <w:rPr>
          <w:rtl w:val="0"/>
        </w:rPr>
        <w:t xml:space="preserve"> is restricted to the subset of functionality supported by the MiSaSiM instruction set simulator.  For example:</w:t>
      </w:r>
    </w:p>
    <w:p w:rsidR="00000000" w:rsidDel="00000000" w:rsidP="00000000" w:rsidRDefault="00000000" w:rsidRPr="00000000">
      <w:pPr>
        <w:tabs>
          <w:tab w:val="right" w:pos="7920"/>
        </w:tabs>
        <w:spacing w:after="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This program computes the factorial of the input in $1. The</w:t>
      </w:r>
    </w:p>
    <w:p w:rsidR="00000000" w:rsidDel="00000000" w:rsidP="00000000" w:rsidRDefault="00000000" w:rsidRPr="00000000">
      <w:pPr>
        <w:tabs>
          <w:tab w:val="right" w:pos="7920"/>
        </w:tabs>
        <w:spacing w:after="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 is returned in $2.</w:t>
      </w:r>
    </w:p>
    <w:p w:rsidR="00000000" w:rsidDel="00000000" w:rsidP="00000000" w:rsidRDefault="00000000" w:rsidRPr="00000000">
      <w:pPr>
        <w:tabs>
          <w:tab w:val="right" w:pos="7920"/>
        </w:tabs>
        <w:spacing w:after="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$1: n</w:t>
      </w:r>
    </w:p>
    <w:p w:rsidR="00000000" w:rsidDel="00000000" w:rsidP="00000000" w:rsidRDefault="00000000" w:rsidRPr="00000000">
      <w:pPr>
        <w:tabs>
          <w:tab w:val="right" w:pos="7920"/>
        </w:tabs>
        <w:spacing w:after="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$2: running product (output n!)</w:t>
      </w:r>
    </w:p>
    <w:p w:rsidR="00000000" w:rsidDel="00000000" w:rsidP="00000000" w:rsidRDefault="00000000" w:rsidRPr="00000000">
      <w:pPr>
        <w:tabs>
          <w:tab w:val="right" w:pos="7920"/>
        </w:tabs>
        <w:spacing w:after="0" w:lineRule="auto"/>
        <w:contextualSpacing w:val="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pPr>
        <w:tabs>
          <w:tab w:val="right" w:pos="7920"/>
        </w:tabs>
        <w:spacing w:after="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Fact:   addi  $1, $0, 5         # input: n = 5</w:t>
      </w:r>
    </w:p>
    <w:p w:rsidR="00000000" w:rsidDel="00000000" w:rsidP="00000000" w:rsidRDefault="00000000" w:rsidRPr="00000000">
      <w:pPr>
        <w:tabs>
          <w:tab w:val="right" w:pos="7920"/>
        </w:tabs>
        <w:spacing w:after="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  $2, $0, 1         # initialize output to 1</w:t>
      </w:r>
    </w:p>
    <w:p w:rsidR="00000000" w:rsidDel="00000000" w:rsidP="00000000" w:rsidRDefault="00000000" w:rsidRPr="00000000">
      <w:pPr>
        <w:tabs>
          <w:tab w:val="right" w:pos="7920"/>
        </w:tabs>
        <w:spacing w:after="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Loop:   slti  $3, $1, 2         # if input is less than 2</w:t>
      </w:r>
    </w:p>
    <w:p w:rsidR="00000000" w:rsidDel="00000000" w:rsidP="00000000" w:rsidRDefault="00000000" w:rsidRPr="00000000">
      <w:pPr>
        <w:tabs>
          <w:tab w:val="right" w:pos="7920"/>
        </w:tabs>
        <w:spacing w:after="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bne   $3, $0, Skip      # then skip to return</w:t>
      </w:r>
    </w:p>
    <w:p w:rsidR="00000000" w:rsidDel="00000000" w:rsidP="00000000" w:rsidRDefault="00000000" w:rsidRPr="00000000">
      <w:pPr>
        <w:tabs>
          <w:tab w:val="right" w:pos="7920"/>
        </w:tabs>
        <w:spacing w:after="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mult  $1, $2            # else multiply input and running product</w:t>
      </w:r>
    </w:p>
    <w:p w:rsidR="00000000" w:rsidDel="00000000" w:rsidP="00000000" w:rsidRDefault="00000000" w:rsidRPr="00000000">
      <w:pPr>
        <w:tabs>
          <w:tab w:val="right" w:pos="7920"/>
        </w:tabs>
        <w:spacing w:after="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mflo  $2                # assume small numbers</w:t>
      </w:r>
    </w:p>
    <w:p w:rsidR="00000000" w:rsidDel="00000000" w:rsidP="00000000" w:rsidRDefault="00000000" w:rsidRPr="00000000">
      <w:pPr>
        <w:tabs>
          <w:tab w:val="right" w:pos="7920"/>
        </w:tabs>
        <w:spacing w:after="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addi  $1, $1, -1        # decrement input</w:t>
      </w:r>
    </w:p>
    <w:p w:rsidR="00000000" w:rsidDel="00000000" w:rsidP="00000000" w:rsidRDefault="00000000" w:rsidRPr="00000000">
      <w:pPr>
        <w:tabs>
          <w:tab w:val="right" w:pos="7920"/>
        </w:tabs>
        <w:spacing w:after="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 Loop                  # and loop</w:t>
      </w:r>
    </w:p>
    <w:p w:rsidR="00000000" w:rsidDel="00000000" w:rsidP="00000000" w:rsidRDefault="00000000" w:rsidRPr="00000000">
      <w:pPr>
        <w:tabs>
          <w:tab w:val="right" w:pos="7920"/>
        </w:tabs>
        <w:spacing w:after="0" w:lineRule="auto"/>
        <w:contextualSpacing w:val="0"/>
        <w:rPr/>
      </w:pPr>
      <w:r w:rsidDel="00000000" w:rsidR="00000000" w:rsidRPr="00000000">
        <w:rPr>
          <w:rFonts w:ascii="Courier New" w:cs="Courier New" w:eastAsia="Courier New" w:hAnsi="Courier New"/>
          <w:sz w:val="20"/>
          <w:szCs w:val="20"/>
          <w:rtl w:val="0"/>
        </w:rPr>
        <w:t xml:space="preserve">Skip:   jr    $31               # return to caller</w:t>
      </w:r>
      <w:r w:rsidDel="00000000" w:rsidR="00000000" w:rsidRPr="00000000">
        <w:rPr>
          <w:rtl w:val="0"/>
        </w:rPr>
      </w:r>
    </w:p>
    <w:p w:rsidR="00000000" w:rsidDel="00000000" w:rsidP="00000000" w:rsidRDefault="00000000" w:rsidRPr="00000000">
      <w:pPr>
        <w:tabs>
          <w:tab w:val="right" w:pos="7920"/>
        </w:tabs>
        <w:contextualSpacing w:val="0"/>
        <w:rPr/>
      </w:pPr>
      <w:r w:rsidDel="00000000" w:rsidR="00000000" w:rsidRPr="00000000">
        <w:rPr>
          <w:rtl w:val="0"/>
        </w:rPr>
      </w:r>
    </w:p>
    <w:p w:rsidR="00000000" w:rsidDel="00000000" w:rsidP="00000000" w:rsidRDefault="00000000" w:rsidRPr="00000000">
      <w:pPr>
        <w:tabs>
          <w:tab w:val="right" w:pos="7920"/>
        </w:tabs>
        <w:contextualSpacing w:val="0"/>
        <w:rPr/>
      </w:pPr>
      <w:r w:rsidDel="00000000" w:rsidR="00000000" w:rsidRPr="00000000">
        <w:rPr>
          <w:rtl w:val="0"/>
        </w:rPr>
        <w:t xml:space="preserve">The provided assembler supports the following functionality:</w:t>
      </w:r>
    </w:p>
    <w:p w:rsidR="00000000" w:rsidDel="00000000" w:rsidP="00000000" w:rsidRDefault="00000000" w:rsidRPr="00000000">
      <w:pPr>
        <w:numPr>
          <w:ilvl w:val="0"/>
          <w:numId w:val="5"/>
        </w:numPr>
        <w:tabs>
          <w:tab w:val="right" w:pos="7920"/>
        </w:tabs>
        <w:ind w:left="720" w:hanging="360"/>
        <w:contextualSpacing w:val="1"/>
        <w:rPr/>
      </w:pPr>
      <w:r w:rsidDel="00000000" w:rsidR="00000000" w:rsidRPr="00000000">
        <w:rPr>
          <w:rtl w:val="0"/>
        </w:rPr>
        <w:t xml:space="preserve">Comments, indicated with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pPr>
        <w:numPr>
          <w:ilvl w:val="0"/>
          <w:numId w:val="5"/>
        </w:numPr>
        <w:tabs>
          <w:tab w:val="right" w:pos="7920"/>
        </w:tabs>
        <w:ind w:left="720" w:hanging="360"/>
        <w:contextualSpacing w:val="1"/>
        <w:rPr/>
      </w:pPr>
      <w:r w:rsidDel="00000000" w:rsidR="00000000" w:rsidRPr="00000000">
        <w:rPr>
          <w:rtl w:val="0"/>
        </w:rPr>
        <w:t xml:space="preserve">Empty lines,</w:t>
      </w:r>
    </w:p>
    <w:p w:rsidR="00000000" w:rsidDel="00000000" w:rsidP="00000000" w:rsidRDefault="00000000" w:rsidRPr="00000000">
      <w:pPr>
        <w:numPr>
          <w:ilvl w:val="0"/>
          <w:numId w:val="5"/>
        </w:numPr>
        <w:tabs>
          <w:tab w:val="right" w:pos="7920"/>
        </w:tabs>
        <w:ind w:left="720" w:hanging="360"/>
        <w:contextualSpacing w:val="1"/>
        <w:rPr/>
      </w:pPr>
      <w:r w:rsidDel="00000000" w:rsidR="00000000" w:rsidRPr="00000000">
        <w:rPr>
          <w:rtl w:val="0"/>
        </w:rPr>
        <w:t xml:space="preserve">Arbitrary whitespace (spaces, tabs) within lines,</w:t>
      </w:r>
    </w:p>
    <w:p w:rsidR="00000000" w:rsidDel="00000000" w:rsidP="00000000" w:rsidRDefault="00000000" w:rsidRPr="00000000">
      <w:pPr>
        <w:numPr>
          <w:ilvl w:val="0"/>
          <w:numId w:val="5"/>
        </w:numPr>
        <w:tabs>
          <w:tab w:val="right" w:pos="7920"/>
        </w:tabs>
        <w:ind w:left="720" w:hanging="360"/>
        <w:contextualSpacing w:val="1"/>
        <w:rPr/>
      </w:pPr>
      <w:r w:rsidDel="00000000" w:rsidR="00000000" w:rsidRPr="00000000">
        <w:rPr>
          <w:rtl w:val="0"/>
        </w:rPr>
        <w:t xml:space="preserve">Labels, if present at the beginning of a line and ending with “</w:t>
      </w:r>
      <w:r w:rsidDel="00000000" w:rsidR="00000000" w:rsidRPr="00000000">
        <w:rPr>
          <w:rFonts w:ascii="Courier New" w:cs="Courier New" w:eastAsia="Courier New" w:hAnsi="Courier New"/>
          <w:rtl w:val="0"/>
        </w:rPr>
        <w:t xml:space="preserve">:</w:t>
      </w:r>
      <w:r w:rsidDel="00000000" w:rsidR="00000000" w:rsidRPr="00000000">
        <w:rPr>
          <w:rtl w:val="0"/>
        </w:rPr>
        <w:t xml:space="preserve">”,</w:t>
      </w:r>
    </w:p>
    <w:p w:rsidR="00000000" w:rsidDel="00000000" w:rsidP="00000000" w:rsidRDefault="00000000" w:rsidRPr="00000000">
      <w:pPr>
        <w:numPr>
          <w:ilvl w:val="0"/>
          <w:numId w:val="5"/>
        </w:numPr>
        <w:tabs>
          <w:tab w:val="right" w:pos="7920"/>
        </w:tabs>
        <w:ind w:left="720" w:hanging="360"/>
        <w:contextualSpacing w:val="1"/>
        <w:rPr/>
      </w:pPr>
      <w:r w:rsidDel="00000000" w:rsidR="00000000" w:rsidRPr="00000000">
        <w:rPr>
          <w:rtl w:val="0"/>
        </w:rPr>
        <w:t xml:space="preserve">Instruction arguments using numbered registers, such as “</w:t>
      </w:r>
      <w:r w:rsidDel="00000000" w:rsidR="00000000" w:rsidRPr="00000000">
        <w:rPr>
          <w:rFonts w:ascii="Courier New" w:cs="Courier New" w:eastAsia="Courier New" w:hAnsi="Courier New"/>
          <w:rtl w:val="0"/>
        </w:rPr>
        <w:t xml:space="preserve">$0</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$31</w:t>
      </w:r>
      <w:r w:rsidDel="00000000" w:rsidR="00000000" w:rsidRPr="00000000">
        <w:rPr>
          <w:rtl w:val="0"/>
        </w:rPr>
        <w:t xml:space="preserve">” and</w:t>
      </w:r>
    </w:p>
    <w:p w:rsidR="00000000" w:rsidDel="00000000" w:rsidP="00000000" w:rsidRDefault="00000000" w:rsidRPr="00000000">
      <w:pPr>
        <w:numPr>
          <w:ilvl w:val="0"/>
          <w:numId w:val="5"/>
        </w:numPr>
        <w:tabs>
          <w:tab w:val="right" w:pos="7920"/>
        </w:tabs>
        <w:ind w:left="720" w:hanging="360"/>
        <w:contextualSpacing w:val="1"/>
        <w:rPr/>
      </w:pPr>
      <w:r w:rsidDel="00000000" w:rsidR="00000000" w:rsidRPr="00000000">
        <w:rPr>
          <w:rtl w:val="0"/>
        </w:rPr>
        <w:t xml:space="preserve">Branches and jumps to labels.</w:t>
      </w:r>
    </w:p>
    <w:p w:rsidR="00000000" w:rsidDel="00000000" w:rsidP="00000000" w:rsidRDefault="00000000" w:rsidRPr="00000000">
      <w:pPr>
        <w:tabs>
          <w:tab w:val="right" w:pos="7920"/>
        </w:tabs>
        <w:contextualSpacing w:val="0"/>
        <w:rPr/>
      </w:pPr>
      <w:r w:rsidDel="00000000" w:rsidR="00000000" w:rsidRPr="00000000">
        <w:rPr>
          <w:rtl w:val="0"/>
        </w:rPr>
        <w:t xml:space="preserve">The output of the assembler is an ASCII text file, with one 32-bit word on each line, encoded in binary (i.e., 32 ‘1’s or ‘0’s), </w:t>
      </w:r>
      <w:r w:rsidDel="00000000" w:rsidR="00000000" w:rsidRPr="00000000">
        <w:rPr>
          <w:i w:val="1"/>
          <w:rtl w:val="0"/>
        </w:rPr>
        <w:t xml:space="preserve">in ascending order</w:t>
      </w:r>
      <w:r w:rsidDel="00000000" w:rsidR="00000000" w:rsidRPr="00000000">
        <w:rPr>
          <w:rtl w:val="0"/>
        </w:rPr>
        <w:t xml:space="preserve">; this is the expected input format for your processor testbench. Your output files should also have this format.</w:t>
      </w:r>
    </w:p>
    <w:p w:rsidR="00000000" w:rsidDel="00000000" w:rsidP="00000000" w:rsidRDefault="00000000" w:rsidRPr="00000000">
      <w:pPr>
        <w:tabs>
          <w:tab w:val="right" w:pos="7920"/>
        </w:tabs>
        <w:contextualSpacing w:val="0"/>
        <w:rPr/>
      </w:pPr>
      <w:r w:rsidDel="00000000" w:rsidR="00000000" w:rsidRPr="00000000">
        <w:rPr>
          <w:rtl w:val="0"/>
        </w:rPr>
        <w:t xml:space="preserve">Your testbench should read a program in machine code from an ASCII text file called “program.txt”, put the program into instruction memory, run the program on your processor, write the final contents of data memory to a text file called “memory.txt”, and write the final contents of the register file to a text file called “register_file.txt”. Since the data memory has 32768 bytes, “memory.txt” should have 32768/4 = 8192 lines, one for each 32-bit word. Likewise, since there are 32 registers, “register_file.txt” should have 32 lines. Name your testbench </w:t>
      </w:r>
      <w:r w:rsidDel="00000000" w:rsidR="00000000" w:rsidRPr="00000000">
        <w:rPr>
          <w:rFonts w:ascii="Courier New" w:cs="Courier New" w:eastAsia="Courier New" w:hAnsi="Courier New"/>
          <w:rtl w:val="0"/>
        </w:rPr>
        <w:t xml:space="preserve">testbench.tcl.</w:t>
      </w:r>
      <w:r w:rsidDel="00000000" w:rsidR="00000000" w:rsidRPr="00000000">
        <w:rPr>
          <w:rtl w:val="0"/>
        </w:rPr>
      </w:r>
    </w:p>
    <w:p w:rsidR="00000000" w:rsidDel="00000000" w:rsidP="00000000" w:rsidRDefault="00000000" w:rsidRPr="00000000">
      <w:pPr>
        <w:tabs>
          <w:tab w:val="right" w:pos="7920"/>
        </w:tabs>
        <w:contextualSpacing w:val="0"/>
        <w:rPr/>
      </w:pPr>
      <w:r w:rsidDel="00000000" w:rsidR="00000000" w:rsidRPr="00000000">
        <w:rPr>
          <w:rtl w:val="0"/>
        </w:rPr>
        <w:t xml:space="preserve">You will need to wait until the program is completely finished to write the output files. To determine when the program is finished, your testbench should monitor the value of the PC and, when the processor has completed the final instruction of the program, stop the simulation and write the output.</w:t>
      </w:r>
    </w:p>
    <w:p w:rsidR="00000000" w:rsidDel="00000000" w:rsidP="00000000" w:rsidRDefault="00000000" w:rsidRPr="00000000">
      <w:pPr>
        <w:tabs>
          <w:tab w:val="right" w:pos="7920"/>
        </w:tabs>
        <w:contextualSpacing w:val="0"/>
        <w:rPr>
          <w:b w:val="1"/>
        </w:rPr>
      </w:pPr>
      <w:r w:rsidDel="00000000" w:rsidR="00000000" w:rsidRPr="00000000">
        <w:rPr>
          <w:b w:val="1"/>
          <w:rtl w:val="0"/>
        </w:rPr>
        <w:t xml:space="preserve">Grading</w:t>
      </w:r>
    </w:p>
    <w:p w:rsidR="00000000" w:rsidDel="00000000" w:rsidP="00000000" w:rsidRDefault="00000000" w:rsidRPr="00000000">
      <w:pPr>
        <w:tabs>
          <w:tab w:val="right" w:pos="7920"/>
        </w:tabs>
        <w:contextualSpacing w:val="0"/>
        <w:rPr/>
      </w:pPr>
      <w:r w:rsidDel="00000000" w:rsidR="00000000" w:rsidRPr="00000000">
        <w:rPr>
          <w:rtl w:val="0"/>
        </w:rPr>
        <w:t xml:space="preserve">To test and grade your processor, the instructional staff will run your </w:t>
      </w:r>
      <w:r w:rsidDel="00000000" w:rsidR="00000000" w:rsidRPr="00000000">
        <w:rPr>
          <w:rFonts w:ascii="Courier New" w:cs="Courier New" w:eastAsia="Courier New" w:hAnsi="Courier New"/>
          <w:rtl w:val="0"/>
        </w:rPr>
        <w:t xml:space="preserve">testbench.tcl</w:t>
      </w:r>
      <w:r w:rsidDel="00000000" w:rsidR="00000000" w:rsidRPr="00000000">
        <w:rPr>
          <w:rtl w:val="0"/>
        </w:rPr>
        <w:t xml:space="preserve"> </w:t>
      </w:r>
      <w:r w:rsidDel="00000000" w:rsidR="00000000" w:rsidRPr="00000000">
        <w:rPr>
          <w:rtl w:val="0"/>
        </w:rPr>
        <w:t xml:space="preserve">and check whether the contents of the output files are correct. We are providing you with a subset of the suite of assembly programs which we will use to test your processor.</w:t>
      </w:r>
    </w:p>
    <w:p w:rsidR="00000000" w:rsidDel="00000000" w:rsidP="00000000" w:rsidRDefault="00000000" w:rsidRPr="00000000">
      <w:pPr>
        <w:tabs>
          <w:tab w:val="right" w:pos="7920"/>
        </w:tabs>
        <w:contextualSpacing w:val="0"/>
        <w:rPr>
          <w:b w:val="1"/>
        </w:rPr>
      </w:pPr>
      <w:r w:rsidDel="00000000" w:rsidR="00000000" w:rsidRPr="00000000">
        <w:rPr>
          <w:rtl w:val="0"/>
        </w:rPr>
        <w:t xml:space="preserve">In the event that your results do not match the correct results, your processor will be inspected </w:t>
      </w:r>
      <w:r w:rsidDel="00000000" w:rsidR="00000000" w:rsidRPr="00000000">
        <w:rPr>
          <w:i w:val="1"/>
          <w:rtl w:val="0"/>
        </w:rPr>
        <w:t xml:space="preserve">to the extent possible</w:t>
      </w:r>
      <w:r w:rsidDel="00000000" w:rsidR="00000000" w:rsidRPr="00000000">
        <w:rPr>
          <w:rtl w:val="0"/>
        </w:rPr>
        <w:t xml:space="preserve"> and partial credit awarded accordingly.  Note: we will rely heavily on comments provided in your code to find the location of errors.  Obtuse, uncommented code will receive substantially less partial credit.</w:t>
      </w:r>
      <w:r w:rsidDel="00000000" w:rsidR="00000000" w:rsidRPr="00000000">
        <w:rPr>
          <w:rtl w:val="0"/>
        </w:rPr>
      </w:r>
    </w:p>
    <w:p w:rsidR="00000000" w:rsidDel="00000000" w:rsidP="00000000" w:rsidRDefault="00000000" w:rsidRPr="00000000">
      <w:pPr>
        <w:tabs>
          <w:tab w:val="right" w:pos="7920"/>
        </w:tabs>
        <w:contextualSpacing w:val="0"/>
        <w:rPr>
          <w:b w:val="1"/>
        </w:rPr>
      </w:pPr>
      <w:r w:rsidDel="00000000" w:rsidR="00000000" w:rsidRPr="00000000">
        <w:rPr>
          <w:b w:val="1"/>
          <w:rtl w:val="0"/>
        </w:rPr>
        <w:t xml:space="preserve">Hand In Procedure</w:t>
      </w:r>
    </w:p>
    <w:p w:rsidR="00000000" w:rsidDel="00000000" w:rsidP="00000000" w:rsidRDefault="00000000" w:rsidRPr="00000000">
      <w:pPr>
        <w:tabs>
          <w:tab w:val="right" w:pos="7920"/>
        </w:tabs>
        <w:contextualSpacing w:val="0"/>
        <w:rPr/>
      </w:pPr>
      <w:r w:rsidDel="00000000" w:rsidR="00000000" w:rsidRPr="00000000">
        <w:rPr>
          <w:rtl w:val="0"/>
        </w:rPr>
        <w:t xml:space="preserve">Hand in, via MyCourses, in a single ZIP file:</w:t>
      </w:r>
    </w:p>
    <w:p w:rsidR="00000000" w:rsidDel="00000000" w:rsidP="00000000" w:rsidRDefault="00000000" w:rsidRPr="00000000">
      <w:pPr>
        <w:numPr>
          <w:ilvl w:val="0"/>
          <w:numId w:val="2"/>
        </w:numPr>
        <w:tabs>
          <w:tab w:val="right" w:pos="7920"/>
        </w:tabs>
        <w:ind w:left="720" w:hanging="360"/>
        <w:contextualSpacing w:val="1"/>
        <w:rPr>
          <w:rFonts w:ascii="Courier New" w:cs="Courier New" w:eastAsia="Courier New" w:hAnsi="Courier New"/>
        </w:rPr>
      </w:pPr>
      <w:r w:rsidDel="00000000" w:rsidR="00000000" w:rsidRPr="00000000">
        <w:rPr>
          <w:rFonts w:ascii="Courier New" w:cs="Courier New" w:eastAsia="Courier New" w:hAnsi="Courier New"/>
          <w:rtl w:val="0"/>
        </w:rPr>
        <w:t xml:space="preserve">testbench.tcl</w:t>
      </w:r>
      <w:r w:rsidDel="00000000" w:rsidR="00000000" w:rsidRPr="00000000">
        <w:rPr>
          <w:rtl w:val="0"/>
        </w:rPr>
      </w:r>
    </w:p>
    <w:p w:rsidR="00000000" w:rsidDel="00000000" w:rsidP="00000000" w:rsidRDefault="00000000" w:rsidRPr="00000000">
      <w:pPr>
        <w:numPr>
          <w:ilvl w:val="0"/>
          <w:numId w:val="2"/>
        </w:numPr>
        <w:tabs>
          <w:tab w:val="right" w:pos="7920"/>
        </w:tabs>
        <w:ind w:left="720" w:hanging="360"/>
        <w:contextualSpacing w:val="1"/>
        <w:rPr/>
      </w:pPr>
      <w:r w:rsidDel="00000000" w:rsidR="00000000" w:rsidRPr="00000000">
        <w:rPr>
          <w:rtl w:val="0"/>
        </w:rPr>
        <w:t xml:space="preserve">All VHDL files required to simulate your processor.</w:t>
      </w:r>
    </w:p>
    <w:p w:rsidR="00000000" w:rsidDel="00000000" w:rsidP="00000000" w:rsidRDefault="00000000" w:rsidRPr="00000000">
      <w:pPr>
        <w:tabs>
          <w:tab w:val="right" w:pos="7920"/>
        </w:tabs>
        <w:contextualSpacing w:val="0"/>
        <w:rPr/>
      </w:pPr>
      <w:r w:rsidDel="00000000" w:rsidR="00000000" w:rsidRPr="00000000">
        <w:rPr>
          <w:rtl w:val="0"/>
        </w:rPr>
        <w:t xml:space="preserve">Also, please include the link to a public Github repository hosting your code in the submission box comments.</w:t>
      </w:r>
    </w:p>
    <w:p w:rsidR="00000000" w:rsidDel="00000000" w:rsidP="00000000" w:rsidRDefault="00000000" w:rsidRPr="00000000">
      <w:pPr>
        <w:tabs>
          <w:tab w:val="right" w:pos="7920"/>
        </w:tabs>
        <w:contextualSpacing w:val="0"/>
        <w:rPr/>
      </w:pPr>
      <w:r w:rsidDel="00000000" w:rsidR="00000000" w:rsidRPr="00000000">
        <w:rPr>
          <w:rtl w:val="0"/>
        </w:rPr>
      </w:r>
    </w:p>
    <w:p w:rsidR="00000000" w:rsidDel="00000000" w:rsidP="00000000" w:rsidRDefault="00000000" w:rsidRPr="00000000">
      <w:pPr>
        <w:tabs>
          <w:tab w:val="right" w:pos="7920"/>
        </w:tabs>
        <w:contextualSpacing w:val="0"/>
        <w:jc w:val="center"/>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right" w:pos="7920"/>
        </w:tabs>
        <w:contextualSpacing w:val="0"/>
        <w:jc w:val="center"/>
        <w:rPr>
          <w:b w:val="1"/>
          <w:sz w:val="28"/>
          <w:szCs w:val="28"/>
        </w:rPr>
      </w:pPr>
      <w:r w:rsidDel="00000000" w:rsidR="00000000" w:rsidRPr="00000000">
        <w:rPr>
          <w:rtl w:val="0"/>
        </w:rPr>
      </w:r>
    </w:p>
    <w:p w:rsidR="00000000" w:rsidDel="00000000" w:rsidP="00000000" w:rsidRDefault="00000000" w:rsidRPr="00000000">
      <w:pPr>
        <w:tabs>
          <w:tab w:val="right" w:pos="7920"/>
        </w:tabs>
        <w:contextualSpacing w:val="0"/>
        <w:jc w:val="center"/>
        <w:rPr>
          <w:b w:val="1"/>
          <w:sz w:val="28"/>
          <w:szCs w:val="28"/>
        </w:rPr>
      </w:pPr>
      <w:r w:rsidDel="00000000" w:rsidR="00000000" w:rsidRPr="00000000">
        <w:rPr>
          <w:b w:val="1"/>
          <w:sz w:val="28"/>
          <w:szCs w:val="28"/>
          <w:rtl w:val="0"/>
        </w:rPr>
        <w:t xml:space="preserve">Appendix</w:t>
      </w:r>
    </w:p>
    <w:p w:rsidR="00000000" w:rsidDel="00000000" w:rsidP="00000000" w:rsidRDefault="00000000" w:rsidRPr="00000000">
      <w:pPr>
        <w:tabs>
          <w:tab w:val="right" w:pos="7920"/>
        </w:tabs>
        <w:contextualSpacing w:val="0"/>
        <w:rPr/>
      </w:pPr>
      <w:r w:rsidDel="00000000" w:rsidR="00000000" w:rsidRPr="00000000">
        <w:rPr>
          <w:rtl w:val="0"/>
        </w:rPr>
        <w:t xml:space="preserve">Your processor must implement each of the following 27 instructions.  These instructions are all supported by MiSaSiM.  Refer to the MIPS Reference Data card for instruction format, opcode, and functionality.</w:t>
      </w:r>
    </w:p>
    <w:tbl>
      <w:tblPr>
        <w:tblStyle w:val="Table1"/>
        <w:bidiVisual w:val="0"/>
        <w:tblW w:w="39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5"/>
        <w:gridCol w:w="1980"/>
        <w:gridCol w:w="930"/>
        <w:tblGridChange w:id="0">
          <w:tblGrid>
            <w:gridCol w:w="1005"/>
            <w:gridCol w:w="1980"/>
            <w:gridCol w:w="930"/>
          </w:tblGrid>
        </w:tblGridChange>
      </w:tblGrid>
      <w:tr>
        <w:tc>
          <w:tcPr>
            <w:tcMar>
              <w:top w:w="28.799999999999997" w:type="dxa"/>
              <w:left w:w="28.799999999999997" w:type="dxa"/>
              <w:bottom w:w="28.799999999999997" w:type="dxa"/>
              <w:right w:w="28.799999999999997" w:type="dxa"/>
            </w:tcMar>
          </w:tcPr>
          <w:p w:rsidR="00000000" w:rsidDel="00000000" w:rsidP="00000000" w:rsidRDefault="00000000" w:rsidRPr="00000000">
            <w:pPr>
              <w:tabs>
                <w:tab w:val="right" w:pos="7920"/>
              </w:tabs>
              <w:spacing w:after="0" w:lineRule="auto"/>
              <w:contextualSpacing w:val="0"/>
              <w:rPr>
                <w:b w:val="1"/>
                <w:sz w:val="16"/>
                <w:szCs w:val="16"/>
              </w:rPr>
            </w:pPr>
            <w:r w:rsidDel="00000000" w:rsidR="00000000" w:rsidRPr="00000000">
              <w:rPr>
                <w:b w:val="1"/>
                <w:sz w:val="16"/>
                <w:szCs w:val="16"/>
                <w:rtl w:val="0"/>
              </w:rPr>
              <w:t xml:space="preserve">Class</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tabs>
                <w:tab w:val="right" w:pos="7920"/>
              </w:tabs>
              <w:spacing w:after="0" w:lineRule="auto"/>
              <w:contextualSpacing w:val="0"/>
              <w:rPr>
                <w:b w:val="1"/>
                <w:sz w:val="16"/>
                <w:szCs w:val="16"/>
              </w:rPr>
            </w:pPr>
            <w:r w:rsidDel="00000000" w:rsidR="00000000" w:rsidRPr="00000000">
              <w:rPr>
                <w:b w:val="1"/>
                <w:sz w:val="16"/>
                <w:szCs w:val="16"/>
                <w:rtl w:val="0"/>
              </w:rPr>
              <w:t xml:space="preserve">Instruction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tabs>
                <w:tab w:val="right" w:pos="7920"/>
              </w:tabs>
              <w:spacing w:after="0" w:lineRule="auto"/>
              <w:contextualSpacing w:val="0"/>
              <w:rPr>
                <w:b w:val="1"/>
                <w:sz w:val="16"/>
                <w:szCs w:val="16"/>
              </w:rPr>
            </w:pPr>
            <w:r w:rsidDel="00000000" w:rsidR="00000000" w:rsidRPr="00000000">
              <w:rPr>
                <w:b w:val="1"/>
                <w:sz w:val="16"/>
                <w:szCs w:val="16"/>
                <w:rtl w:val="0"/>
              </w:rPr>
              <w:t xml:space="preserve">Mnemonic</w:t>
            </w:r>
          </w:p>
        </w:tc>
      </w:tr>
      <w:tr>
        <w:tc>
          <w:tcPr>
            <w:vMerge w:val="restart"/>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Arithmetic</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Add</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add</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Subtract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sub</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Add Immediate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addi</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Multiply</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mult</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Divide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div</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Set Less Than</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slt</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Set Less Than Immediate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slti</w:t>
            </w:r>
          </w:p>
        </w:tc>
      </w:tr>
      <w:tr>
        <w:tc>
          <w:tcPr>
            <w:vMerge w:val="restart"/>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Logical</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And</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and</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Or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or</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Nor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nor</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Xor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xor</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And Immediate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andi</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Or Immediate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ori</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Xor Immediate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xori</w:t>
            </w:r>
          </w:p>
        </w:tc>
      </w:tr>
      <w:tr>
        <w:tc>
          <w:tcPr>
            <w:vMerge w:val="restart"/>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Transfer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Move From HI</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mfhi</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Move From LO</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mflo</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Load Upper Immediate</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lui</w:t>
            </w:r>
          </w:p>
        </w:tc>
      </w:tr>
      <w:tr>
        <w:tc>
          <w:tcPr>
            <w:vMerge w:val="restart"/>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Shift</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Shift Left Logical</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sll</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Shift Right Logical</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srl</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Shift Right Arithmetic</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sra</w:t>
            </w:r>
          </w:p>
        </w:tc>
      </w:tr>
      <w:tr>
        <w:tc>
          <w:tcPr>
            <w:vMerge w:val="restart"/>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Memory</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Load Word</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lw</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rtl w:val="0"/>
              </w:rPr>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Store Word</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sw</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rtl w:val="0"/>
              </w:rPr>
            </w:r>
          </w:p>
        </w:tc>
      </w:tr>
      <w:tr>
        <w:tc>
          <w:tcPr>
            <w:vMerge w:val="restart"/>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Control-flow</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Branch On Equal</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beq</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Branch On Not Equal</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bne</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Jump</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j</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Jump Register</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jr</w:t>
            </w:r>
          </w:p>
        </w:tc>
      </w:tr>
      <w:tr>
        <w:tc>
          <w:tcPr>
            <w:vMerge w:val="continue"/>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pPr>
            <w:r w:rsidDel="00000000" w:rsidR="00000000" w:rsidRPr="00000000">
              <w:rPr>
                <w:rtl w:val="0"/>
              </w:rPr>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Jump and Link</w:t>
            </w:r>
          </w:p>
        </w:tc>
        <w:tc>
          <w:tcPr>
            <w:tcMar>
              <w:top w:w="28.799999999999997" w:type="dxa"/>
              <w:left w:w="28.799999999999997" w:type="dxa"/>
              <w:bottom w:w="28.799999999999997" w:type="dxa"/>
              <w:right w:w="28.799999999999997" w:type="dxa"/>
            </w:tcMar>
          </w:tcPr>
          <w:p w:rsidR="00000000" w:rsidDel="00000000" w:rsidP="00000000" w:rsidRDefault="00000000" w:rsidRPr="00000000">
            <w:pPr>
              <w:widowControl w:val="0"/>
              <w:spacing w:after="0" w:lineRule="auto"/>
              <w:contextualSpacing w:val="0"/>
              <w:rPr>
                <w:sz w:val="16"/>
                <w:szCs w:val="16"/>
              </w:rPr>
            </w:pPr>
            <w:r w:rsidDel="00000000" w:rsidR="00000000" w:rsidRPr="00000000">
              <w:rPr>
                <w:sz w:val="16"/>
                <w:szCs w:val="16"/>
                <w:rtl w:val="0"/>
              </w:rPr>
              <w:t xml:space="preserve">jal</w:t>
            </w:r>
          </w:p>
        </w:tc>
      </w:tr>
    </w:tbl>
    <w:p w:rsidR="00000000" w:rsidDel="00000000" w:rsidP="00000000" w:rsidRDefault="00000000" w:rsidRPr="00000000">
      <w:pPr>
        <w:tabs>
          <w:tab w:val="right" w:pos="7920"/>
        </w:tabs>
        <w:contextualSpacing w:val="0"/>
        <w:rPr/>
      </w:pPr>
      <w:r w:rsidDel="00000000" w:rsidR="00000000" w:rsidRPr="00000000">
        <w:rPr>
          <w:rtl w:val="0"/>
        </w:rPr>
      </w:r>
    </w:p>
    <w:p w:rsidR="00000000" w:rsidDel="00000000" w:rsidP="00000000" w:rsidRDefault="00000000" w:rsidRPr="00000000">
      <w:pPr>
        <w:tabs>
          <w:tab w:val="right" w:pos="7920"/>
        </w:tabs>
        <w:contextualSpacing w:val="0"/>
        <w:rPr/>
      </w:pPr>
      <w:r w:rsidDel="00000000" w:rsidR="00000000" w:rsidRPr="00000000">
        <w:rPr>
          <w:rtl w:val="0"/>
        </w:rPr>
      </w:r>
    </w:p>
    <w:p w:rsidR="00000000" w:rsidDel="00000000" w:rsidP="00000000" w:rsidRDefault="00000000" w:rsidRPr="00000000">
      <w:pPr>
        <w:tabs>
          <w:tab w:val="right" w:pos="7920"/>
        </w:tabs>
        <w:contextualSpacing w:val="0"/>
        <w:rPr>
          <w:b w:val="1"/>
          <w:sz w:val="32"/>
          <w:szCs w:val="32"/>
        </w:rPr>
      </w:pPr>
      <w:r w:rsidDel="00000000" w:rsidR="00000000" w:rsidRPr="00000000">
        <w:rPr>
          <w:rtl w:val="0"/>
        </w:rPr>
      </w:r>
    </w:p>
    <w:p w:rsidR="00000000" w:rsidDel="00000000" w:rsidP="00000000" w:rsidRDefault="00000000" w:rsidRPr="00000000">
      <w:pPr>
        <w:tabs>
          <w:tab w:val="right" w:pos="7920"/>
        </w:tabs>
        <w:contextualSpacing w:val="0"/>
        <w:rPr/>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60"/>
      </w:tabs>
      <w:spacing w:after="0" w:before="0" w:line="240" w:lineRule="auto"/>
      <w:contextualSpacing w:val="0"/>
      <w:rPr/>
    </w:pPr>
    <w:r w:rsidDel="00000000" w:rsidR="00000000" w:rsidRPr="00000000">
      <w:rPr>
        <w:rFonts w:ascii="Cambria" w:cs="Cambria" w:eastAsia="Cambria" w:hAnsi="Cambria"/>
        <w:b w:val="0"/>
        <w:sz w:val="24"/>
        <w:szCs w:val="24"/>
        <w:rtl w:val="0"/>
      </w:rPr>
      <w:t xml:space="preserve">McGill ECE</w:t>
      <w:tab/>
      <w:t xml:space="preserve">ECSE 42</w:t>
    </w:r>
    <w:r w:rsidDel="00000000" w:rsidR="00000000" w:rsidRPr="00000000">
      <w:rPr>
        <w:rtl w:val="0"/>
      </w:rPr>
      <w:t xml:space="preserve">5</w:t>
    </w:r>
    <w:r w:rsidDel="00000000" w:rsidR="00000000" w:rsidRPr="00000000">
      <w:rPr>
        <w:rFonts w:ascii="Cambria" w:cs="Cambria" w:eastAsia="Cambria" w:hAnsi="Cambria"/>
        <w:b w:val="0"/>
        <w:sz w:val="24"/>
        <w:szCs w:val="24"/>
        <w:rtl w:val="0"/>
      </w:rPr>
      <w:t xml:space="preserve">: </w:t>
    </w:r>
    <w:r w:rsidDel="00000000" w:rsidR="00000000" w:rsidRPr="00000000">
      <w:rPr>
        <w:rtl w:val="0"/>
      </w:rPr>
      <w:t xml:space="preserve">Pipelined Implementation</w:t>
    </w:r>
  </w:p>
  <w:p w:rsidR="00000000" w:rsidDel="00000000" w:rsidP="00000000" w:rsidRDefault="00000000" w:rsidRPr="00000000">
    <w:pPr>
      <w:tabs>
        <w:tab w:val="right" w:pos="9360"/>
      </w:tabs>
      <w:spacing w:after="0" w:before="0" w:line="240" w:lineRule="auto"/>
      <w:contextualSpacing w:val="0"/>
      <w:rPr/>
    </w:pPr>
    <w:r w:rsidDel="00000000" w:rsidR="00000000" w:rsidRPr="00000000">
      <w:rPr>
        <w:rFonts w:ascii="Cambria" w:cs="Cambria" w:eastAsia="Cambria" w:hAnsi="Cambria"/>
        <w:b w:val="0"/>
        <w:sz w:val="24"/>
        <w:szCs w:val="24"/>
        <w:rtl w:val="0"/>
      </w:rPr>
      <w:tab/>
      <w:t xml:space="preserve">Rev</w:t>
    </w:r>
    <w:r w:rsidDel="00000000" w:rsidR="00000000" w:rsidRPr="00000000">
      <w:rPr>
        <w:rtl w:val="0"/>
      </w:rPr>
      <w:t xml:space="preserve"> 1.2</w:t>
    </w:r>
    <w:r w:rsidDel="00000000" w:rsidR="00000000" w:rsidRPr="00000000">
      <w:rPr>
        <w:rFonts w:ascii="Cambria" w:cs="Cambria" w:eastAsia="Cambria" w:hAnsi="Cambria"/>
        <w:b w:val="0"/>
        <w:sz w:val="24"/>
        <w:szCs w:val="24"/>
        <w:rtl w:val="0"/>
      </w:rPr>
      <w:t xml:space="preserve"> (201</w:t>
    </w:r>
    <w:r w:rsidDel="00000000" w:rsidR="00000000" w:rsidRPr="00000000">
      <w:rPr>
        <w:rtl w:val="0"/>
      </w:rPr>
      <w:t xml:space="preserve">7</w:t>
    </w:r>
    <w:r w:rsidDel="00000000" w:rsidR="00000000" w:rsidRPr="00000000">
      <w:rPr>
        <w:rFonts w:ascii="Cambria" w:cs="Cambria" w:eastAsia="Cambria" w:hAnsi="Cambria"/>
        <w:b w:val="0"/>
        <w:sz w:val="24"/>
        <w:szCs w:val="24"/>
        <w:rtl w:val="0"/>
      </w:rPr>
      <w:t xml:space="preserve">-0</w:t>
    </w:r>
    <w:r w:rsidDel="00000000" w:rsidR="00000000" w:rsidRPr="00000000">
      <w:rPr>
        <w:rtl w:val="0"/>
      </w:rPr>
      <w:t xml:space="preserve">2</w:t>
    </w:r>
    <w:r w:rsidDel="00000000" w:rsidR="00000000" w:rsidRPr="00000000">
      <w:rPr>
        <w:rFonts w:ascii="Cambria" w:cs="Cambria" w:eastAsia="Cambria" w:hAnsi="Cambria"/>
        <w:b w:val="0"/>
        <w:sz w:val="24"/>
        <w:szCs w:val="24"/>
        <w:rtl w:val="0"/>
      </w:rPr>
      <w:t xml:space="preserve">-</w:t>
    </w:r>
    <w:r w:rsidDel="00000000" w:rsidR="00000000" w:rsidRPr="00000000">
      <w:rPr>
        <w:rtl w:val="0"/>
      </w:rPr>
      <w:t xml:space="preserve">20</w:t>
    </w:r>
    <w:r w:rsidDel="00000000" w:rsidR="00000000" w:rsidRPr="00000000">
      <w:rPr>
        <w:rFonts w:ascii="Cambria" w:cs="Cambria" w:eastAsia="Cambria" w:hAnsi="Cambria"/>
        <w:b w:val="0"/>
        <w:sz w:val="24"/>
        <w:szCs w:val="24"/>
        <w:rtl w:val="0"/>
      </w:rPr>
      <w:t xml:space="preserv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szCs w:val="24"/>
        <w:u w:val="none"/>
        <w:vertAlign w:val="baseline"/>
      </w:rPr>
    </w:rPrDefault>
    <w:pPrDefault>
      <w:pPr>
        <w:keepNext w:val="0"/>
        <w:keepLines w:val="0"/>
        <w:widowControl w:val="1"/>
        <w:spacing w:after="20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inst.eecs.berkeley.edu/~cs61c/resources/MIPS_Green_Sheet.pdf" TargetMode="External"/><Relationship Id="rId6" Type="http://schemas.openxmlformats.org/officeDocument/2006/relationships/image" Target="media/image01.png"/><Relationship Id="rId7" Type="http://schemas.openxmlformats.org/officeDocument/2006/relationships/header" Target="header1.xml"/></Relationships>
</file>