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76" w:rsidRDefault="005D4CB9" w:rsidP="007F2976">
      <w:pPr>
        <w:tabs>
          <w:tab w:val="left" w:pos="709"/>
        </w:tabs>
        <w:suppressAutoHyphens/>
        <w:spacing w:before="170"/>
        <w:jc w:val="both"/>
        <w:rPr>
          <w:rFonts w:ascii="Verdana" w:hAnsi="Verdana"/>
          <w:b/>
          <w:lang w:val="en-US"/>
        </w:rPr>
      </w:pPr>
      <w:bookmarkStart w:id="0" w:name="_GoBack"/>
      <w:bookmarkEnd w:id="0"/>
      <w:r>
        <w:rPr>
          <w:rFonts w:ascii="Verdana" w:hAnsi="Verdana"/>
          <w:b/>
        </w:rPr>
        <w:t xml:space="preserve">20. </w:t>
      </w:r>
      <w:r w:rsidR="007F2976" w:rsidRPr="005D4CB9">
        <w:rPr>
          <w:rFonts w:ascii="Verdana" w:hAnsi="Verdana"/>
          <w:b/>
        </w:rPr>
        <w:t>Эксплуатация ИС.</w:t>
      </w:r>
    </w:p>
    <w:p w:rsidR="002F353D" w:rsidRDefault="002F353D" w:rsidP="007F2976">
      <w:pPr>
        <w:tabs>
          <w:tab w:val="left" w:pos="709"/>
        </w:tabs>
        <w:suppressAutoHyphens/>
        <w:spacing w:before="170"/>
        <w:jc w:val="both"/>
        <w:rPr>
          <w:rFonts w:ascii="Verdana" w:hAnsi="Verdana"/>
          <w:lang w:val="en-US"/>
        </w:rPr>
      </w:pPr>
    </w:p>
    <w:p w:rsidR="002F353D" w:rsidRPr="002F353D" w:rsidRDefault="002F353D" w:rsidP="007F2976">
      <w:pPr>
        <w:tabs>
          <w:tab w:val="left" w:pos="709"/>
        </w:tabs>
        <w:suppressAutoHyphens/>
        <w:spacing w:before="170"/>
        <w:jc w:val="both"/>
        <w:rPr>
          <w:rFonts w:ascii="Verdana" w:hAnsi="Verdana"/>
        </w:rPr>
      </w:pPr>
      <w:hyperlink r:id="rId6" w:history="1">
        <w:r w:rsidRPr="009A623B">
          <w:rPr>
            <w:rStyle w:val="a7"/>
            <w:rFonts w:ascii="Verdana" w:hAnsi="Verdana"/>
            <w:lang w:val="en-US"/>
          </w:rPr>
          <w:t>http</w:t>
        </w:r>
        <w:r w:rsidRPr="002F353D">
          <w:rPr>
            <w:rStyle w:val="a7"/>
            <w:rFonts w:ascii="Verdana" w:hAnsi="Verdana"/>
          </w:rPr>
          <w:t>://</w:t>
        </w:r>
        <w:proofErr w:type="spellStart"/>
        <w:r w:rsidRPr="009A623B">
          <w:rPr>
            <w:rStyle w:val="a7"/>
            <w:rFonts w:ascii="Verdana" w:hAnsi="Verdana"/>
            <w:lang w:val="en-US"/>
          </w:rPr>
          <w:t>ru</w:t>
        </w:r>
        <w:proofErr w:type="spellEnd"/>
        <w:r w:rsidRPr="002F353D">
          <w:rPr>
            <w:rStyle w:val="a7"/>
            <w:rFonts w:ascii="Verdana" w:hAnsi="Verdana"/>
          </w:rPr>
          <w:t>.</w:t>
        </w:r>
        <w:proofErr w:type="spellStart"/>
        <w:r w:rsidRPr="009A623B">
          <w:rPr>
            <w:rStyle w:val="a7"/>
            <w:rFonts w:ascii="Verdana" w:hAnsi="Verdana"/>
            <w:lang w:val="en-US"/>
          </w:rPr>
          <w:t>wikipedia</w:t>
        </w:r>
        <w:proofErr w:type="spellEnd"/>
        <w:r w:rsidRPr="002F353D">
          <w:rPr>
            <w:rStyle w:val="a7"/>
            <w:rFonts w:ascii="Verdana" w:hAnsi="Verdana"/>
          </w:rPr>
          <w:t>.</w:t>
        </w:r>
        <w:r w:rsidRPr="009A623B">
          <w:rPr>
            <w:rStyle w:val="a7"/>
            <w:rFonts w:ascii="Verdana" w:hAnsi="Verdana"/>
            <w:lang w:val="en-US"/>
          </w:rPr>
          <w:t>org</w:t>
        </w:r>
        <w:r w:rsidRPr="002F353D">
          <w:rPr>
            <w:rStyle w:val="a7"/>
            <w:rFonts w:ascii="Verdana" w:hAnsi="Verdana"/>
          </w:rPr>
          <w:t>/</w:t>
        </w:r>
        <w:r w:rsidRPr="009A623B">
          <w:rPr>
            <w:rStyle w:val="a7"/>
            <w:rFonts w:ascii="Verdana" w:hAnsi="Verdana"/>
            <w:lang w:val="en-US"/>
          </w:rPr>
          <w:t>wiki</w:t>
        </w:r>
        <w:r w:rsidRPr="002F353D">
          <w:rPr>
            <w:rStyle w:val="a7"/>
            <w:rFonts w:ascii="Verdana" w:hAnsi="Verdana"/>
          </w:rPr>
          <w:t>/</w:t>
        </w:r>
        <w:r w:rsidRPr="009A623B">
          <w:rPr>
            <w:rStyle w:val="a7"/>
            <w:rFonts w:ascii="Verdana" w:hAnsi="Verdana"/>
            <w:lang w:val="en-US"/>
          </w:rPr>
          <w:t>ISO</w:t>
        </w:r>
        <w:r w:rsidRPr="002F353D">
          <w:rPr>
            <w:rStyle w:val="a7"/>
            <w:rFonts w:ascii="Verdana" w:hAnsi="Verdana"/>
          </w:rPr>
          <w:t>_20000</w:t>
        </w:r>
      </w:hyperlink>
      <w:r w:rsidRPr="002F353D">
        <w:rPr>
          <w:rFonts w:ascii="Verdana" w:hAnsi="Verdana"/>
        </w:rPr>
        <w:t xml:space="preserve"> - </w:t>
      </w:r>
      <w:r>
        <w:rPr>
          <w:rFonts w:ascii="Verdana" w:hAnsi="Verdana"/>
        </w:rPr>
        <w:t>дополнительно про эксплуатацию</w:t>
      </w:r>
    </w:p>
    <w:p w:rsidR="002F353D" w:rsidRPr="002F353D" w:rsidRDefault="002F353D" w:rsidP="007F2976">
      <w:pPr>
        <w:tabs>
          <w:tab w:val="left" w:pos="709"/>
        </w:tabs>
        <w:suppressAutoHyphens/>
        <w:spacing w:before="170"/>
        <w:jc w:val="both"/>
        <w:rPr>
          <w:rFonts w:ascii="Verdana" w:hAnsi="Verdana"/>
        </w:rPr>
      </w:pPr>
    </w:p>
    <w:p w:rsidR="007F2976" w:rsidRPr="002F353D" w:rsidRDefault="007F2976">
      <w:pPr>
        <w:rPr>
          <w:rFonts w:ascii="Verdana" w:hAnsi="Verdana"/>
        </w:rPr>
      </w:pP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Определения &lt;модели&gt; жизненного цикла программной системы, даваемые, например, в различных вариантах стандартов ГОСТ: </w:t>
      </w:r>
    </w:p>
    <w:p w:rsidR="005D4CB9" w:rsidRDefault="006D1CB6" w:rsidP="005D4CB9">
      <w:pPr>
        <w:pStyle w:val="Default"/>
        <w:numPr>
          <w:ilvl w:val="0"/>
          <w:numId w:val="8"/>
        </w:numPr>
        <w:spacing w:after="256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>Модель жизненного цикла - структура, состоящая из процессов, работ и задач, включающих в себя разработку, эксплуатацию и сопровождение программного продукта, охватывающая жизнь системы от установления требований к ней до прекращения ее ис</w:t>
      </w:r>
      <w:r w:rsidR="005D4CB9">
        <w:rPr>
          <w:rFonts w:ascii="Verdana" w:hAnsi="Verdana" w:cs="Times New Roman"/>
          <w:color w:val="auto"/>
          <w:sz w:val="20"/>
          <w:szCs w:val="20"/>
        </w:rPr>
        <w:t>пользования [ГОСТ 12207, 1999].</w:t>
      </w:r>
    </w:p>
    <w:p w:rsidR="006D1CB6" w:rsidRPr="005D4CB9" w:rsidRDefault="006D1CB6" w:rsidP="005D4CB9">
      <w:pPr>
        <w:pStyle w:val="Default"/>
        <w:numPr>
          <w:ilvl w:val="0"/>
          <w:numId w:val="8"/>
        </w:numPr>
        <w:spacing w:after="256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Жизненный цикл автоматизированной системы (АС) - совокупность взаимосвязанных процессов создания и последовательного изменения состояния АС, от формирования исходных требований к ней до окончания эксплуатации и утилизации комплекса средств автоматизации АС [ГОСТ 34, 1990]. </w:t>
      </w:r>
    </w:p>
    <w:p w:rsidR="006D1CB6" w:rsidRPr="005D4CB9" w:rsidRDefault="006D1CB6">
      <w:pPr>
        <w:rPr>
          <w:rFonts w:ascii="Verdana" w:hAnsi="Verdana"/>
        </w:rPr>
      </w:pPr>
      <w:r w:rsidRPr="005D4CB9">
        <w:rPr>
          <w:rFonts w:ascii="Verdana" w:hAnsi="Verdana"/>
        </w:rPr>
        <w:t>Рассмотрим стандарт ГОСТ 12207:</w:t>
      </w: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Стандарт определяет область применения ЖЦ, дает ряд важных определений (таких, как заказчик, разработчик, договор, оценка, выпуск – релиз, программный продукт, аттестация и т.п.), процессы жизненного цикла и включает ряд примечаний по процессу и вопросам адаптации стандарта. </w:t>
      </w: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Стандарт описывает 17 процессов жизненного цикла, распределенных по трем категориям – группам процессов (названия представлены с указанием номеров разделов стандарта, следуя определениям на русском и английском языке, определяемыми [ГОСТ 12207, 1999] и оригинальной версией ISO/IEC 12207, соответственно): </w:t>
      </w: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5. Основные процессы жизненного цикла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Primary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Processes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5.1 Заказ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Acqusition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5.2 Поставка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Supply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5.3 Разработка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Development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5.4 Эксплуатация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Operation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5.5 Сопровождение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Maintenance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 Вспомогательные процессы жизненного цикла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Supporting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Processes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6.1 Документирование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Documentation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6.2 Управление конфигурацией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Configuration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Management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6.3 Обеспечение качества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Quality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Assurance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6.4 Верификация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Verification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6.5 Аттестация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Validation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6.6 Совместный анализ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Joint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Review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6.7 Аудит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Audit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6.8 Решение проблем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Problem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Resolution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7. Организационные процессы жизненного цикла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Organizational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Processes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7.1 Управление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Management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7.2 Создание инфраструктуры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Infrastructure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7.3 Усовершенствование –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Improvement</w:t>
      </w:r>
      <w:proofErr w:type="spellEnd"/>
    </w:p>
    <w:p w:rsidR="006D1CB6" w:rsidRPr="005D4CB9" w:rsidRDefault="006D1CB6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7.4 Обучение -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Training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5D4CB9" w:rsidRPr="005D4CB9" w:rsidRDefault="005D4CB9" w:rsidP="006D1CB6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</w:p>
    <w:p w:rsidR="005D4CB9" w:rsidRPr="005D4CB9" w:rsidRDefault="005D4CB9" w:rsidP="005D4CB9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>Далее будем рассматривать, интересующий нас этап – эксплуатация.</w:t>
      </w:r>
    </w:p>
    <w:p w:rsidR="009508F4" w:rsidRPr="005D4CB9" w:rsidRDefault="009508F4" w:rsidP="005D4CB9">
      <w:pPr>
        <w:ind w:right="1"/>
        <w:rPr>
          <w:rFonts w:ascii="Verdana" w:hAnsi="Verdana"/>
        </w:rPr>
      </w:pPr>
      <w:r w:rsidRPr="005D4CB9">
        <w:rPr>
          <w:rFonts w:ascii="Verdana" w:hAnsi="Verdana"/>
        </w:rPr>
        <w:t>По госту</w:t>
      </w:r>
      <w:r w:rsidR="005D4CB9">
        <w:rPr>
          <w:rFonts w:ascii="Verdana" w:hAnsi="Verdana"/>
        </w:rPr>
        <w:t xml:space="preserve"> 12207: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«Процесс эксплуатации состоит из работ и задач оператора. Процесс охватывает эксплуатацию программного продукта и поддержку пользователей в процессе эксплуатации. Так как эксплуатация программного продукта входит в эксплуатацию системы, работы и задачи данного процесса связаны с системой.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 xml:space="preserve">Оператор управляет процессом эксплуатации на проектном уровне в соответствии с процессом управления (подраздел 7.1), который конкретизируется в данном процессе; определяет инфраструктуру для данного процесса в соответствии с процессом создания </w:t>
      </w:r>
      <w:r w:rsidRPr="005D4CB9">
        <w:rPr>
          <w:rFonts w:ascii="Verdana" w:hAnsi="Verdana"/>
        </w:rPr>
        <w:lastRenderedPageBreak/>
        <w:t>инфраструктуры (подраздел 7.2); адаптирует данный процесс к условиям проекта в соответствии с процессом адаптации (приложение А) и управляет процессом эксплуатации на организационном уровне в соответствии с процессами усовершенствования (подраздел 7.3) и обучения (подраздел 7.4). Если оператор является поставщиком программной услуги, то оператор выполняет также процесс поставки (подраздел 5.2).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Список работ. Данный процесс состоит из следующих работ: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1) подготовка процесса;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2) эксплуатационные испытания;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3) эксплуатация системы;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4) поддержка пользователя.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5.4.1 Подготовка процесса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Данная работа состоит из следующих задач: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5.4.1.1 Оператор должен разработать план эксплуатации и определить набор стандартов по эксплуатации для выполнения работ и задач данного процесса. План должен быть документально оформлен и выполнен.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5.4.1.2 Оператор должен установить процедуры для: получения и документирования сведений о возникающих проблемах; решения и контроля проблем и обеспечения обратной связи с пользователем. Всякий раз, когда возникают проблемы, они должны быть документально оформлены и введены в процесс решения проблем (подраздел 6.8).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5.4.1.3 Оператор должен установить процедуры для: тестирования программного продукта в эксплуатационной среде; ввода сообщений о проблемах и предложений об изменениях в процесс сопровождения (подраздел 5.5); ввода программного продукта в эксплуатацию.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5.4.2 Эксплуатационные испытания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Данная работа состоит из следующих задач: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5.4.2.1</w:t>
      </w:r>
      <w:proofErr w:type="gramStart"/>
      <w:r w:rsidRPr="005D4CB9">
        <w:rPr>
          <w:rFonts w:ascii="Verdana" w:hAnsi="Verdana"/>
        </w:rPr>
        <w:t xml:space="preserve"> Д</w:t>
      </w:r>
      <w:proofErr w:type="gramEnd"/>
      <w:r w:rsidRPr="005D4CB9">
        <w:rPr>
          <w:rFonts w:ascii="Verdana" w:hAnsi="Verdana"/>
        </w:rPr>
        <w:t>ля каждого введенного в опытную эксплуатацию программного продукта оператор должен провести эксплуатационные испытания и при соответствии результатов испытаний установленным требованиям ввести программный продукт в промышленную эксплуатацию.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5.4.2.2 Оператор должен обеспечить, чтобы программы и базы данных устанавливались в исходное состояние (инициализировались), выполнялись (эксплуатировались) и завершались в соответствии с планом эксплуатации.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5.4.3 Эксплуатация системы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Данная работа состоит из следующей задачи: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5.4.3.1 Система должна эксплуатироваться в установленной для нее эксплуатационной среде в соответствии с документацией пользователя.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5.4.4 Поддержка пользователя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Данная работа состоит из следующих задач: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5.4.4.1 Оператор должен обеспечить помощь и консультации пользователям в установленном порядке. Запросы пользователей и последующие ответные действия должны быть документально оформлены и контролируемы.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5.4.4.2 Оператор должен, при необходимости, направлять запросы пользователя для анализа и ответа в процесс сопровождения (подраздел 5.5). Данные запросы должны быть приняты, а ответы по планируемым и выполняемым ответным действиям должны быть направлены инициаторам запросов. Все принимаемые решения должны контролироваться вплоть до их выполнения.</w:t>
      </w:r>
    </w:p>
    <w:p w:rsidR="009508F4" w:rsidRPr="005D4CB9" w:rsidRDefault="009508F4" w:rsidP="009508F4">
      <w:pPr>
        <w:ind w:right="1" w:firstLine="426"/>
        <w:rPr>
          <w:rFonts w:ascii="Verdana" w:hAnsi="Verdana"/>
        </w:rPr>
      </w:pPr>
      <w:r w:rsidRPr="005D4CB9">
        <w:rPr>
          <w:rFonts w:ascii="Verdana" w:hAnsi="Verdana"/>
        </w:rPr>
        <w:t>5.4.4.3</w:t>
      </w:r>
      <w:proofErr w:type="gramStart"/>
      <w:r w:rsidRPr="005D4CB9">
        <w:rPr>
          <w:rFonts w:ascii="Verdana" w:hAnsi="Verdana"/>
        </w:rPr>
        <w:t xml:space="preserve"> Е</w:t>
      </w:r>
      <w:proofErr w:type="gramEnd"/>
      <w:r w:rsidRPr="005D4CB9">
        <w:rPr>
          <w:rFonts w:ascii="Verdana" w:hAnsi="Verdana"/>
        </w:rPr>
        <w:t>сли поставленная проблема имеет промежуточное (временное) решение, то инициатору поставленной проблемы должны быть предложены варианты ее временного решения. Принятые окончательные поправки и изменения, содержащие ранее пропущенные функции или средства, а также усовершенствования системы должны вноситься в эксплуатируемый программный продукт с использованием процесса сопровождения (подраздел 5.5).»</w:t>
      </w:r>
    </w:p>
    <w:p w:rsidR="009508F4" w:rsidRPr="005D4CB9" w:rsidRDefault="009508F4" w:rsidP="009508F4">
      <w:pPr>
        <w:autoSpaceDE w:val="0"/>
        <w:autoSpaceDN w:val="0"/>
        <w:adjustRightInd w:val="0"/>
        <w:rPr>
          <w:rFonts w:ascii="Verdana" w:hAnsi="Verdana"/>
        </w:rPr>
      </w:pPr>
    </w:p>
    <w:p w:rsidR="006D1CB6" w:rsidRPr="005D4CB9" w:rsidRDefault="006D1CB6" w:rsidP="009508F4">
      <w:pPr>
        <w:autoSpaceDE w:val="0"/>
        <w:autoSpaceDN w:val="0"/>
        <w:adjustRightInd w:val="0"/>
        <w:rPr>
          <w:rFonts w:ascii="Verdana" w:hAnsi="Verdana"/>
          <w:lang w:val="en-US"/>
        </w:rPr>
      </w:pPr>
      <w:r w:rsidRPr="005D4CB9">
        <w:rPr>
          <w:rFonts w:ascii="Verdana" w:hAnsi="Verdana"/>
        </w:rPr>
        <w:t>По</w:t>
      </w:r>
      <w:r w:rsidRPr="005D4CB9">
        <w:rPr>
          <w:rFonts w:ascii="Verdana" w:hAnsi="Verdana"/>
          <w:lang w:val="en-US"/>
        </w:rPr>
        <w:t xml:space="preserve"> </w:t>
      </w:r>
      <w:proofErr w:type="spellStart"/>
      <w:r w:rsidRPr="005D4CB9">
        <w:rPr>
          <w:rFonts w:ascii="Verdana" w:hAnsi="Verdana"/>
          <w:lang w:val="en-US"/>
        </w:rPr>
        <w:t>sweebok</w:t>
      </w:r>
      <w:proofErr w:type="spellEnd"/>
    </w:p>
    <w:p w:rsidR="009508F4" w:rsidRPr="005D4CB9" w:rsidRDefault="009508F4" w:rsidP="009508F4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Эксплуатация (5.4) </w:t>
      </w:r>
    </w:p>
    <w:p w:rsidR="009508F4" w:rsidRPr="005D4CB9" w:rsidRDefault="009508F4" w:rsidP="009508F4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>Процесс разработки определяет работы и задачи оператора службы поддержки. Проце</w:t>
      </w:r>
      <w:proofErr w:type="gramStart"/>
      <w:r w:rsidRPr="005D4CB9">
        <w:rPr>
          <w:rFonts w:ascii="Verdana" w:hAnsi="Verdana" w:cs="Times New Roman"/>
          <w:color w:val="auto"/>
          <w:sz w:val="20"/>
          <w:szCs w:val="20"/>
        </w:rPr>
        <w:t>сс вкл</w:t>
      </w:r>
      <w:proofErr w:type="gram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ючает следующие работы: </w:t>
      </w:r>
    </w:p>
    <w:p w:rsidR="009508F4" w:rsidRPr="005D4CB9" w:rsidRDefault="009508F4" w:rsidP="009508F4">
      <w:pPr>
        <w:pStyle w:val="Default"/>
        <w:numPr>
          <w:ilvl w:val="0"/>
          <w:numId w:val="7"/>
        </w:numPr>
        <w:tabs>
          <w:tab w:val="clear" w:pos="709"/>
        </w:tabs>
        <w:spacing w:after="24"/>
        <w:ind w:left="0"/>
        <w:rPr>
          <w:rFonts w:ascii="Verdana" w:hAnsi="Verdana" w:cs="Times New Roman"/>
          <w:color w:val="auto"/>
          <w:sz w:val="20"/>
          <w:szCs w:val="20"/>
        </w:rPr>
      </w:pP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lastRenderedPageBreak/>
        <w:t>Process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implementation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– определение процесса (подготовка процесса) </w:t>
      </w:r>
    </w:p>
    <w:p w:rsidR="009508F4" w:rsidRPr="005D4CB9" w:rsidRDefault="009508F4" w:rsidP="009508F4">
      <w:pPr>
        <w:pStyle w:val="Default"/>
        <w:numPr>
          <w:ilvl w:val="0"/>
          <w:numId w:val="7"/>
        </w:numPr>
        <w:tabs>
          <w:tab w:val="clear" w:pos="709"/>
        </w:tabs>
        <w:spacing w:after="24"/>
        <w:ind w:left="0"/>
        <w:rPr>
          <w:rFonts w:ascii="Verdana" w:hAnsi="Verdana" w:cs="Times New Roman"/>
          <w:color w:val="auto"/>
          <w:sz w:val="20"/>
          <w:szCs w:val="20"/>
        </w:rPr>
      </w:pP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Operational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testing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– операционное тестирование (эксплуатационные испытания) </w:t>
      </w:r>
    </w:p>
    <w:p w:rsidR="009508F4" w:rsidRPr="005D4CB9" w:rsidRDefault="009508F4" w:rsidP="009508F4">
      <w:pPr>
        <w:pStyle w:val="Default"/>
        <w:numPr>
          <w:ilvl w:val="0"/>
          <w:numId w:val="7"/>
        </w:numPr>
        <w:tabs>
          <w:tab w:val="clear" w:pos="709"/>
        </w:tabs>
        <w:spacing w:after="24"/>
        <w:ind w:left="0"/>
        <w:rPr>
          <w:rFonts w:ascii="Verdana" w:hAnsi="Verdana" w:cs="Times New Roman"/>
          <w:color w:val="auto"/>
          <w:sz w:val="20"/>
          <w:szCs w:val="20"/>
        </w:rPr>
      </w:pP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System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operation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– эксплуатация системы </w:t>
      </w:r>
    </w:p>
    <w:p w:rsidR="006D1CB6" w:rsidRPr="005D4CB9" w:rsidRDefault="009508F4" w:rsidP="009508F4">
      <w:pPr>
        <w:pStyle w:val="Default"/>
        <w:numPr>
          <w:ilvl w:val="0"/>
          <w:numId w:val="7"/>
        </w:numPr>
        <w:tabs>
          <w:tab w:val="clear" w:pos="709"/>
        </w:tabs>
        <w:ind w:left="0"/>
        <w:rPr>
          <w:rFonts w:ascii="Verdana" w:hAnsi="Verdana" w:cs="Times New Roman"/>
          <w:color w:val="auto"/>
          <w:sz w:val="20"/>
          <w:szCs w:val="20"/>
        </w:rPr>
      </w:pP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User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support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– поддержка пользователя</w:t>
      </w:r>
    </w:p>
    <w:p w:rsidR="006D1CB6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</w:p>
    <w:p w:rsidR="009508F4" w:rsidRPr="005D4CB9" w:rsidRDefault="006D1CB6" w:rsidP="006D1CB6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>Так же описа</w:t>
      </w:r>
      <w:r w:rsidR="00ED16B3" w:rsidRPr="005D4CB9">
        <w:rPr>
          <w:rFonts w:ascii="Verdana" w:hAnsi="Verdana" w:cs="Times New Roman"/>
          <w:color w:val="auto"/>
          <w:sz w:val="20"/>
          <w:szCs w:val="20"/>
        </w:rPr>
        <w:t>ние процесса эксплуатации описано в ГОСТ 34.601-90</w:t>
      </w:r>
      <w:r w:rsidR="009508F4" w:rsidRPr="005D4CB9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ED16B3" w:rsidRPr="005D4CB9" w:rsidRDefault="005D4CB9" w:rsidP="00ED16B3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«</w:t>
      </w:r>
      <w:r w:rsidR="00ED16B3" w:rsidRPr="005D4CB9">
        <w:rPr>
          <w:rFonts w:ascii="Verdana" w:hAnsi="Verdana"/>
        </w:rPr>
        <w:t>7. Ввод в действие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7.1. Подготовка объекта автоматизации к вводу АС в действие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7.2. Подготовка персонала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7.3. 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7.4. Строительно-монтажные работы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7.5. Пусконаладочные работы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7.6. Проведение предварительных испытаний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r w:rsidRPr="005D4CB9">
        <w:rPr>
          <w:rFonts w:ascii="Verdana" w:hAnsi="Verdana"/>
        </w:rPr>
        <w:t>7.7. Проведение опытной эксплуатации</w:t>
      </w:r>
    </w:p>
    <w:p w:rsidR="00ED16B3" w:rsidRPr="005D4CB9" w:rsidRDefault="00ED16B3" w:rsidP="00ED16B3">
      <w:pPr>
        <w:pStyle w:val="Default"/>
        <w:ind w:left="708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>7.8. Проведение приемочных испытаний</w:t>
      </w:r>
      <w:r w:rsidR="005D4CB9">
        <w:rPr>
          <w:rFonts w:ascii="Verdana" w:hAnsi="Verdana" w:cs="Times New Roman"/>
          <w:color w:val="auto"/>
          <w:sz w:val="20"/>
          <w:szCs w:val="20"/>
        </w:rPr>
        <w:t>»</w:t>
      </w:r>
    </w:p>
    <w:p w:rsidR="00ED16B3" w:rsidRPr="005D4CB9" w:rsidRDefault="00ED16B3" w:rsidP="00ED16B3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>Рассмотрим этап 7.7:</w:t>
      </w:r>
    </w:p>
    <w:p w:rsidR="009508F4" w:rsidRPr="005D4CB9" w:rsidRDefault="00ED16B3" w:rsidP="00ED16B3">
      <w:pPr>
        <w:autoSpaceDE w:val="0"/>
        <w:autoSpaceDN w:val="0"/>
        <w:adjustRightInd w:val="0"/>
        <w:rPr>
          <w:rFonts w:ascii="Verdana" w:hAnsi="Verdana"/>
        </w:rPr>
      </w:pPr>
      <w:r w:rsidRPr="005D4CB9">
        <w:rPr>
          <w:rFonts w:ascii="TimesNewRoman" w:hAnsi="TimesNewRoman" w:cs="TimesNewRoman"/>
          <w:color w:val="000000"/>
        </w:rPr>
        <w:t>«</w:t>
      </w:r>
      <w:r w:rsidRPr="005D4CB9">
        <w:rPr>
          <w:rFonts w:ascii="Verdana" w:hAnsi="Verdana"/>
        </w:rPr>
        <w:t>На этапе 7.7 «Проведение опытной эксплуатации» проводят, опытную эксплуатацию АС; анализ результатов опытной эксплуатации АС; доработку (при необходимости) программного обеспечения АС; дополнительную наладку (при необходимости) технических средств АС; оформление акта о завершении опытной эксплуатации</w:t>
      </w:r>
      <w:proofErr w:type="gramStart"/>
      <w:r w:rsidRPr="005D4CB9">
        <w:rPr>
          <w:rFonts w:ascii="Verdana" w:hAnsi="Verdana"/>
        </w:rPr>
        <w:t>.»</w:t>
      </w:r>
      <w:proofErr w:type="gramEnd"/>
    </w:p>
    <w:p w:rsidR="00ED16B3" w:rsidRPr="005D4CB9" w:rsidRDefault="00ED16B3" w:rsidP="00ED16B3">
      <w:pPr>
        <w:autoSpaceDE w:val="0"/>
        <w:autoSpaceDN w:val="0"/>
        <w:adjustRightInd w:val="0"/>
        <w:rPr>
          <w:rFonts w:ascii="Verdana" w:hAnsi="Verdana"/>
        </w:rPr>
      </w:pPr>
    </w:p>
    <w:p w:rsidR="005D4CB9" w:rsidRPr="005D4CB9" w:rsidRDefault="00ED16B3" w:rsidP="005D4CB9">
      <w:pPr>
        <w:autoSpaceDE w:val="0"/>
        <w:autoSpaceDN w:val="0"/>
        <w:adjustRightInd w:val="0"/>
        <w:rPr>
          <w:rFonts w:ascii="Verdana" w:hAnsi="Verdana"/>
        </w:rPr>
      </w:pPr>
      <w:r w:rsidRPr="005D4CB9">
        <w:rPr>
          <w:rFonts w:ascii="Verdana" w:hAnsi="Verdana"/>
        </w:rPr>
        <w:t>Процесс эксплуатации уточняется при типовом проектировании</w:t>
      </w:r>
      <w:r w:rsidR="005D4CB9" w:rsidRPr="005D4CB9">
        <w:rPr>
          <w:rFonts w:ascii="Verdana" w:hAnsi="Verdana"/>
        </w:rPr>
        <w:t xml:space="preserve"> </w:t>
      </w:r>
      <w:r w:rsidRPr="005D4CB9">
        <w:rPr>
          <w:rFonts w:ascii="Verdana" w:hAnsi="Verdana"/>
        </w:rPr>
        <w:t>(</w:t>
      </w:r>
      <w:proofErr w:type="gramStart"/>
      <w:r w:rsidRPr="005D4CB9">
        <w:rPr>
          <w:rFonts w:ascii="Verdana" w:hAnsi="Verdana"/>
        </w:rPr>
        <w:t>например</w:t>
      </w:r>
      <w:proofErr w:type="gramEnd"/>
      <w:r w:rsidRPr="005D4CB9">
        <w:rPr>
          <w:rFonts w:ascii="Verdana" w:hAnsi="Verdana"/>
        </w:rPr>
        <w:t xml:space="preserve"> при </w:t>
      </w:r>
      <w:r w:rsidR="005D4CB9" w:rsidRPr="005D4CB9">
        <w:rPr>
          <w:rFonts w:ascii="Verdana" w:hAnsi="Verdana"/>
        </w:rPr>
        <w:t>использовании продуктов</w:t>
      </w:r>
      <w:r w:rsidRPr="005D4CB9">
        <w:rPr>
          <w:rFonts w:ascii="Verdana" w:hAnsi="Verdana"/>
        </w:rPr>
        <w:t xml:space="preserve"> 1С, Oracle, Microsoft)</w:t>
      </w:r>
    </w:p>
    <w:p w:rsidR="00ED16B3" w:rsidRPr="005D4CB9" w:rsidRDefault="00ED16B3" w:rsidP="00ED16B3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  <w:r w:rsidRPr="005D4CB9">
        <w:rPr>
          <w:rFonts w:ascii="Verdana" w:hAnsi="Verdana" w:cs="Times New Roman"/>
          <w:color w:val="auto"/>
          <w:sz w:val="20"/>
          <w:szCs w:val="20"/>
        </w:rPr>
        <w:t xml:space="preserve">К </w:t>
      </w:r>
      <w:proofErr w:type="gramStart"/>
      <w:r w:rsidRPr="005D4CB9">
        <w:rPr>
          <w:rFonts w:ascii="Verdana" w:hAnsi="Verdana" w:cs="Times New Roman"/>
          <w:color w:val="auto"/>
          <w:sz w:val="20"/>
          <w:szCs w:val="20"/>
        </w:rPr>
        <w:t>примеру</w:t>
      </w:r>
      <w:proofErr w:type="gramEnd"/>
      <w:r w:rsidRPr="005D4CB9">
        <w:rPr>
          <w:rFonts w:ascii="Verdana" w:hAnsi="Verdana" w:cs="Times New Roman"/>
          <w:color w:val="auto"/>
          <w:sz w:val="20"/>
          <w:szCs w:val="20"/>
        </w:rPr>
        <w:t xml:space="preserve"> один из основных процессов при проектировании на платформе</w:t>
      </w:r>
      <w:r w:rsidR="005D4CB9" w:rsidRPr="005D4CB9">
        <w:rPr>
          <w:rFonts w:ascii="Verdana" w:hAnsi="Verdana" w:cs="Times New Roman"/>
          <w:color w:val="auto"/>
          <w:sz w:val="20"/>
          <w:szCs w:val="20"/>
        </w:rPr>
        <w:t xml:space="preserve"> MS DAX</w:t>
      </w:r>
      <w:r w:rsidRPr="005D4CB9">
        <w:rPr>
          <w:rFonts w:ascii="Verdana" w:hAnsi="Verdana" w:cs="Times New Roman"/>
          <w:color w:val="auto"/>
          <w:sz w:val="20"/>
          <w:szCs w:val="20"/>
        </w:rPr>
        <w:t xml:space="preserve">(с точки зрения </w:t>
      </w:r>
      <w:proofErr w:type="spellStart"/>
      <w:r w:rsidRPr="005D4CB9">
        <w:rPr>
          <w:rFonts w:ascii="Verdana" w:hAnsi="Verdana" w:cs="Times New Roman"/>
          <w:color w:val="auto"/>
          <w:sz w:val="20"/>
          <w:szCs w:val="20"/>
        </w:rPr>
        <w:t>Microsoft</w:t>
      </w:r>
      <w:proofErr w:type="spellEnd"/>
      <w:r w:rsidRPr="005D4CB9">
        <w:rPr>
          <w:rFonts w:ascii="Verdana" w:hAnsi="Verdana" w:cs="Times New Roman"/>
          <w:color w:val="auto"/>
          <w:sz w:val="20"/>
          <w:szCs w:val="20"/>
        </w:rPr>
        <w:t>)</w:t>
      </w:r>
      <w:r w:rsidRPr="005D4CB9">
        <w:rPr>
          <w:rFonts w:ascii="Verdana" w:hAnsi="Verdana" w:cs="Times New Roman"/>
          <w:color w:val="auto"/>
          <w:sz w:val="20"/>
          <w:szCs w:val="20"/>
        </w:rPr>
        <w:br/>
        <w:t>VI Эксплуатация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proofErr w:type="spellStart"/>
      <w:r w:rsidRPr="005D4CB9">
        <w:rPr>
          <w:rFonts w:ascii="Verdana" w:hAnsi="Verdana"/>
        </w:rPr>
        <w:t>a.Выявление</w:t>
      </w:r>
      <w:proofErr w:type="spellEnd"/>
      <w:r w:rsidRPr="005D4CB9">
        <w:rPr>
          <w:rFonts w:ascii="Verdana" w:hAnsi="Verdana"/>
        </w:rPr>
        <w:t xml:space="preserve"> скрытых дефектов, окончательный этап тестирования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proofErr w:type="spellStart"/>
      <w:r w:rsidRPr="005D4CB9">
        <w:rPr>
          <w:rFonts w:ascii="Verdana" w:hAnsi="Verdana"/>
        </w:rPr>
        <w:t>b.Оформление</w:t>
      </w:r>
      <w:proofErr w:type="spellEnd"/>
      <w:r w:rsidRPr="005D4CB9">
        <w:rPr>
          <w:rFonts w:ascii="Verdana" w:hAnsi="Verdana"/>
        </w:rPr>
        <w:t xml:space="preserve"> окончательной документации</w:t>
      </w:r>
    </w:p>
    <w:p w:rsidR="00ED16B3" w:rsidRPr="005D4CB9" w:rsidRDefault="00ED16B3" w:rsidP="00ED16B3">
      <w:pPr>
        <w:autoSpaceDE w:val="0"/>
        <w:autoSpaceDN w:val="0"/>
        <w:adjustRightInd w:val="0"/>
        <w:ind w:left="708"/>
        <w:rPr>
          <w:rFonts w:ascii="Verdana" w:hAnsi="Verdana"/>
        </w:rPr>
      </w:pPr>
      <w:proofErr w:type="spellStart"/>
      <w:r w:rsidRPr="005D4CB9">
        <w:rPr>
          <w:rFonts w:ascii="Verdana" w:hAnsi="Verdana"/>
        </w:rPr>
        <w:t>c.Оформление</w:t>
      </w:r>
      <w:proofErr w:type="spellEnd"/>
      <w:r w:rsidRPr="005D4CB9">
        <w:rPr>
          <w:rFonts w:ascii="Verdana" w:hAnsi="Verdana"/>
        </w:rPr>
        <w:t xml:space="preserve"> документации для </w:t>
      </w:r>
      <w:proofErr w:type="spellStart"/>
      <w:r w:rsidRPr="005D4CB9">
        <w:rPr>
          <w:rFonts w:ascii="Verdana" w:hAnsi="Verdana"/>
        </w:rPr>
        <w:t>Microsoft</w:t>
      </w:r>
      <w:proofErr w:type="spellEnd"/>
    </w:p>
    <w:p w:rsidR="00ED16B3" w:rsidRPr="005D4CB9" w:rsidRDefault="00ED16B3" w:rsidP="005D4CB9">
      <w:pPr>
        <w:autoSpaceDE w:val="0"/>
        <w:autoSpaceDN w:val="0"/>
        <w:adjustRightInd w:val="0"/>
        <w:ind w:left="708"/>
        <w:rPr>
          <w:rFonts w:ascii="Verdana" w:hAnsi="Verdana"/>
        </w:rPr>
      </w:pPr>
      <w:proofErr w:type="spellStart"/>
      <w:r w:rsidRPr="005D4CB9">
        <w:rPr>
          <w:rFonts w:ascii="Verdana" w:hAnsi="Verdana"/>
        </w:rPr>
        <w:t>d.Применение</w:t>
      </w:r>
      <w:proofErr w:type="spellEnd"/>
      <w:r w:rsidRPr="005D4CB9">
        <w:rPr>
          <w:rFonts w:ascii="Verdana" w:hAnsi="Verdana"/>
        </w:rPr>
        <w:t xml:space="preserve"> результатов доработки</w:t>
      </w:r>
    </w:p>
    <w:p w:rsidR="007F2976" w:rsidRPr="005D4CB9" w:rsidRDefault="007F2976">
      <w:pPr>
        <w:rPr>
          <w:rFonts w:ascii="Verdana" w:hAnsi="Verdana"/>
        </w:rPr>
      </w:pPr>
    </w:p>
    <w:p w:rsidR="007F2976" w:rsidRPr="005D4CB9" w:rsidRDefault="007F2976" w:rsidP="007F2976">
      <w:pPr>
        <w:rPr>
          <w:rFonts w:ascii="Verdana" w:hAnsi="Verdana"/>
        </w:rPr>
      </w:pPr>
      <w:r w:rsidRPr="005D4CB9">
        <w:rPr>
          <w:rFonts w:ascii="Verdana" w:hAnsi="Verdana"/>
        </w:rPr>
        <w:t>Литература</w:t>
      </w:r>
    </w:p>
    <w:p w:rsidR="000C1EF7" w:rsidRPr="005D4CB9" w:rsidRDefault="000C1EF7" w:rsidP="000C1EF7">
      <w:pPr>
        <w:numPr>
          <w:ilvl w:val="0"/>
          <w:numId w:val="6"/>
        </w:numPr>
        <w:tabs>
          <w:tab w:val="clear" w:pos="709"/>
        </w:tabs>
        <w:ind w:left="0" w:right="1"/>
        <w:rPr>
          <w:rFonts w:ascii="Verdana" w:hAnsi="Verdana"/>
        </w:rPr>
      </w:pPr>
      <w:r w:rsidRPr="005D4CB9">
        <w:rPr>
          <w:rFonts w:ascii="Verdana" w:hAnsi="Verdana"/>
        </w:rPr>
        <w:t xml:space="preserve">ГОСТ </w:t>
      </w:r>
      <w:proofErr w:type="gramStart"/>
      <w:r w:rsidRPr="005D4CB9">
        <w:rPr>
          <w:rFonts w:ascii="Verdana" w:hAnsi="Verdana"/>
        </w:rPr>
        <w:t>Р</w:t>
      </w:r>
      <w:proofErr w:type="gramEnd"/>
      <w:r w:rsidRPr="005D4CB9">
        <w:rPr>
          <w:rFonts w:ascii="Verdana" w:hAnsi="Verdana"/>
        </w:rPr>
        <w:t xml:space="preserve"> ИСО/</w:t>
      </w:r>
      <w:r w:rsidR="00ED16B3" w:rsidRPr="005D4CB9">
        <w:rPr>
          <w:rFonts w:ascii="Verdana" w:hAnsi="Verdana" w:cs="Verdana"/>
        </w:rPr>
        <w:t xml:space="preserve"> ГОСТ 34.601-90</w:t>
      </w:r>
      <w:r w:rsidR="00ED16B3" w:rsidRPr="005D4CB9">
        <w:rPr>
          <w:rFonts w:ascii="Verdana" w:hAnsi="Verdana"/>
        </w:rPr>
        <w:t xml:space="preserve"> </w:t>
      </w:r>
      <w:r w:rsidRPr="005D4CB9">
        <w:rPr>
          <w:rFonts w:ascii="Verdana" w:hAnsi="Verdana"/>
        </w:rPr>
        <w:t>—99</w:t>
      </w:r>
    </w:p>
    <w:p w:rsidR="00ED16B3" w:rsidRPr="005D4CB9" w:rsidRDefault="00ED16B3" w:rsidP="000C1EF7">
      <w:pPr>
        <w:numPr>
          <w:ilvl w:val="0"/>
          <w:numId w:val="6"/>
        </w:numPr>
        <w:tabs>
          <w:tab w:val="clear" w:pos="709"/>
        </w:tabs>
        <w:ind w:left="0" w:right="1"/>
        <w:rPr>
          <w:rFonts w:ascii="Verdana" w:hAnsi="Verdana"/>
        </w:rPr>
      </w:pPr>
      <w:r w:rsidRPr="005D4CB9">
        <w:rPr>
          <w:rFonts w:ascii="Verdana" w:hAnsi="Verdana"/>
        </w:rPr>
        <w:t>ГОСТ 34.601-90</w:t>
      </w:r>
    </w:p>
    <w:p w:rsidR="006D1CB6" w:rsidRPr="005D4CB9" w:rsidRDefault="006D1CB6" w:rsidP="000C1EF7">
      <w:pPr>
        <w:numPr>
          <w:ilvl w:val="0"/>
          <w:numId w:val="6"/>
        </w:numPr>
        <w:tabs>
          <w:tab w:val="clear" w:pos="709"/>
        </w:tabs>
        <w:ind w:left="0" w:right="1"/>
        <w:rPr>
          <w:rFonts w:ascii="Verdana" w:hAnsi="Verdana"/>
        </w:rPr>
      </w:pPr>
      <w:r w:rsidRPr="005D4CB9">
        <w:rPr>
          <w:rFonts w:ascii="Verdana" w:hAnsi="Verdana"/>
        </w:rPr>
        <w:t>Основы программной инженерии (по SWEBOK) - Модели жизненного цикла программного обеспечения (</w:t>
      </w:r>
      <w:r w:rsidRPr="005D4CB9">
        <w:t>http://swebok.sorlik.ru</w:t>
      </w:r>
      <w:r w:rsidRPr="005D4CB9">
        <w:rPr>
          <w:rFonts w:ascii="Verdana" w:hAnsi="Verdana"/>
        </w:rPr>
        <w:t>)</w:t>
      </w:r>
    </w:p>
    <w:p w:rsidR="007F2976" w:rsidRPr="005D4CB9" w:rsidRDefault="007F2976">
      <w:pPr>
        <w:rPr>
          <w:rFonts w:ascii="Verdana" w:hAnsi="Verdana"/>
        </w:rPr>
      </w:pPr>
    </w:p>
    <w:sectPr w:rsidR="007F2976" w:rsidRPr="005D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AC8"/>
    <w:multiLevelType w:val="multilevel"/>
    <w:tmpl w:val="0419001D"/>
    <w:styleLink w:val="a"/>
    <w:lvl w:ilvl="0">
      <w:start w:val="1"/>
      <w:numFmt w:val="bullet"/>
      <w:lvlText w:val="‐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AED5573"/>
    <w:multiLevelType w:val="hybridMultilevel"/>
    <w:tmpl w:val="577A6D2A"/>
    <w:lvl w:ilvl="0" w:tplc="4F247CB8">
      <w:numFmt w:val="bullet"/>
      <w:pStyle w:val="a0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2D7687D"/>
    <w:multiLevelType w:val="hybridMultilevel"/>
    <w:tmpl w:val="959891D4"/>
    <w:lvl w:ilvl="0" w:tplc="342865B8">
      <w:numFmt w:val="bullet"/>
      <w:lvlText w:val="‐"/>
      <w:lvlJc w:val="left"/>
      <w:pPr>
        <w:tabs>
          <w:tab w:val="num" w:pos="708"/>
        </w:tabs>
        <w:ind w:left="708" w:firstLine="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>
    <w:nsid w:val="1E765C62"/>
    <w:multiLevelType w:val="multilevel"/>
    <w:tmpl w:val="29D2AE54"/>
    <w:styleLink w:val="a1"/>
    <w:lvl w:ilvl="0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>
      <w:start w:val="1"/>
      <w:numFmt w:val="bullet"/>
      <w:lvlText w:val="‐"/>
      <w:lvlJc w:val="left"/>
      <w:pPr>
        <w:tabs>
          <w:tab w:val="num" w:pos="2149"/>
        </w:tabs>
        <w:ind w:left="2149" w:hanging="360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9A417ED"/>
    <w:multiLevelType w:val="hybridMultilevel"/>
    <w:tmpl w:val="35C2C0D6"/>
    <w:lvl w:ilvl="0" w:tplc="342865B8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5B295E"/>
    <w:multiLevelType w:val="hybridMultilevel"/>
    <w:tmpl w:val="604CB8B4"/>
    <w:lvl w:ilvl="0" w:tplc="342865B8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16008E"/>
    <w:multiLevelType w:val="hybridMultilevel"/>
    <w:tmpl w:val="065A047E"/>
    <w:lvl w:ilvl="0" w:tplc="342865B8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76"/>
    <w:rsid w:val="000A485F"/>
    <w:rsid w:val="000C1EF7"/>
    <w:rsid w:val="000F2C0C"/>
    <w:rsid w:val="00192CA9"/>
    <w:rsid w:val="002B7C2E"/>
    <w:rsid w:val="002C4D49"/>
    <w:rsid w:val="002F353D"/>
    <w:rsid w:val="005D4CB9"/>
    <w:rsid w:val="006D1CB6"/>
    <w:rsid w:val="007F2976"/>
    <w:rsid w:val="009508F4"/>
    <w:rsid w:val="00A869E1"/>
    <w:rsid w:val="00B238FA"/>
    <w:rsid w:val="00ED16B3"/>
    <w:rsid w:val="00E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7F2976"/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-">
    <w:name w:val="К - заголовок"/>
    <w:basedOn w:val="a2"/>
    <w:autoRedefine/>
    <w:rsid w:val="00192CA9"/>
    <w:pPr>
      <w:spacing w:before="280" w:after="280" w:line="360" w:lineRule="auto"/>
      <w:ind w:firstLine="567"/>
      <w:jc w:val="both"/>
    </w:pPr>
    <w:rPr>
      <w:rFonts w:eastAsia="MS Mincho"/>
      <w:sz w:val="28"/>
      <w:szCs w:val="28"/>
    </w:rPr>
  </w:style>
  <w:style w:type="paragraph" w:customStyle="1" w:styleId="-0">
    <w:name w:val="К - Текст"/>
    <w:autoRedefine/>
    <w:rsid w:val="00192CA9"/>
    <w:pPr>
      <w:spacing w:before="120" w:after="120" w:line="360" w:lineRule="auto"/>
      <w:ind w:firstLine="709"/>
      <w:jc w:val="both"/>
    </w:pPr>
    <w:rPr>
      <w:rFonts w:eastAsia="MS Mincho"/>
      <w:sz w:val="24"/>
      <w:szCs w:val="24"/>
    </w:rPr>
  </w:style>
  <w:style w:type="paragraph" w:customStyle="1" w:styleId="-1">
    <w:name w:val="К -  подпись картинки"/>
    <w:basedOn w:val="-0"/>
    <w:autoRedefine/>
    <w:rsid w:val="00192CA9"/>
    <w:pPr>
      <w:spacing w:after="280"/>
    </w:pPr>
  </w:style>
  <w:style w:type="paragraph" w:styleId="1">
    <w:name w:val="toc 1"/>
    <w:basedOn w:val="a2"/>
    <w:next w:val="a2"/>
    <w:autoRedefine/>
    <w:rsid w:val="00192CA9"/>
    <w:pPr>
      <w:tabs>
        <w:tab w:val="right" w:leader="dot" w:pos="10189"/>
      </w:tabs>
      <w:spacing w:after="100" w:line="360" w:lineRule="auto"/>
    </w:pPr>
    <w:rPr>
      <w:rFonts w:eastAsia="Calibri"/>
      <w:sz w:val="28"/>
      <w:szCs w:val="22"/>
    </w:rPr>
  </w:style>
  <w:style w:type="paragraph" w:styleId="2">
    <w:name w:val="toc 2"/>
    <w:basedOn w:val="1"/>
    <w:next w:val="a2"/>
    <w:autoRedefine/>
    <w:rsid w:val="00192CA9"/>
    <w:pPr>
      <w:spacing w:line="276" w:lineRule="auto"/>
      <w:ind w:left="220"/>
    </w:pPr>
  </w:style>
  <w:style w:type="numbering" w:customStyle="1" w:styleId="a">
    <w:name w:val="Список по ГОСТ"/>
    <w:rsid w:val="002B7C2E"/>
    <w:pPr>
      <w:numPr>
        <w:numId w:val="1"/>
      </w:numPr>
    </w:pPr>
  </w:style>
  <w:style w:type="paragraph" w:customStyle="1" w:styleId="a6">
    <w:name w:val="Обычный ГОСТ"/>
    <w:basedOn w:val="a2"/>
    <w:rsid w:val="002B7C2E"/>
    <w:pPr>
      <w:suppressAutoHyphens/>
      <w:spacing w:line="360" w:lineRule="auto"/>
      <w:ind w:firstLine="709"/>
    </w:pPr>
    <w:rPr>
      <w:rFonts w:eastAsia="Calibri" w:cs="Calibri"/>
      <w:szCs w:val="22"/>
      <w:lang w:eastAsia="zh-CN"/>
    </w:rPr>
  </w:style>
  <w:style w:type="paragraph" w:customStyle="1" w:styleId="a0">
    <w:name w:val="маркированный ГОСТ"/>
    <w:basedOn w:val="a6"/>
    <w:autoRedefine/>
    <w:rsid w:val="002B7C2E"/>
    <w:pPr>
      <w:numPr>
        <w:numId w:val="2"/>
      </w:numPr>
    </w:pPr>
  </w:style>
  <w:style w:type="numbering" w:customStyle="1" w:styleId="a1">
    <w:name w:val="Список Гост"/>
    <w:rsid w:val="000F2C0C"/>
    <w:pPr>
      <w:numPr>
        <w:numId w:val="3"/>
      </w:numPr>
    </w:pPr>
  </w:style>
  <w:style w:type="paragraph" w:customStyle="1" w:styleId="Default">
    <w:name w:val="Default"/>
    <w:rsid w:val="009508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7">
    <w:name w:val="Hyperlink"/>
    <w:rsid w:val="002F35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7F2976"/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-">
    <w:name w:val="К - заголовок"/>
    <w:basedOn w:val="a2"/>
    <w:autoRedefine/>
    <w:rsid w:val="00192CA9"/>
    <w:pPr>
      <w:spacing w:before="280" w:after="280" w:line="360" w:lineRule="auto"/>
      <w:ind w:firstLine="567"/>
      <w:jc w:val="both"/>
    </w:pPr>
    <w:rPr>
      <w:rFonts w:eastAsia="MS Mincho"/>
      <w:sz w:val="28"/>
      <w:szCs w:val="28"/>
    </w:rPr>
  </w:style>
  <w:style w:type="paragraph" w:customStyle="1" w:styleId="-0">
    <w:name w:val="К - Текст"/>
    <w:autoRedefine/>
    <w:rsid w:val="00192CA9"/>
    <w:pPr>
      <w:spacing w:before="120" w:after="120" w:line="360" w:lineRule="auto"/>
      <w:ind w:firstLine="709"/>
      <w:jc w:val="both"/>
    </w:pPr>
    <w:rPr>
      <w:rFonts w:eastAsia="MS Mincho"/>
      <w:sz w:val="24"/>
      <w:szCs w:val="24"/>
    </w:rPr>
  </w:style>
  <w:style w:type="paragraph" w:customStyle="1" w:styleId="-1">
    <w:name w:val="К -  подпись картинки"/>
    <w:basedOn w:val="-0"/>
    <w:autoRedefine/>
    <w:rsid w:val="00192CA9"/>
    <w:pPr>
      <w:spacing w:after="280"/>
    </w:pPr>
  </w:style>
  <w:style w:type="paragraph" w:styleId="1">
    <w:name w:val="toc 1"/>
    <w:basedOn w:val="a2"/>
    <w:next w:val="a2"/>
    <w:autoRedefine/>
    <w:rsid w:val="00192CA9"/>
    <w:pPr>
      <w:tabs>
        <w:tab w:val="right" w:leader="dot" w:pos="10189"/>
      </w:tabs>
      <w:spacing w:after="100" w:line="360" w:lineRule="auto"/>
    </w:pPr>
    <w:rPr>
      <w:rFonts w:eastAsia="Calibri"/>
      <w:sz w:val="28"/>
      <w:szCs w:val="22"/>
    </w:rPr>
  </w:style>
  <w:style w:type="paragraph" w:styleId="2">
    <w:name w:val="toc 2"/>
    <w:basedOn w:val="1"/>
    <w:next w:val="a2"/>
    <w:autoRedefine/>
    <w:rsid w:val="00192CA9"/>
    <w:pPr>
      <w:spacing w:line="276" w:lineRule="auto"/>
      <w:ind w:left="220"/>
    </w:pPr>
  </w:style>
  <w:style w:type="numbering" w:customStyle="1" w:styleId="a">
    <w:name w:val="Список по ГОСТ"/>
    <w:rsid w:val="002B7C2E"/>
    <w:pPr>
      <w:numPr>
        <w:numId w:val="1"/>
      </w:numPr>
    </w:pPr>
  </w:style>
  <w:style w:type="paragraph" w:customStyle="1" w:styleId="a6">
    <w:name w:val="Обычный ГОСТ"/>
    <w:basedOn w:val="a2"/>
    <w:rsid w:val="002B7C2E"/>
    <w:pPr>
      <w:suppressAutoHyphens/>
      <w:spacing w:line="360" w:lineRule="auto"/>
      <w:ind w:firstLine="709"/>
    </w:pPr>
    <w:rPr>
      <w:rFonts w:eastAsia="Calibri" w:cs="Calibri"/>
      <w:szCs w:val="22"/>
      <w:lang w:eastAsia="zh-CN"/>
    </w:rPr>
  </w:style>
  <w:style w:type="paragraph" w:customStyle="1" w:styleId="a0">
    <w:name w:val="маркированный ГОСТ"/>
    <w:basedOn w:val="a6"/>
    <w:autoRedefine/>
    <w:rsid w:val="002B7C2E"/>
    <w:pPr>
      <w:numPr>
        <w:numId w:val="2"/>
      </w:numPr>
    </w:pPr>
  </w:style>
  <w:style w:type="numbering" w:customStyle="1" w:styleId="a1">
    <w:name w:val="Список Гост"/>
    <w:rsid w:val="000F2C0C"/>
    <w:pPr>
      <w:numPr>
        <w:numId w:val="3"/>
      </w:numPr>
    </w:pPr>
  </w:style>
  <w:style w:type="paragraph" w:customStyle="1" w:styleId="Default">
    <w:name w:val="Default"/>
    <w:rsid w:val="009508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7">
    <w:name w:val="Hyperlink"/>
    <w:rsid w:val="002F3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ISO_20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</vt:lpstr>
    </vt:vector>
  </TitlesOfParts>
  <Company/>
  <LinksUpToDate>false</LinksUpToDate>
  <CharactersWithSpaces>7768</CharactersWithSpaces>
  <SharedDoc>false</SharedDoc>
  <HLinks>
    <vt:vector size="6" baseType="variant">
      <vt:variant>
        <vt:i4>3932162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http://ru.wikipedia.org/wiki/ISO_20000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ksenia</dc:creator>
  <cp:lastModifiedBy>Lorien</cp:lastModifiedBy>
  <cp:revision>2</cp:revision>
  <cp:lastPrinted>2014-03-22T08:33:00Z</cp:lastPrinted>
  <dcterms:created xsi:type="dcterms:W3CDTF">2014-03-22T08:33:00Z</dcterms:created>
  <dcterms:modified xsi:type="dcterms:W3CDTF">2014-03-22T08:33:00Z</dcterms:modified>
</cp:coreProperties>
</file>