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558F2" w14:textId="61E0977D" w:rsidR="00AD2D93" w:rsidRPr="00DA2048" w:rsidRDefault="008408F8" w:rsidP="0007329F">
      <w:pPr>
        <w:spacing w:line="360" w:lineRule="auto"/>
        <w:jc w:val="center"/>
        <w:rPr>
          <w:rFonts w:ascii="Times New Roman" w:hAnsi="Times New Roman" w:cs="Times New Roman"/>
        </w:rPr>
      </w:pPr>
      <w:r w:rsidRPr="00DA2048">
        <w:rPr>
          <w:rFonts w:ascii="Times New Roman" w:hAnsi="Times New Roman" w:cs="Times New Roman"/>
        </w:rPr>
        <w:t xml:space="preserve">Research </w:t>
      </w:r>
      <w:r w:rsidR="004251B6" w:rsidRPr="00DA2048">
        <w:rPr>
          <w:rFonts w:ascii="Times New Roman" w:hAnsi="Times New Roman" w:cs="Times New Roman"/>
        </w:rPr>
        <w:t>Concept</w:t>
      </w:r>
    </w:p>
    <w:p w14:paraId="00207AE5" w14:textId="7917468E" w:rsidR="005C6B37" w:rsidRPr="00DA2048" w:rsidRDefault="005C6B37" w:rsidP="0007329F">
      <w:pPr>
        <w:spacing w:line="360" w:lineRule="auto"/>
        <w:jc w:val="center"/>
        <w:rPr>
          <w:rFonts w:ascii="Times New Roman" w:hAnsi="Times New Roman" w:cs="Times New Roman"/>
        </w:rPr>
      </w:pPr>
    </w:p>
    <w:p w14:paraId="0CFAAB9A" w14:textId="1F5BF063" w:rsidR="005C6B37" w:rsidRDefault="005C6B37" w:rsidP="0007329F">
      <w:pPr>
        <w:spacing w:line="360" w:lineRule="auto"/>
        <w:jc w:val="center"/>
        <w:rPr>
          <w:rFonts w:ascii="Times New Roman" w:hAnsi="Times New Roman" w:cs="Times New Roman"/>
          <w:b/>
          <w:bCs/>
        </w:rPr>
      </w:pPr>
      <w:r w:rsidRPr="00DA2048">
        <w:rPr>
          <w:rFonts w:ascii="Times New Roman" w:hAnsi="Times New Roman" w:cs="Times New Roman"/>
          <w:b/>
          <w:bCs/>
        </w:rPr>
        <w:t>Legitimacy and Social accountability for sustainable healthcare services in Kenya. A case of selected CSOs in Siaya County</w:t>
      </w:r>
    </w:p>
    <w:p w14:paraId="79C2ABCB" w14:textId="77777777" w:rsidR="00DA2048" w:rsidRDefault="00DA2048" w:rsidP="0007329F">
      <w:pPr>
        <w:spacing w:line="360" w:lineRule="auto"/>
        <w:jc w:val="center"/>
        <w:rPr>
          <w:rFonts w:ascii="Times New Roman" w:hAnsi="Times New Roman" w:cs="Times New Roman"/>
          <w:b/>
          <w:bCs/>
        </w:rPr>
      </w:pPr>
    </w:p>
    <w:p w14:paraId="508C19A5" w14:textId="77777777" w:rsidR="00DA2048" w:rsidRDefault="00DA2048" w:rsidP="0007329F">
      <w:pPr>
        <w:spacing w:line="360" w:lineRule="auto"/>
        <w:jc w:val="center"/>
        <w:rPr>
          <w:rFonts w:ascii="Times New Roman" w:hAnsi="Times New Roman" w:cs="Times New Roman"/>
          <w:b/>
          <w:bCs/>
        </w:rPr>
      </w:pPr>
    </w:p>
    <w:p w14:paraId="0C4AAEF8" w14:textId="77777777" w:rsidR="00DA2048" w:rsidRDefault="00DA2048" w:rsidP="0007329F">
      <w:pPr>
        <w:spacing w:line="360" w:lineRule="auto"/>
        <w:jc w:val="center"/>
        <w:rPr>
          <w:rFonts w:ascii="Times New Roman" w:hAnsi="Times New Roman" w:cs="Times New Roman"/>
          <w:b/>
          <w:bCs/>
        </w:rPr>
      </w:pPr>
    </w:p>
    <w:p w14:paraId="4791CDD0" w14:textId="77777777" w:rsidR="00DA2048" w:rsidRDefault="00DA2048" w:rsidP="0007329F">
      <w:pPr>
        <w:spacing w:line="360" w:lineRule="auto"/>
        <w:jc w:val="center"/>
        <w:rPr>
          <w:rFonts w:ascii="Times New Roman" w:hAnsi="Times New Roman" w:cs="Times New Roman"/>
          <w:b/>
          <w:bCs/>
        </w:rPr>
      </w:pPr>
    </w:p>
    <w:p w14:paraId="33C71E69" w14:textId="77777777" w:rsidR="00DA2048" w:rsidRDefault="00DA2048" w:rsidP="0007329F">
      <w:pPr>
        <w:spacing w:line="360" w:lineRule="auto"/>
        <w:jc w:val="center"/>
        <w:rPr>
          <w:rFonts w:ascii="Times New Roman" w:hAnsi="Times New Roman" w:cs="Times New Roman"/>
          <w:b/>
          <w:bCs/>
        </w:rPr>
      </w:pPr>
    </w:p>
    <w:p w14:paraId="5BE4E69C" w14:textId="77777777" w:rsidR="00DA2048" w:rsidRDefault="00DA2048" w:rsidP="0007329F">
      <w:pPr>
        <w:spacing w:line="360" w:lineRule="auto"/>
        <w:jc w:val="center"/>
        <w:rPr>
          <w:rFonts w:ascii="Times New Roman" w:hAnsi="Times New Roman" w:cs="Times New Roman"/>
          <w:b/>
          <w:bCs/>
        </w:rPr>
      </w:pPr>
    </w:p>
    <w:p w14:paraId="3E2FDC3B" w14:textId="77777777" w:rsidR="00DA2048" w:rsidRDefault="00DA2048" w:rsidP="0007329F">
      <w:pPr>
        <w:spacing w:line="360" w:lineRule="auto"/>
        <w:jc w:val="center"/>
        <w:rPr>
          <w:rFonts w:ascii="Times New Roman" w:hAnsi="Times New Roman" w:cs="Times New Roman"/>
          <w:b/>
          <w:bCs/>
        </w:rPr>
      </w:pPr>
    </w:p>
    <w:p w14:paraId="7379C275" w14:textId="77777777" w:rsidR="00DA2048" w:rsidRDefault="00DA2048" w:rsidP="0007329F">
      <w:pPr>
        <w:spacing w:line="360" w:lineRule="auto"/>
        <w:jc w:val="center"/>
        <w:rPr>
          <w:rFonts w:ascii="Times New Roman" w:hAnsi="Times New Roman" w:cs="Times New Roman"/>
          <w:b/>
          <w:bCs/>
        </w:rPr>
      </w:pPr>
    </w:p>
    <w:p w14:paraId="02E8413C" w14:textId="77777777" w:rsidR="00DA2048" w:rsidRDefault="00DA2048" w:rsidP="0007329F">
      <w:pPr>
        <w:spacing w:line="360" w:lineRule="auto"/>
        <w:jc w:val="center"/>
        <w:rPr>
          <w:rFonts w:ascii="Times New Roman" w:hAnsi="Times New Roman" w:cs="Times New Roman"/>
          <w:b/>
          <w:bCs/>
        </w:rPr>
      </w:pPr>
    </w:p>
    <w:p w14:paraId="2F71E1A6" w14:textId="77777777" w:rsidR="00DA2048" w:rsidRDefault="00DA2048" w:rsidP="0007329F">
      <w:pPr>
        <w:spacing w:line="360" w:lineRule="auto"/>
        <w:jc w:val="center"/>
        <w:rPr>
          <w:rFonts w:ascii="Times New Roman" w:hAnsi="Times New Roman" w:cs="Times New Roman"/>
          <w:b/>
          <w:bCs/>
        </w:rPr>
      </w:pPr>
    </w:p>
    <w:p w14:paraId="2688EBD3" w14:textId="77777777" w:rsidR="00DA2048" w:rsidRDefault="00DA2048" w:rsidP="0007329F">
      <w:pPr>
        <w:spacing w:line="360" w:lineRule="auto"/>
        <w:jc w:val="center"/>
        <w:rPr>
          <w:rFonts w:ascii="Times New Roman" w:hAnsi="Times New Roman" w:cs="Times New Roman"/>
          <w:b/>
          <w:bCs/>
        </w:rPr>
      </w:pPr>
    </w:p>
    <w:p w14:paraId="34556370" w14:textId="77777777" w:rsidR="00DA2048" w:rsidRDefault="00DA2048" w:rsidP="0007329F">
      <w:pPr>
        <w:spacing w:line="360" w:lineRule="auto"/>
        <w:jc w:val="center"/>
        <w:rPr>
          <w:rFonts w:ascii="Times New Roman" w:hAnsi="Times New Roman" w:cs="Times New Roman"/>
          <w:b/>
          <w:bCs/>
        </w:rPr>
      </w:pPr>
    </w:p>
    <w:p w14:paraId="44453B38" w14:textId="77777777" w:rsidR="00DA2048" w:rsidRDefault="00DA2048" w:rsidP="0007329F">
      <w:pPr>
        <w:spacing w:line="360" w:lineRule="auto"/>
        <w:jc w:val="center"/>
        <w:rPr>
          <w:rFonts w:ascii="Times New Roman" w:hAnsi="Times New Roman" w:cs="Times New Roman"/>
          <w:b/>
          <w:bCs/>
        </w:rPr>
      </w:pPr>
    </w:p>
    <w:p w14:paraId="27FE19F1" w14:textId="77777777" w:rsidR="00DA2048" w:rsidRDefault="00DA2048" w:rsidP="0007329F">
      <w:pPr>
        <w:spacing w:line="360" w:lineRule="auto"/>
        <w:jc w:val="center"/>
        <w:rPr>
          <w:rFonts w:ascii="Times New Roman" w:hAnsi="Times New Roman" w:cs="Times New Roman"/>
          <w:b/>
          <w:bCs/>
        </w:rPr>
      </w:pPr>
    </w:p>
    <w:p w14:paraId="418E81F8" w14:textId="77777777" w:rsidR="00DA2048" w:rsidRDefault="00DA2048" w:rsidP="0007329F">
      <w:pPr>
        <w:spacing w:line="360" w:lineRule="auto"/>
        <w:jc w:val="center"/>
        <w:rPr>
          <w:rFonts w:ascii="Times New Roman" w:hAnsi="Times New Roman" w:cs="Times New Roman"/>
          <w:b/>
          <w:bCs/>
        </w:rPr>
      </w:pPr>
    </w:p>
    <w:p w14:paraId="1E12234B" w14:textId="77777777" w:rsidR="00DA2048" w:rsidRDefault="00DA2048" w:rsidP="0007329F">
      <w:pPr>
        <w:spacing w:line="360" w:lineRule="auto"/>
        <w:jc w:val="center"/>
        <w:rPr>
          <w:rFonts w:ascii="Times New Roman" w:hAnsi="Times New Roman" w:cs="Times New Roman"/>
          <w:b/>
          <w:bCs/>
        </w:rPr>
      </w:pPr>
    </w:p>
    <w:p w14:paraId="023EA749" w14:textId="77777777" w:rsidR="00DA2048" w:rsidRDefault="00DA2048" w:rsidP="0007329F">
      <w:pPr>
        <w:spacing w:line="360" w:lineRule="auto"/>
        <w:jc w:val="center"/>
        <w:rPr>
          <w:rFonts w:ascii="Times New Roman" w:hAnsi="Times New Roman" w:cs="Times New Roman"/>
          <w:b/>
          <w:bCs/>
        </w:rPr>
      </w:pPr>
    </w:p>
    <w:p w14:paraId="1604EC6A" w14:textId="77777777" w:rsidR="00DA2048" w:rsidRDefault="00DA2048" w:rsidP="0007329F">
      <w:pPr>
        <w:spacing w:line="360" w:lineRule="auto"/>
        <w:jc w:val="center"/>
        <w:rPr>
          <w:rFonts w:ascii="Times New Roman" w:hAnsi="Times New Roman" w:cs="Times New Roman"/>
          <w:b/>
          <w:bCs/>
        </w:rPr>
      </w:pPr>
    </w:p>
    <w:p w14:paraId="1684E6FA" w14:textId="77777777" w:rsidR="00DA2048" w:rsidRDefault="00DA2048" w:rsidP="0007329F">
      <w:pPr>
        <w:spacing w:line="360" w:lineRule="auto"/>
        <w:jc w:val="center"/>
        <w:rPr>
          <w:rFonts w:ascii="Times New Roman" w:hAnsi="Times New Roman" w:cs="Times New Roman"/>
          <w:b/>
          <w:bCs/>
        </w:rPr>
      </w:pPr>
    </w:p>
    <w:p w14:paraId="4A4E3CD2" w14:textId="77777777" w:rsidR="00DA2048" w:rsidRDefault="00DA2048" w:rsidP="0007329F">
      <w:pPr>
        <w:spacing w:line="360" w:lineRule="auto"/>
        <w:jc w:val="center"/>
        <w:rPr>
          <w:rFonts w:ascii="Times New Roman" w:hAnsi="Times New Roman" w:cs="Times New Roman"/>
          <w:b/>
          <w:bCs/>
        </w:rPr>
      </w:pPr>
    </w:p>
    <w:p w14:paraId="49068CE3" w14:textId="77777777" w:rsidR="00DA2048" w:rsidRDefault="00DA2048" w:rsidP="0007329F">
      <w:pPr>
        <w:spacing w:line="360" w:lineRule="auto"/>
        <w:jc w:val="center"/>
        <w:rPr>
          <w:rFonts w:ascii="Times New Roman" w:hAnsi="Times New Roman" w:cs="Times New Roman"/>
          <w:b/>
          <w:bCs/>
        </w:rPr>
      </w:pPr>
    </w:p>
    <w:p w14:paraId="261B7463" w14:textId="77777777" w:rsidR="00DA2048" w:rsidRDefault="00DA2048" w:rsidP="0007329F">
      <w:pPr>
        <w:spacing w:line="360" w:lineRule="auto"/>
        <w:jc w:val="center"/>
        <w:rPr>
          <w:rFonts w:ascii="Times New Roman" w:hAnsi="Times New Roman" w:cs="Times New Roman"/>
          <w:b/>
          <w:bCs/>
        </w:rPr>
      </w:pPr>
    </w:p>
    <w:p w14:paraId="36CF4443" w14:textId="77777777" w:rsidR="00DA2048" w:rsidRDefault="00DA2048" w:rsidP="0007329F">
      <w:pPr>
        <w:spacing w:line="360" w:lineRule="auto"/>
        <w:jc w:val="center"/>
        <w:rPr>
          <w:rFonts w:ascii="Times New Roman" w:hAnsi="Times New Roman" w:cs="Times New Roman"/>
          <w:b/>
          <w:bCs/>
        </w:rPr>
      </w:pPr>
    </w:p>
    <w:p w14:paraId="3ACAF1D6" w14:textId="77777777" w:rsidR="00DA2048" w:rsidRDefault="00DA2048" w:rsidP="0007329F">
      <w:pPr>
        <w:spacing w:line="360" w:lineRule="auto"/>
        <w:jc w:val="center"/>
        <w:rPr>
          <w:rFonts w:ascii="Times New Roman" w:hAnsi="Times New Roman" w:cs="Times New Roman"/>
          <w:b/>
          <w:bCs/>
        </w:rPr>
      </w:pPr>
    </w:p>
    <w:p w14:paraId="41D56A56" w14:textId="77777777" w:rsidR="00DA2048" w:rsidRDefault="00DA2048" w:rsidP="0007329F">
      <w:pPr>
        <w:spacing w:line="360" w:lineRule="auto"/>
        <w:jc w:val="center"/>
        <w:rPr>
          <w:rFonts w:ascii="Times New Roman" w:hAnsi="Times New Roman" w:cs="Times New Roman"/>
          <w:b/>
          <w:bCs/>
        </w:rPr>
      </w:pPr>
    </w:p>
    <w:p w14:paraId="3EEDE842" w14:textId="77777777" w:rsidR="00DA2048" w:rsidRDefault="00DA2048" w:rsidP="0007329F">
      <w:pPr>
        <w:spacing w:line="360" w:lineRule="auto"/>
        <w:jc w:val="center"/>
        <w:rPr>
          <w:rFonts w:ascii="Times New Roman" w:hAnsi="Times New Roman" w:cs="Times New Roman"/>
          <w:b/>
          <w:bCs/>
        </w:rPr>
      </w:pPr>
    </w:p>
    <w:p w14:paraId="57B76EDB" w14:textId="77777777" w:rsidR="00DA2048" w:rsidRDefault="00DA2048" w:rsidP="0007329F">
      <w:pPr>
        <w:spacing w:line="360" w:lineRule="auto"/>
        <w:jc w:val="center"/>
        <w:rPr>
          <w:rFonts w:ascii="Times New Roman" w:hAnsi="Times New Roman" w:cs="Times New Roman"/>
          <w:b/>
          <w:bCs/>
        </w:rPr>
      </w:pPr>
    </w:p>
    <w:p w14:paraId="377456F1" w14:textId="77777777" w:rsidR="00DA2048" w:rsidRDefault="00DA2048" w:rsidP="0007329F">
      <w:pPr>
        <w:spacing w:line="360" w:lineRule="auto"/>
        <w:jc w:val="center"/>
        <w:rPr>
          <w:rFonts w:ascii="Times New Roman" w:hAnsi="Times New Roman" w:cs="Times New Roman"/>
          <w:b/>
          <w:bCs/>
        </w:rPr>
      </w:pPr>
    </w:p>
    <w:p w14:paraId="7FDC5270" w14:textId="77777777" w:rsidR="00DA2048" w:rsidRDefault="00DA2048" w:rsidP="0007329F">
      <w:pPr>
        <w:spacing w:line="360" w:lineRule="auto"/>
        <w:jc w:val="center"/>
        <w:rPr>
          <w:rFonts w:ascii="Times New Roman" w:hAnsi="Times New Roman" w:cs="Times New Roman"/>
          <w:b/>
          <w:bCs/>
        </w:rPr>
      </w:pPr>
    </w:p>
    <w:p w14:paraId="678E9411" w14:textId="77777777" w:rsidR="00DA2048" w:rsidRPr="00DA2048" w:rsidRDefault="00DA2048" w:rsidP="0007329F">
      <w:pPr>
        <w:spacing w:line="360" w:lineRule="auto"/>
        <w:jc w:val="center"/>
        <w:rPr>
          <w:rFonts w:ascii="Times New Roman" w:hAnsi="Times New Roman" w:cs="Times New Roman"/>
          <w:b/>
          <w:bCs/>
        </w:rPr>
      </w:pPr>
    </w:p>
    <w:p w14:paraId="386B5513" w14:textId="77777777" w:rsidR="00AD2D93" w:rsidRPr="00DA2048" w:rsidRDefault="008408F8" w:rsidP="0022658F">
      <w:pPr>
        <w:spacing w:before="100" w:beforeAutospacing="1" w:after="100" w:afterAutospacing="1" w:line="360" w:lineRule="auto"/>
        <w:jc w:val="center"/>
        <w:outlineLvl w:val="1"/>
        <w:rPr>
          <w:rFonts w:ascii="Times New Roman" w:eastAsia="Times New Roman" w:hAnsi="Times New Roman" w:cs="Times New Roman"/>
        </w:rPr>
      </w:pPr>
      <w:bookmarkStart w:id="0" w:name="_Toc185574653"/>
      <w:r w:rsidRPr="00DA2048">
        <w:rPr>
          <w:rFonts w:ascii="Times New Roman" w:eastAsia="Times New Roman" w:hAnsi="Times New Roman" w:cs="Times New Roman"/>
        </w:rPr>
        <w:lastRenderedPageBreak/>
        <w:t>Background to the study</w:t>
      </w:r>
      <w:bookmarkEnd w:id="0"/>
    </w:p>
    <w:p w14:paraId="154F91EA" w14:textId="0F67881A" w:rsidR="0022658F" w:rsidRPr="00DA2048" w:rsidRDefault="002D5501" w:rsidP="0022658F">
      <w:pPr>
        <w:spacing w:line="480" w:lineRule="auto"/>
        <w:ind w:firstLine="720"/>
        <w:jc w:val="both"/>
        <w:rPr>
          <w:rFonts w:ascii="Times New Roman" w:hAnsi="Times New Roman"/>
          <w:lang w:bidi="en-US"/>
        </w:rPr>
      </w:pPr>
      <w:r w:rsidRPr="00DA2048">
        <w:rPr>
          <w:rFonts w:ascii="Times New Roman" w:hAnsi="Times New Roman"/>
          <w:lang w:bidi="en-US"/>
        </w:rPr>
        <w:t xml:space="preserve">Sustainable Development Goals </w:t>
      </w:r>
      <w:r w:rsidR="00214993" w:rsidRPr="00DA2048">
        <w:rPr>
          <w:rFonts w:ascii="Times New Roman" w:hAnsi="Times New Roman"/>
          <w:lang w:bidi="en-US"/>
        </w:rPr>
        <w:t>(</w:t>
      </w:r>
      <w:r w:rsidRPr="00DA2048">
        <w:rPr>
          <w:rFonts w:ascii="Times New Roman" w:hAnsi="Times New Roman"/>
          <w:lang w:bidi="en-US"/>
        </w:rPr>
        <w:t xml:space="preserve">SDGs) were adopted by the United Nations to address urgent global challenges. </w:t>
      </w:r>
      <w:r w:rsidR="008408F8" w:rsidRPr="00DA2048">
        <w:rPr>
          <w:rFonts w:ascii="Times New Roman" w:hAnsi="Times New Roman"/>
          <w:lang w:bidi="en-US"/>
        </w:rPr>
        <w:t xml:space="preserve">The achievement of </w:t>
      </w:r>
      <w:r w:rsidRPr="00DA2048">
        <w:rPr>
          <w:rFonts w:ascii="Times New Roman" w:hAnsi="Times New Roman"/>
          <w:lang w:bidi="en-US"/>
        </w:rPr>
        <w:t xml:space="preserve">the </w:t>
      </w:r>
      <w:r w:rsidR="008408F8" w:rsidRPr="00DA2048">
        <w:rPr>
          <w:rFonts w:ascii="Times New Roman" w:hAnsi="Times New Roman"/>
          <w:lang w:bidi="en-US"/>
        </w:rPr>
        <w:t xml:space="preserve">SDGs is premised on the achievement of </w:t>
      </w:r>
      <w:r w:rsidRPr="00DA2048">
        <w:rPr>
          <w:rFonts w:ascii="Times New Roman" w:hAnsi="Times New Roman"/>
          <w:lang w:bidi="en-US"/>
        </w:rPr>
        <w:t xml:space="preserve">SDG 3, focusing on </w:t>
      </w:r>
      <w:r w:rsidR="008408F8" w:rsidRPr="00DA2048">
        <w:rPr>
          <w:rFonts w:ascii="Times New Roman" w:hAnsi="Times New Roman"/>
          <w:lang w:bidi="en-US"/>
        </w:rPr>
        <w:t>good health and well-being</w:t>
      </w:r>
      <w:r w:rsidRPr="00DA2048">
        <w:rPr>
          <w:rFonts w:ascii="Times New Roman" w:hAnsi="Times New Roman"/>
          <w:lang w:bidi="en-US"/>
        </w:rPr>
        <w:t xml:space="preserve">, which is dependent </w:t>
      </w:r>
      <w:r w:rsidR="008408F8" w:rsidRPr="00DA2048">
        <w:rPr>
          <w:rFonts w:ascii="Times New Roman" w:hAnsi="Times New Roman"/>
          <w:lang w:bidi="en-US"/>
        </w:rPr>
        <w:t>on the delivery of sustainable healthcare services</w:t>
      </w:r>
      <w:r w:rsidRPr="00DA2048">
        <w:rPr>
          <w:rFonts w:ascii="Times New Roman" w:hAnsi="Times New Roman"/>
          <w:lang w:bidi="en-US"/>
        </w:rPr>
        <w:t xml:space="preserve">. Despite this, in </w:t>
      </w:r>
      <w:r w:rsidR="008408F8" w:rsidRPr="00DA2048">
        <w:rPr>
          <w:rFonts w:ascii="Times New Roman" w:hAnsi="Times New Roman"/>
          <w:lang w:bidi="en-US"/>
        </w:rPr>
        <w:t>Kenya</w:t>
      </w:r>
      <w:r w:rsidR="00214993" w:rsidRPr="00DA2048">
        <w:rPr>
          <w:rFonts w:ascii="Times New Roman" w:hAnsi="Times New Roman"/>
          <w:lang w:bidi="en-US"/>
        </w:rPr>
        <w:t>,</w:t>
      </w:r>
      <w:r w:rsidR="008408F8" w:rsidRPr="00DA2048">
        <w:rPr>
          <w:rFonts w:ascii="Times New Roman" w:hAnsi="Times New Roman"/>
          <w:lang w:bidi="en-US"/>
        </w:rPr>
        <w:t xml:space="preserve"> there has been consistent of delivery of inadequate and poor-quality healthcare services</w:t>
      </w:r>
      <w:r w:rsidRPr="00DA2048">
        <w:rPr>
          <w:rFonts w:ascii="Times New Roman" w:hAnsi="Times New Roman"/>
          <w:lang w:bidi="en-US"/>
        </w:rPr>
        <w:t xml:space="preserve"> across many counties</w:t>
      </w:r>
      <w:r w:rsidR="00833D01" w:rsidRPr="00DA2048">
        <w:rPr>
          <w:rFonts w:ascii="Times New Roman" w:hAnsi="Times New Roman"/>
          <w:lang w:bidi="en-US"/>
        </w:rPr>
        <w:t xml:space="preserve"> </w:t>
      </w:r>
      <w:r w:rsidR="00833D01" w:rsidRPr="00DA2048">
        <w:rPr>
          <w:rFonts w:ascii="Times New Roman" w:hAnsi="Times New Roman"/>
          <w:b/>
          <w:bCs/>
          <w:lang w:bidi="en-US"/>
        </w:rPr>
        <w:fldChar w:fldCharType="begin"/>
      </w:r>
      <w:r w:rsidR="00833D01" w:rsidRPr="00DA2048">
        <w:rPr>
          <w:rFonts w:ascii="Times New Roman" w:hAnsi="Times New Roman"/>
          <w:lang w:bidi="en-US"/>
        </w:rPr>
        <w:instrText xml:space="preserve"> ADDIN ZOTERO_ITEM CSL_CITATION {"citationID":"InUO6IXF","properties":{"formattedCitation":"(Kimathi, 2017)","plainCitation":"(Kimathi, 2017)","noteIndex":0},"citationItems":[{"id":129,"uris":["http://zotero.org/users/13925916/items/CTCZPUDS"],"itemData":{"id":129,"type":"article-journal","abstract":"The promulgation of the new constitution in Kenya in August 2010 effectively ushered in devolution as the latest and highest form of decentralization in Kenya. The health sector was the largest service sector to be devolved under this new governance arrangement. The rationale for devolving the sector was to allow the county governments to design innovative models and interventions that suited the unique health needs in their contexts, encourage effective citizen participation and make autonomous and quick decisions on resource mobilization and management possible issues. However, the sector in nearly all counties is currently bedevilled with monumental challenges ranging from capacity gaps, human resource deficiency, lack of critical legal and institutional infrastructure, rampant corruption and a conflictual relationship with the national government. The net effect of these challenges is the stagnation of healthcare and even a reversal of some gains according to health indicators. No doubt what is needed to guarantee an all-inclusive rights-based approach to health service delivery is its proper institutionalization to ensure good governance and effective community participation. This must however be accompanied by wider governance reforms as envisaged in the new constitution for the sustainability of Healthcare Reforms.Key Words: Devolution, Healthcare Delivery, Healthcare Financing, Health Workforce, health governance.","container-title":"Africa Development","ISSN":"0850-3907","issue":"1","language":"en","license":"Copyright (c)","note":"number: 1","page":"55-77","source":"www.ajol.info","title":"Challenges of the Devolved Health Sector in Kenya: Teething Problems or Systemic Contradictions?","title-short":"Challenges of the Devolved Health Sector in Kenya","volume":"42","author":[{"family":"Kimathi","given":"Leah"}],"issued":{"date-parts":[["2017"]]}}}],"schema":"https://github.com/citation-style-language/schema/raw/master/csl-citation.json"} </w:instrText>
      </w:r>
      <w:r w:rsidR="00833D01" w:rsidRPr="00DA2048">
        <w:rPr>
          <w:rFonts w:ascii="Times New Roman" w:hAnsi="Times New Roman"/>
          <w:b/>
          <w:bCs/>
          <w:lang w:bidi="en-US"/>
        </w:rPr>
        <w:fldChar w:fldCharType="separate"/>
      </w:r>
      <w:r w:rsidR="00833D01" w:rsidRPr="00DA2048">
        <w:rPr>
          <w:rFonts w:ascii="Times New Roman" w:hAnsi="Times New Roman"/>
          <w:lang w:bidi="en-US"/>
        </w:rPr>
        <w:t>(Kimathi, 2017)</w:t>
      </w:r>
      <w:r w:rsidR="00833D01" w:rsidRPr="00DA2048">
        <w:rPr>
          <w:rFonts w:ascii="Times New Roman" w:hAnsi="Times New Roman"/>
          <w:b/>
          <w:bCs/>
          <w:lang w:bidi="en-US"/>
        </w:rPr>
        <w:fldChar w:fldCharType="end"/>
      </w:r>
      <w:r w:rsidR="00833D01" w:rsidRPr="00DA2048">
        <w:rPr>
          <w:rFonts w:ascii="Times New Roman" w:hAnsi="Times New Roman"/>
          <w:lang w:bidi="en-US"/>
        </w:rPr>
        <w:t xml:space="preserve">. </w:t>
      </w:r>
      <w:r w:rsidR="008408F8" w:rsidRPr="00DA2048">
        <w:rPr>
          <w:rFonts w:ascii="Times New Roman" w:hAnsi="Times New Roman"/>
          <w:lang w:bidi="en-US"/>
        </w:rPr>
        <w:t xml:space="preserve">The delivery of </w:t>
      </w:r>
      <w:r w:rsidRPr="00DA2048">
        <w:rPr>
          <w:rFonts w:ascii="Times New Roman" w:hAnsi="Times New Roman"/>
          <w:lang w:bidi="en-US"/>
        </w:rPr>
        <w:t xml:space="preserve">sub-optimal </w:t>
      </w:r>
      <w:r w:rsidR="00332581" w:rsidRPr="00DA2048">
        <w:rPr>
          <w:rFonts w:ascii="Times New Roman" w:hAnsi="Times New Roman"/>
          <w:lang w:bidi="en-US"/>
        </w:rPr>
        <w:t>healthcare</w:t>
      </w:r>
      <w:r w:rsidR="008408F8" w:rsidRPr="00DA2048">
        <w:rPr>
          <w:rFonts w:ascii="Times New Roman" w:hAnsi="Times New Roman"/>
          <w:lang w:bidi="en-US"/>
        </w:rPr>
        <w:t xml:space="preserve"> services in Kenya has become a common norm across counties</w:t>
      </w:r>
      <w:r w:rsidR="00B7637E" w:rsidRPr="00DA2048">
        <w:rPr>
          <w:rFonts w:ascii="Times New Roman" w:hAnsi="Times New Roman"/>
          <w:lang w:bidi="en-US"/>
        </w:rPr>
        <w:t xml:space="preserve"> </w:t>
      </w:r>
      <w:r w:rsidRPr="00DA2048">
        <w:rPr>
          <w:rFonts w:ascii="Times New Roman" w:hAnsi="Times New Roman"/>
          <w:lang w:bidi="en-US"/>
        </w:rPr>
        <w:t>in Kenya</w:t>
      </w:r>
      <w:r w:rsidR="00B7637E" w:rsidRPr="00DA2048">
        <w:rPr>
          <w:rFonts w:ascii="Times New Roman" w:hAnsi="Times New Roman"/>
          <w:lang w:bidi="en-US"/>
        </w:rPr>
        <w:t xml:space="preserve">, </w:t>
      </w:r>
      <w:r w:rsidRPr="00DA2048">
        <w:rPr>
          <w:rFonts w:ascii="Times New Roman" w:hAnsi="Times New Roman"/>
          <w:lang w:bidi="en-US"/>
        </w:rPr>
        <w:t xml:space="preserve">with the most affected being </w:t>
      </w:r>
      <w:r w:rsidR="008408F8" w:rsidRPr="00DA2048">
        <w:rPr>
          <w:rFonts w:ascii="Times New Roman" w:hAnsi="Times New Roman"/>
          <w:lang w:bidi="en-US"/>
        </w:rPr>
        <w:t>vulnerable populations</w:t>
      </w:r>
      <w:r w:rsidR="00B7637E" w:rsidRPr="00DA2048">
        <w:rPr>
          <w:rFonts w:ascii="Times New Roman" w:hAnsi="Times New Roman"/>
          <w:lang w:bidi="en-US"/>
        </w:rPr>
        <w:t xml:space="preserve"> </w:t>
      </w:r>
      <w:r w:rsidR="00B7637E" w:rsidRPr="00DA2048">
        <w:rPr>
          <w:rFonts w:ascii="Times New Roman" w:hAnsi="Times New Roman"/>
          <w:b/>
          <w:bCs/>
          <w:lang w:bidi="en-US"/>
        </w:rPr>
        <w:fldChar w:fldCharType="begin"/>
      </w:r>
      <w:r w:rsidR="008A0C2B" w:rsidRPr="00DA2048">
        <w:rPr>
          <w:rFonts w:ascii="Times New Roman" w:hAnsi="Times New Roman"/>
          <w:lang w:bidi="en-US"/>
        </w:rPr>
        <w:instrText xml:space="preserve"> ADDIN ZOTERO_ITEM CSL_CITATION {"citationID":"JFub94bh","properties":{"formattedCitation":"(Kimathi, 2017)","plainCitation":"(Kimathi, 2017)","noteIndex":0},"citationItems":[{"id":129,"uris":["http://zotero.org/users/13925916/items/CTCZPUDS"],"itemData":{"id":129,"type":"article-journal","abstract":"The promulgation of the new constitution in Kenya in August 2010 effectively ushered in devolution as the latest and highest form of decentralization in Kenya. The health sector was the largest service sector to be devolved under this new governance arrangement. The rationale for devolving the sector was to allow the county governments to design innovative models and interventions that suited the unique health needs in their contexts, encourage effective citizen participation and make autonomous and quick decisions on resource mobilization and management possible issues. However, the sector in nearly all counties is currently bedevilled with monumental challenges ranging from capacity gaps, human resource deficiency, lack of critical legal and institutional infrastructure, rampant corruption and a conflictual relationship with the national government. The net effect of these challenges is the stagnation of healthcare and even a reversal of some gains according to health indicators. No doubt what is needed to guarantee an all-inclusive rights-based approach to health service delivery is its proper institutionalization to ensure good governance and effective community participation. This must however be accompanied by wider governance reforms as envisaged in the new constitution for the sustainability of Healthcare Reforms.Key Words: Devolution, Healthcare Delivery, Healthcare Financing, Health Workforce, health governance.","container-title":"Africa Development","ISSN":"0850-3907","issue":"1","language":"en","license":"Copyright (c)","note":"number: 1","page":"55-77","source":"www.ajol.info","title":"Challenges of the Devolved Health Sector in Kenya: Teething Problems or Systemic Contradictions?","title-short":"Challenges of the Devolved Health Sector in Kenya","volume":"42","author":[{"family":"Kimathi","given":"Leah"}],"issued":{"date-parts":[["2017"]]}}}],"schema":"https://github.com/citation-style-language/schema/raw/master/csl-citation.json"} </w:instrText>
      </w:r>
      <w:r w:rsidR="00B7637E" w:rsidRPr="00DA2048">
        <w:rPr>
          <w:rFonts w:ascii="Times New Roman" w:hAnsi="Times New Roman"/>
          <w:b/>
          <w:bCs/>
          <w:lang w:bidi="en-US"/>
        </w:rPr>
        <w:fldChar w:fldCharType="separate"/>
      </w:r>
      <w:r w:rsidR="00B7637E" w:rsidRPr="00DA2048">
        <w:rPr>
          <w:rFonts w:ascii="Times New Roman" w:hAnsi="Times New Roman"/>
          <w:lang w:bidi="en-US"/>
        </w:rPr>
        <w:t>(Kimathi, 2017)</w:t>
      </w:r>
      <w:r w:rsidR="00B7637E" w:rsidRPr="00DA2048">
        <w:rPr>
          <w:rFonts w:ascii="Times New Roman" w:hAnsi="Times New Roman"/>
          <w:b/>
          <w:bCs/>
          <w:lang w:bidi="en-US"/>
        </w:rPr>
        <w:fldChar w:fldCharType="end"/>
      </w:r>
      <w:r w:rsidR="00B7637E" w:rsidRPr="00DA2048">
        <w:rPr>
          <w:rFonts w:ascii="Times New Roman" w:hAnsi="Times New Roman"/>
          <w:lang w:bidi="en-US"/>
        </w:rPr>
        <w:t>.</w:t>
      </w:r>
    </w:p>
    <w:p w14:paraId="0D06760F" w14:textId="2E4B9405" w:rsidR="003F6BAC" w:rsidRPr="00DA2048" w:rsidRDefault="008408F8" w:rsidP="0022658F">
      <w:pPr>
        <w:spacing w:line="480" w:lineRule="auto"/>
        <w:ind w:firstLine="720"/>
        <w:jc w:val="both"/>
        <w:rPr>
          <w:rFonts w:ascii="Times New Roman" w:hAnsi="Times New Roman"/>
          <w:b/>
          <w:bCs/>
          <w:lang w:bidi="en-US"/>
        </w:rPr>
      </w:pPr>
      <w:r w:rsidRPr="00DA2048">
        <w:rPr>
          <w:rFonts w:ascii="Times New Roman" w:hAnsi="Times New Roman"/>
          <w:lang w:bidi="en-US"/>
        </w:rPr>
        <w:t xml:space="preserve">The delivery of quality-healthcare services that leads to good health and well-being depends on the strong accountability between the service receivers and providers. Islam (2017) argued that accountability mechanisms promote quality of healthcare through reducing corruption and the irregularities of health service </w:t>
      </w:r>
      <w:r w:rsidR="00332581" w:rsidRPr="00DA2048">
        <w:rPr>
          <w:rFonts w:ascii="Times New Roman" w:hAnsi="Times New Roman"/>
          <w:lang w:bidi="en-US"/>
        </w:rPr>
        <w:t>organizations</w:t>
      </w:r>
      <w:r w:rsidRPr="00DA2048">
        <w:rPr>
          <w:rFonts w:ascii="Times New Roman" w:hAnsi="Times New Roman"/>
          <w:lang w:bidi="en-US"/>
        </w:rPr>
        <w:t xml:space="preserve">. George (2003) noted that </w:t>
      </w:r>
      <w:r w:rsidR="00332581" w:rsidRPr="00DA2048">
        <w:rPr>
          <w:rFonts w:ascii="Times New Roman" w:hAnsi="Times New Roman"/>
          <w:lang w:bidi="en-US"/>
        </w:rPr>
        <w:t>social accountability</w:t>
      </w:r>
      <w:r w:rsidRPr="00DA2048">
        <w:rPr>
          <w:rFonts w:ascii="Times New Roman" w:hAnsi="Times New Roman"/>
          <w:lang w:bidi="en-US"/>
        </w:rPr>
        <w:t xml:space="preserve"> mechanisms promote inclusivity in healthcare services and influences implementation of health policies and programs that benefit all citizens. </w:t>
      </w:r>
      <w:r w:rsidR="003F6BAC" w:rsidRPr="00DA2048">
        <w:rPr>
          <w:rFonts w:ascii="Times New Roman" w:hAnsi="Times New Roman"/>
          <w:lang w:bidi="en-US"/>
        </w:rPr>
        <w:t>Kenya introduced a devolved system of government, establishing county governments to oversee localized healthcare management and implementation</w:t>
      </w:r>
      <w:r w:rsidR="00833D01" w:rsidRPr="00DA2048">
        <w:rPr>
          <w:rFonts w:ascii="Times New Roman" w:hAnsi="Times New Roman"/>
          <w:lang w:bidi="en-US"/>
        </w:rPr>
        <w:t xml:space="preserve"> (GOK 2010)</w:t>
      </w:r>
      <w:r w:rsidR="003F6BAC" w:rsidRPr="00DA2048">
        <w:rPr>
          <w:rFonts w:ascii="Times New Roman" w:hAnsi="Times New Roman"/>
          <w:lang w:bidi="en-US"/>
        </w:rPr>
        <w:t xml:space="preserve">. </w:t>
      </w:r>
      <w:r w:rsidRPr="00DA2048">
        <w:rPr>
          <w:rFonts w:ascii="Times New Roman" w:hAnsi="Times New Roman"/>
          <w:lang w:bidi="en-US"/>
        </w:rPr>
        <w:t xml:space="preserve">Devolution presented citizens with increased opportunities to participate in governance processes at the county level and was seen as a way to </w:t>
      </w:r>
      <w:r w:rsidR="00441CF2" w:rsidRPr="00DA2048">
        <w:rPr>
          <w:rFonts w:ascii="Times New Roman" w:hAnsi="Times New Roman"/>
          <w:lang w:bidi="en-US"/>
        </w:rPr>
        <w:t>institutionalize</w:t>
      </w:r>
      <w:r w:rsidRPr="00DA2048">
        <w:rPr>
          <w:rFonts w:ascii="Times New Roman" w:hAnsi="Times New Roman"/>
          <w:lang w:bidi="en-US"/>
        </w:rPr>
        <w:t xml:space="preserve"> citizen participation in development planning and implementation (World Bank, 2012). As further noted by Oloo (2006), this was expected to translate to proper management of resources and ultimate improvement in delivery of public services, including healthcare (Oloo, 2006).  Equally, this was expected to translate ultimately into better health in a responsive manner (Machira et al., 2015)</w:t>
      </w:r>
      <w:r w:rsidR="003F6BAC" w:rsidRPr="00DA2048">
        <w:rPr>
          <w:rFonts w:ascii="Times New Roman" w:hAnsi="Times New Roman"/>
          <w:lang w:bidi="en-US"/>
        </w:rPr>
        <w:t xml:space="preserve">. </w:t>
      </w:r>
    </w:p>
    <w:p w14:paraId="6BDD4CB8" w14:textId="247A4A40" w:rsidR="00D25335" w:rsidRPr="00DA2048" w:rsidRDefault="001E5EC7" w:rsidP="0022658F">
      <w:pPr>
        <w:spacing w:line="480" w:lineRule="auto"/>
        <w:ind w:firstLine="720"/>
        <w:jc w:val="both"/>
        <w:rPr>
          <w:rFonts w:ascii="Times New Roman" w:hAnsi="Times New Roman"/>
        </w:rPr>
      </w:pPr>
      <w:r w:rsidRPr="00DA2048">
        <w:rPr>
          <w:rFonts w:ascii="Times New Roman" w:hAnsi="Times New Roman"/>
        </w:rPr>
        <w:t xml:space="preserve">Civil Society Organizations (CSOs) are voluntary institutions with governance emerging from the citizens. </w:t>
      </w:r>
      <w:r w:rsidR="003F6BAC" w:rsidRPr="00DA2048">
        <w:rPr>
          <w:rFonts w:ascii="Times New Roman" w:hAnsi="Times New Roman"/>
        </w:rPr>
        <w:t xml:space="preserve">Social Accountability relies on participation of CSOs in </w:t>
      </w:r>
      <w:r w:rsidRPr="00DA2048">
        <w:rPr>
          <w:rFonts w:ascii="Times New Roman" w:hAnsi="Times New Roman"/>
        </w:rPr>
        <w:t xml:space="preserve">enhancing </w:t>
      </w:r>
      <w:r w:rsidR="003F6BAC" w:rsidRPr="00DA2048">
        <w:rPr>
          <w:rFonts w:ascii="Times New Roman" w:hAnsi="Times New Roman"/>
        </w:rPr>
        <w:t xml:space="preserve">accountability </w:t>
      </w:r>
      <w:r w:rsidR="003F6BAC" w:rsidRPr="00DA2048">
        <w:rPr>
          <w:rFonts w:ascii="Times New Roman" w:hAnsi="Times New Roman"/>
          <w:b/>
          <w:bCs/>
        </w:rPr>
        <w:fldChar w:fldCharType="begin"/>
      </w:r>
      <w:r w:rsidR="003F6BAC" w:rsidRPr="00DA2048">
        <w:rPr>
          <w:rFonts w:ascii="Times New Roman" w:hAnsi="Times New Roman"/>
        </w:rPr>
        <w:instrText xml:space="preserve"> ADDIN ZOTERO_ITEM CSL_CITATION {"citationID":"1kAakCmC","properties":{"formattedCitation":"(Malena et al., 2004)","plainCitation":"(Malena et al., 2004)","noteIndex":0},"citationItems":[{"id":86,"uris":["http://zotero.org/users/13925916/items/IQHTUQ4N"],"itemData":{"id":86,"type":"report","publisher":"The World Bank","source":"Google Scholar","title":"Social accountability: an introduction to the concept and emerging practice","title-short":"Social accountability","author":[{"family":"Malena","given":"Carmen"},{"family":"Forster","given":"Reiner"},{"family":"Singh","given":"Janmejay"}],"issued":{"date-parts":[["2004"]]}}}],"schema":"https://github.com/citation-style-language/schema/raw/master/csl-citation.json"} </w:instrText>
      </w:r>
      <w:r w:rsidR="003F6BAC" w:rsidRPr="00DA2048">
        <w:rPr>
          <w:rFonts w:ascii="Times New Roman" w:hAnsi="Times New Roman"/>
          <w:b/>
          <w:bCs/>
        </w:rPr>
        <w:fldChar w:fldCharType="separate"/>
      </w:r>
      <w:r w:rsidR="003F6BAC" w:rsidRPr="00DA2048">
        <w:rPr>
          <w:rFonts w:ascii="Times New Roman" w:hAnsi="Times New Roman"/>
        </w:rPr>
        <w:t>(Malena et al., 2004)</w:t>
      </w:r>
      <w:r w:rsidR="003F6BAC" w:rsidRPr="00DA2048">
        <w:rPr>
          <w:rFonts w:ascii="Times New Roman" w:hAnsi="Times New Roman"/>
          <w:b/>
          <w:bCs/>
        </w:rPr>
        <w:fldChar w:fldCharType="end"/>
      </w:r>
      <w:r w:rsidR="003F6BAC" w:rsidRPr="00DA2048">
        <w:rPr>
          <w:rFonts w:ascii="Times New Roman" w:hAnsi="Times New Roman"/>
        </w:rPr>
        <w:t xml:space="preserve">. </w:t>
      </w:r>
      <w:r w:rsidRPr="00DA2048">
        <w:rPr>
          <w:rFonts w:ascii="Times New Roman" w:hAnsi="Times New Roman"/>
        </w:rPr>
        <w:t xml:space="preserve">In recent years, CSOs have played an increasingly important role in global health governance </w:t>
      </w:r>
      <w:r w:rsidRPr="00DA2048">
        <w:rPr>
          <w:rFonts w:ascii="Times New Roman" w:hAnsi="Times New Roman"/>
          <w:b/>
          <w:bCs/>
        </w:rPr>
        <w:fldChar w:fldCharType="begin"/>
      </w:r>
      <w:r w:rsidRPr="00DA2048">
        <w:rPr>
          <w:rFonts w:ascii="Times New Roman" w:hAnsi="Times New Roman"/>
        </w:rPr>
        <w:instrText xml:space="preserve"> ADDIN ZOTERO_ITEM CSL_CITATION {"citationID":"mXbnVhGC","properties":{"formattedCitation":"(Doyle &amp; Patel, 2008a)","plainCitation":"(Doyle &amp; Patel, 2008a)","dontUpdate":true,"noteIndex":0},"citationItems":[{"id":125,"uris":["http://zotero.org/users/13925916/items/6U629IPG"],"itemData":{"id":125,"type":"article-journal","abstract":"Civil society organisations (CSOs) have a prominent role in global health initiatives such as The Global Fund to Fight AIDS, Tuberculosis and Malaria (the Global Fund) and, in the United States, the President's Emergency Plan for AIDS Relief (PEPFAR). They are increasingly consulted by international organisations and, in some cases like the Global Fund, are involved in decision-making. They are also increasingly seen as crucial agents in delivering health interventions on the ground. Some donors prefer to channel funds through CSOs in developing countries than through perceived to be corrupt or inefficient government agencies. This paper examines this growing role and the arguments put forward to justify their increasing influence, particularly in HIV/AIDS initiatives. It analyses the main challenges to CSOs' legitimacy and outlines key responses to these challenges. It concludes by suggesting a number of research priorities that might help to evaluate the impact of CSOs in global health initiatives.","container-title":"Social Science &amp; Medicine","DOI":"10.1016/j.socscimed.2007.12.029","ISSN":"0277-9536","issue":"9","journalAbbreviation":"Social Science &amp; Medicine","page":"1928-1938","source":"ScienceDirect","title":"Civil society organisations and global health initiatives: Problems of legitimacy","title-short":"Civil society organisations and global health initiatives","volume":"66","author":[{"family":"Doyle","given":"Cathal"},{"family":"Patel","given":"Preeti"}],"issued":{"date-parts":[["2008",5,1]]}}}],"schema":"https://github.com/citation-style-language/schema/raw/master/csl-citation.json"} </w:instrText>
      </w:r>
      <w:r w:rsidRPr="00DA2048">
        <w:rPr>
          <w:rFonts w:ascii="Times New Roman" w:hAnsi="Times New Roman"/>
          <w:b/>
          <w:bCs/>
        </w:rPr>
        <w:fldChar w:fldCharType="separate"/>
      </w:r>
      <w:r w:rsidRPr="00DA2048">
        <w:rPr>
          <w:rFonts w:ascii="Times New Roman" w:hAnsi="Times New Roman"/>
        </w:rPr>
        <w:t>(Doyle &amp; Patel, 2008)</w:t>
      </w:r>
      <w:r w:rsidRPr="00DA2048">
        <w:rPr>
          <w:rFonts w:ascii="Times New Roman" w:hAnsi="Times New Roman"/>
          <w:b/>
          <w:bCs/>
        </w:rPr>
        <w:fldChar w:fldCharType="end"/>
      </w:r>
      <w:r w:rsidRPr="00DA2048">
        <w:rPr>
          <w:rFonts w:ascii="Times New Roman" w:hAnsi="Times New Roman"/>
        </w:rPr>
        <w:t xml:space="preserve">. Chandhoke (2002) noted that CSOs provide social accountability and </w:t>
      </w:r>
      <w:r w:rsidRPr="00DA2048">
        <w:rPr>
          <w:rFonts w:ascii="Times New Roman" w:hAnsi="Times New Roman"/>
        </w:rPr>
        <w:lastRenderedPageBreak/>
        <w:t xml:space="preserve">legitimize service delivery. Further, </w:t>
      </w:r>
      <w:r w:rsidRPr="00DA2048">
        <w:rPr>
          <w:rFonts w:ascii="Times New Roman" w:hAnsi="Times New Roman"/>
          <w:b/>
          <w:bCs/>
        </w:rPr>
        <w:fldChar w:fldCharType="begin"/>
      </w:r>
      <w:r w:rsidRPr="00DA2048">
        <w:rPr>
          <w:rFonts w:ascii="Times New Roman" w:hAnsi="Times New Roman"/>
        </w:rPr>
        <w:instrText xml:space="preserve"> ADDIN ZOTERO_ITEM CSL_CITATION {"citationID":"7wR25XOx","properties":{"formattedCitation":"(Danhoundo et al., 2018)","plainCitation":"(Danhoundo et al., 2018)","dontUpdate":true,"noteIndex":0},"citationItems":[{"id":118,"uris":["http://zotero.org/users/13925916/items/4PL32DHB"],"itemData":{"id":118,"type":"article-journal","abstract":"Social accountability is a participatory process in which citizens are engaged to hold politicians, policy makers and public officials accountable for the services that they provide. In the Fifteenth Ordinary Session of the Assembly of the African Union, African leaders recognized the need for strong, decentralized health programs with linkages to civil society and private sector entities, full community participation in program design and implementation, and adaptive approaches to local political, socio-cultural and administrative environments. Despite the increasing use of social accountability, there is limited evidence on how it has been used in the health sector. The objective of this systematic review was to identify the conditions that facilitate effective social accountability in sub-Saharan Africa.","container-title":"BMC Public Health","DOI":"10.1186/s12889-018-5407-8","ISSN":"1471-2458","issue":"1","journalAbbreviation":"BMC Public Health","language":"en","page":"497","source":"Springer Link","title":"Improving social accountability processes in the health sector in sub-Saharan Africa: a systematic review","title-short":"Improving social accountability processes in the health sector in sub-Saharan Africa","volume":"18","author":[{"family":"Danhoundo","given":"Georges"},{"family":"Nasiri","given":"Khalidha"},{"family":"Wiktorowicz","given":"Mary E."}],"issued":{"date-parts":[["2018",4,13]]}}}],"schema":"https://github.com/citation-style-language/schema/raw/master/csl-citation.json"} </w:instrText>
      </w:r>
      <w:r w:rsidRPr="00DA2048">
        <w:rPr>
          <w:rFonts w:ascii="Times New Roman" w:hAnsi="Times New Roman"/>
          <w:b/>
          <w:bCs/>
        </w:rPr>
        <w:fldChar w:fldCharType="separate"/>
      </w:r>
      <w:r w:rsidRPr="00DA2048">
        <w:rPr>
          <w:rFonts w:ascii="Times New Roman" w:hAnsi="Times New Roman"/>
        </w:rPr>
        <w:t>Danhoundo et al., (2018)</w:t>
      </w:r>
      <w:r w:rsidRPr="00DA2048">
        <w:rPr>
          <w:rFonts w:ascii="Times New Roman" w:hAnsi="Times New Roman"/>
          <w:b/>
          <w:bCs/>
        </w:rPr>
        <w:fldChar w:fldCharType="end"/>
      </w:r>
      <w:r w:rsidRPr="00DA2048">
        <w:rPr>
          <w:rFonts w:ascii="Times New Roman" w:hAnsi="Times New Roman"/>
        </w:rPr>
        <w:t xml:space="preserve"> pointed out that CSOs have the ability to affect change in health policies and services through their legitimate collective influence and action. </w:t>
      </w:r>
    </w:p>
    <w:p w14:paraId="79365C64" w14:textId="1398D111" w:rsidR="005D52B7" w:rsidRPr="00DA2048" w:rsidRDefault="00B7637E" w:rsidP="00B7637E">
      <w:pPr>
        <w:spacing w:line="480" w:lineRule="auto"/>
        <w:ind w:firstLine="720"/>
        <w:jc w:val="both"/>
        <w:rPr>
          <w:rFonts w:ascii="Times New Roman" w:hAnsi="Times New Roman"/>
        </w:rPr>
      </w:pPr>
      <w:r w:rsidRPr="00DA2048">
        <w:rPr>
          <w:rFonts w:ascii="Times New Roman" w:hAnsi="Times New Roman"/>
        </w:rPr>
        <w:t xml:space="preserve">As CSOs strive to engage in social accountability, the question of legitimacy has drawn attention from scholars (Chandhoke, 2002). This is because CSOs have become increasingly influential, that some powerful organizations may even successfully compete with state institutions (Hudson, 2001). Legitimacy is a perception that the actions of an entity are desirable within some socially constructed system of norms (Suchman,1995). </w:t>
      </w:r>
      <w:r w:rsidR="00A54878" w:rsidRPr="00DA2048">
        <w:rPr>
          <w:rFonts w:ascii="Times New Roman" w:hAnsi="Times New Roman"/>
        </w:rPr>
        <w:t>Studies have also pointed out that CSOs’ reputation as legitimate stewards of their missions is vital to their ability support social accountability actions (</w:t>
      </w:r>
      <w:r w:rsidR="00A54878" w:rsidRPr="00DA2048">
        <w:rPr>
          <w:rFonts w:ascii="Times New Roman" w:hAnsi="Times New Roman"/>
          <w:b/>
          <w:bCs/>
        </w:rPr>
        <w:fldChar w:fldCharType="begin"/>
      </w:r>
      <w:r w:rsidR="00A54878" w:rsidRPr="00DA2048">
        <w:rPr>
          <w:rFonts w:ascii="Times New Roman" w:hAnsi="Times New Roman"/>
        </w:rPr>
        <w:instrText xml:space="preserve"> ADDIN ZOTERO_ITEM CSL_CITATION {"citationID":"4aCdnOWH","properties":{"formattedCitation":"(Jagadananda &amp; Brown, 2011)","plainCitation":"(Jagadananda &amp; Brown, 2011)","dontUpdate":true,"noteIndex":0},"citationItems":[{"id":95,"uris":["http://zotero.org/users/13925916/items/V74Z8AE7"],"itemData":{"id":95,"type":"chapter","abstract":"One of the most complex challenges facing Civil Society Organizations (CSOs) today is the question of their legitimacy as social and political actors and their accountability to key stakeholders. Challenges to the legitimacy and accountability of CSOs have emerged as they have begun to play increasingly important roles in development and governance processes at local, national and international levels.","container-title":"NGO Management","ISBN":"978-1-84977-542-7","note":"number-of-pages: 21","publisher":"Routledge","title":"Civil Society Legitimacy and Accountability: Issues and Challenges","title-short":"Civil Society Legitimacy and Accountability","author":[{"family":"Jagadananda","given":""},{"family":"Brown","given":"L. David"}],"issued":{"date-parts":[["2011"]]}}}],"schema":"https://github.com/citation-style-language/schema/raw/master/csl-citation.json"} </w:instrText>
      </w:r>
      <w:r w:rsidR="00A54878" w:rsidRPr="00DA2048">
        <w:rPr>
          <w:rFonts w:ascii="Times New Roman" w:hAnsi="Times New Roman"/>
          <w:b/>
          <w:bCs/>
        </w:rPr>
        <w:fldChar w:fldCharType="separate"/>
      </w:r>
      <w:r w:rsidR="00A54878" w:rsidRPr="00DA2048">
        <w:rPr>
          <w:rFonts w:ascii="Times New Roman" w:hAnsi="Times New Roman"/>
        </w:rPr>
        <w:t>Jagadananda &amp; Brown 2011)</w:t>
      </w:r>
      <w:r w:rsidR="00A54878" w:rsidRPr="00DA2048">
        <w:rPr>
          <w:rFonts w:ascii="Times New Roman" w:hAnsi="Times New Roman"/>
          <w:b/>
          <w:bCs/>
        </w:rPr>
        <w:fldChar w:fldCharType="end"/>
      </w:r>
      <w:r w:rsidR="00A54878" w:rsidRPr="00DA2048">
        <w:rPr>
          <w:rFonts w:ascii="Times New Roman" w:hAnsi="Times New Roman"/>
        </w:rPr>
        <w:t xml:space="preserve">. </w:t>
      </w:r>
      <w:r w:rsidR="001E5EC7" w:rsidRPr="00DA2048">
        <w:rPr>
          <w:rFonts w:ascii="Times New Roman" w:hAnsi="Times New Roman"/>
        </w:rPr>
        <w:t xml:space="preserve">Despite social accountability being one of the principles of health service delivery </w:t>
      </w:r>
      <w:r w:rsidR="00D25335" w:rsidRPr="00DA2048">
        <w:rPr>
          <w:rFonts w:ascii="Times New Roman" w:hAnsi="Times New Roman"/>
        </w:rPr>
        <w:t xml:space="preserve">in Kenya, </w:t>
      </w:r>
      <w:r w:rsidR="001E5EC7" w:rsidRPr="00DA2048">
        <w:rPr>
          <w:rFonts w:ascii="Times New Roman" w:hAnsi="Times New Roman"/>
        </w:rPr>
        <w:t xml:space="preserve">it has not been effectively </w:t>
      </w:r>
      <w:r w:rsidR="00D25335" w:rsidRPr="00DA2048">
        <w:rPr>
          <w:rFonts w:ascii="Times New Roman" w:hAnsi="Times New Roman"/>
        </w:rPr>
        <w:t xml:space="preserve">institutionalized. </w:t>
      </w:r>
      <w:r w:rsidR="001E5EC7" w:rsidRPr="00DA2048">
        <w:rPr>
          <w:rFonts w:ascii="Times New Roman" w:hAnsi="Times New Roman"/>
        </w:rPr>
        <w:t xml:space="preserve">As a result, </w:t>
      </w:r>
      <w:r w:rsidR="00D25335" w:rsidRPr="00DA2048">
        <w:rPr>
          <w:rFonts w:ascii="Times New Roman" w:hAnsi="Times New Roman"/>
        </w:rPr>
        <w:t xml:space="preserve">this </w:t>
      </w:r>
      <w:r w:rsidR="001E5EC7" w:rsidRPr="00DA2048">
        <w:rPr>
          <w:rFonts w:ascii="Times New Roman" w:hAnsi="Times New Roman"/>
        </w:rPr>
        <w:t xml:space="preserve">has led to poor performance and stagnation in key health indicators </w:t>
      </w:r>
      <w:r w:rsidR="001E5EC7" w:rsidRPr="00DA2048">
        <w:rPr>
          <w:rFonts w:ascii="Times New Roman" w:hAnsi="Times New Roman"/>
        </w:rPr>
        <w:fldChar w:fldCharType="begin"/>
      </w:r>
      <w:r w:rsidR="001E5EC7" w:rsidRPr="00DA2048">
        <w:rPr>
          <w:rFonts w:ascii="Times New Roman" w:hAnsi="Times New Roman"/>
        </w:rPr>
        <w:instrText xml:space="preserve"> ADDIN ZOTERO_ITEM CSL_CITATION {"citationID":"sheAlREq","properties":{"formattedCitation":"(Kimathi, 2017)","plainCitation":"(Kimathi, 2017)","noteIndex":0},"citationItems":[{"id":129,"uris":["http://zotero.org/users/13925916/items/CTCZPUDS"],"itemData":{"id":129,"type":"article-journal","abstract":"The promulgation of the new constitution in Kenya in August 2010 effectively ushered in devolution as the latest and highest form of decentralization in Kenya. The health sector was the largest service sector to be devolved under this new governance arrangement. The rationale for devolving the sector was to allow the county governments to design innovative models and interventions that suited the unique health needs in their contexts, encourage effective citizen participation and make autonomous and quick decisions on resource mobilization and management possible issues. However, the sector in nearly all counties is currently bedevilled with monumental challenges ranging from capacity gaps, human resource deficiency, lack of critical legal and institutional infrastructure, rampant corruption and a conflictual relationship with the national government. The net effect of these challenges is the stagnation of healthcare and even a reversal of some gains according to health indicators. No doubt what is needed to guarantee an all-inclusive rights-based approach to health service delivery is its proper institutionalization to ensure good governance and effective community participation. This must however be accompanied by wider governance reforms as envisaged in the new constitution for the sustainability of Healthcare Reforms.Key Words: Devolution, Healthcare Delivery, Healthcare Financing, Health Workforce, health governance.","container-title":"Africa Development","ISSN":"0850-3907","issue":"1","language":"en","license":"Copyright (c)","note":"number: 1","page":"55-77","source":"www.ajol.info","title":"Challenges of the Devolved Health Sector in Kenya: Teething Problems or Systemic Contradictions?","title-short":"Challenges of the Devolved Health Sector in Kenya","volume":"42","author":[{"family":"Kimathi","given":"Leah"}],"issued":{"date-parts":[["2017"]]}}}],"schema":"https://github.com/citation-style-language/schema/raw/master/csl-citation.json"} </w:instrText>
      </w:r>
      <w:r w:rsidR="001E5EC7" w:rsidRPr="00DA2048">
        <w:rPr>
          <w:rFonts w:ascii="Times New Roman" w:hAnsi="Times New Roman"/>
        </w:rPr>
        <w:fldChar w:fldCharType="separate"/>
      </w:r>
      <w:r w:rsidR="001E5EC7" w:rsidRPr="00DA2048">
        <w:rPr>
          <w:rFonts w:ascii="Times New Roman" w:hAnsi="Times New Roman"/>
        </w:rPr>
        <w:t>(Kimathi, 2017)</w:t>
      </w:r>
      <w:r w:rsidR="001E5EC7" w:rsidRPr="00DA2048">
        <w:rPr>
          <w:rFonts w:ascii="Times New Roman" w:hAnsi="Times New Roman"/>
        </w:rPr>
        <w:fldChar w:fldCharType="end"/>
      </w:r>
      <w:r w:rsidR="001E5EC7" w:rsidRPr="00DA2048">
        <w:rPr>
          <w:rFonts w:ascii="Times New Roman" w:hAnsi="Times New Roman"/>
        </w:rPr>
        <w:t xml:space="preserve">. </w:t>
      </w:r>
      <w:r w:rsidR="005D52B7" w:rsidRPr="00DA2048">
        <w:rPr>
          <w:rFonts w:ascii="Times New Roman" w:hAnsi="Times New Roman"/>
        </w:rPr>
        <w:t xml:space="preserve">Social accountability can play an important role in addressing governance issues that are currently ailing the health system. </w:t>
      </w:r>
    </w:p>
    <w:p w14:paraId="475DC865" w14:textId="5D1DEAAC" w:rsidR="007C44F8" w:rsidRPr="00DA2048" w:rsidRDefault="007C44F8" w:rsidP="007C44F8">
      <w:pPr>
        <w:spacing w:line="480" w:lineRule="auto"/>
        <w:ind w:firstLine="720"/>
        <w:jc w:val="both"/>
        <w:rPr>
          <w:rFonts w:ascii="Times New Roman" w:hAnsi="Times New Roman"/>
        </w:rPr>
      </w:pPr>
      <w:r w:rsidRPr="00DA2048">
        <w:rPr>
          <w:rFonts w:ascii="Times New Roman" w:hAnsi="Times New Roman"/>
        </w:rPr>
        <w:t xml:space="preserve">This study focuses on two local CSOs in Siaya County—Community Initiative Action Group – Kenya Trust (CIAG-K) and </w:t>
      </w:r>
      <w:r w:rsidR="0089683F" w:rsidRPr="00DA2048">
        <w:rPr>
          <w:rFonts w:ascii="Times New Roman" w:hAnsi="Times New Roman"/>
          <w:bCs/>
        </w:rPr>
        <w:t>Siaya Muungano Network (SMN)</w:t>
      </w:r>
      <w:r w:rsidRPr="00DA2048">
        <w:rPr>
          <w:rFonts w:ascii="Times New Roman" w:hAnsi="Times New Roman"/>
        </w:rPr>
        <w:t xml:space="preserve">—which are recognized for their community presence and operational influence. Given the increasing demand for transparency and effectiveness, there is a pressing need to examine how different dimensions of CSO legitimacy affect their role in promoting social accountability for sustainable healthcare service delivery. </w:t>
      </w:r>
    </w:p>
    <w:p w14:paraId="336B85B1" w14:textId="525333B9" w:rsidR="001E5EC7" w:rsidRPr="00DA2048" w:rsidRDefault="001E5EC7" w:rsidP="00B7637E">
      <w:pPr>
        <w:pStyle w:val="Heading2"/>
        <w:spacing w:before="0" w:line="480" w:lineRule="auto"/>
        <w:jc w:val="center"/>
        <w:rPr>
          <w:rFonts w:ascii="Times New Roman" w:hAnsi="Times New Roman" w:cs="Times New Roman"/>
          <w:color w:val="auto"/>
          <w:sz w:val="24"/>
          <w:szCs w:val="24"/>
        </w:rPr>
      </w:pPr>
      <w:r w:rsidRPr="00DA2048">
        <w:rPr>
          <w:rFonts w:ascii="Times New Roman" w:hAnsi="Times New Roman" w:cs="Times New Roman"/>
          <w:color w:val="auto"/>
          <w:sz w:val="24"/>
          <w:szCs w:val="24"/>
        </w:rPr>
        <w:t>Problem statement</w:t>
      </w:r>
    </w:p>
    <w:p w14:paraId="02AEF22D" w14:textId="567E5B8B" w:rsidR="007C44F8" w:rsidRPr="00DA2048" w:rsidRDefault="007C44F8" w:rsidP="007C44F8">
      <w:pPr>
        <w:spacing w:line="480" w:lineRule="auto"/>
        <w:ind w:firstLine="720"/>
        <w:jc w:val="both"/>
        <w:rPr>
          <w:rFonts w:ascii="Times New Roman" w:hAnsi="Times New Roman"/>
        </w:rPr>
      </w:pPr>
      <w:r w:rsidRPr="00DA2048">
        <w:rPr>
          <w:rFonts w:ascii="Times New Roman" w:hAnsi="Times New Roman"/>
        </w:rPr>
        <w:t>Kenya’s devolution of healthcare services, established through the 2010 Constitution, was designed to empower county governments to develop locally responsive health systems, ensure equitable service delivery, and promote citizen participation in healthcare decision-making. Despite these intentions, many counties—including Siaya—continue to experience persistent governance, accountability, and service delivery challenges (Danhoundo et al., 2018). According to the Kenya Health Sector Strategic Plan (2021–2025), weak implementation of social accountability mechanisms, inefficient public resource use, and minimal citizen engagement continue to affect the quality of healthcare across counties (Ministry of Health, 2021).</w:t>
      </w:r>
    </w:p>
    <w:p w14:paraId="0DE1E12C" w14:textId="78BCDB98" w:rsidR="007C44F8" w:rsidRPr="00DA2048" w:rsidRDefault="007C44F8" w:rsidP="007C44F8">
      <w:pPr>
        <w:spacing w:line="480" w:lineRule="auto"/>
        <w:ind w:firstLine="720"/>
        <w:jc w:val="both"/>
        <w:rPr>
          <w:rFonts w:ascii="Times New Roman" w:hAnsi="Times New Roman"/>
        </w:rPr>
      </w:pPr>
      <w:r w:rsidRPr="00DA2048">
        <w:rPr>
          <w:rFonts w:ascii="Times New Roman" w:hAnsi="Times New Roman"/>
        </w:rPr>
        <w:lastRenderedPageBreak/>
        <w:t>Siaya County offers a compelling case of this crisis. The Kenya Health Information System (KHIS) reported in 2023 that maternal mortality in Siaya stands at 467 per 100,000 live births, significantly higher than the national average of 342 (KNBS, 2022). Additionally, immunization coverage is at 67%, far below the national target of 90%, and 28% of households lack access to a health facility within 5 km (MOH, 2023). These figures reveal systemic gaps in health access, quality, and responsiveness—gaps that devolved governance and existing public mechanisms have not sufficiently addressed.</w:t>
      </w:r>
      <w:r w:rsidR="00613D79" w:rsidRPr="00DA2048">
        <w:rPr>
          <w:rFonts w:ascii="Times New Roman" w:hAnsi="Times New Roman"/>
        </w:rPr>
        <w:t xml:space="preserve"> </w:t>
      </w:r>
      <w:r w:rsidRPr="00DA2048">
        <w:rPr>
          <w:rFonts w:ascii="Times New Roman" w:hAnsi="Times New Roman"/>
        </w:rPr>
        <w:t>Civil Society Organizations (CSOs) are recognized for their ability to promote social accountability by mobilizing citizens, enhancing transparency, and pressuring service providers to deliver better outcomes. Globally, studies such as Pieterse (2019) in Sierra Leone and Muchadenyika (2017) in Zimbabwe have shown that CSO-led interventions improved public service access and community-state dialogue. Within Kenya, Guerzovich and Poli (2020) found that CSO participation helped catalyze health system reforms by amplifying citizen voices. However, the success of such interventions is largely contingent on the perceived legitimacy of the CSOs—defined by their legal recognition, community representation, performance credibility, and adherence to ethical standards (Puljek-Shank &amp; Verkoren, 2020).</w:t>
      </w:r>
    </w:p>
    <w:p w14:paraId="16207206" w14:textId="7DC6F89A" w:rsidR="003D66FC" w:rsidRPr="00DA2048" w:rsidRDefault="003D66FC" w:rsidP="003D66FC">
      <w:pPr>
        <w:spacing w:line="480" w:lineRule="auto"/>
        <w:ind w:firstLine="720"/>
        <w:jc w:val="both"/>
        <w:rPr>
          <w:rFonts w:ascii="Times New Roman" w:hAnsi="Times New Roman"/>
        </w:rPr>
      </w:pPr>
      <w:r w:rsidRPr="00DA2048">
        <w:rPr>
          <w:rFonts w:ascii="Times New Roman" w:hAnsi="Times New Roman"/>
        </w:rPr>
        <w:t>Although numerous studies have evaluated the role of CSOs in public service delivery (Guerzovich &amp; Poli, 2020), empirical research remains limited on how CSO legitimacy influence social accountability in devolved healthcare settings, especially in rural Kenyan counties like Siaya. Most existing research has either focused broadly on accountability mechanisms and civic engagement (O'Meally, 2022) or has examined the general contributions of CSOs without looking at how legitimacy has enabled or constrain their effectiveness (McGee &amp; Edwards, 2021). Moreover, the context-specific nature of legitimacy—how it is constructed, earned, and perceived at the county level—has been underexplored in recent literature. This leaves a significant knowledge gap in understanding the dynamics of CSO-state-citizen interactions in devolved governance contexts.</w:t>
      </w:r>
    </w:p>
    <w:p w14:paraId="75C30035" w14:textId="553C1E0F" w:rsidR="003D66FC" w:rsidRPr="00DA2048" w:rsidRDefault="003D66FC" w:rsidP="003D66FC">
      <w:pPr>
        <w:spacing w:line="480" w:lineRule="auto"/>
        <w:ind w:firstLine="720"/>
        <w:jc w:val="both"/>
        <w:rPr>
          <w:rFonts w:ascii="Times New Roman" w:hAnsi="Times New Roman"/>
        </w:rPr>
      </w:pPr>
      <w:r w:rsidRPr="00DA2048">
        <w:rPr>
          <w:rFonts w:ascii="Times New Roman" w:hAnsi="Times New Roman"/>
        </w:rPr>
        <w:t xml:space="preserve">This study seeks to fill this empirical gap by analyzing how CSO legitimacy influence their ability to enhance social accountability in healthcare service delivery in Siaya County. The research offers a </w:t>
      </w:r>
      <w:r w:rsidRPr="00DA2048">
        <w:rPr>
          <w:rFonts w:ascii="Times New Roman" w:hAnsi="Times New Roman"/>
        </w:rPr>
        <w:lastRenderedPageBreak/>
        <w:t>novel contribution by linking the concept of legitimacy to health system governance outcomes, thereby informing more effective stakeholder engagement models and guiding policy interventions in Kenya's devolved health sector. The findings are expected to support both county governments and CSOs in strengthening partnerships that advance Sustainable Development Goal 3: Good Health and Well-being.</w:t>
      </w:r>
    </w:p>
    <w:p w14:paraId="7907826E" w14:textId="15982C94" w:rsidR="00D25335" w:rsidRPr="00DA2048" w:rsidRDefault="00D25335" w:rsidP="00A54878">
      <w:pPr>
        <w:spacing w:line="480" w:lineRule="auto"/>
        <w:jc w:val="center"/>
        <w:rPr>
          <w:rFonts w:ascii="Times New Roman" w:hAnsi="Times New Roman" w:cs="Times New Roman"/>
        </w:rPr>
      </w:pPr>
      <w:r w:rsidRPr="00DA2048">
        <w:rPr>
          <w:rFonts w:ascii="Times New Roman" w:hAnsi="Times New Roman" w:cs="Times New Roman"/>
        </w:rPr>
        <w:t xml:space="preserve">The study objectives </w:t>
      </w:r>
    </w:p>
    <w:p w14:paraId="3EAF505C" w14:textId="07F25F82" w:rsidR="00AD2D93" w:rsidRPr="00DA2048" w:rsidRDefault="00391DF5" w:rsidP="00A54878">
      <w:pPr>
        <w:spacing w:line="480" w:lineRule="auto"/>
        <w:ind w:firstLine="720"/>
        <w:rPr>
          <w:rFonts w:ascii="Times New Roman" w:hAnsi="Times New Roman" w:cs="Times New Roman"/>
        </w:rPr>
      </w:pPr>
      <w:r w:rsidRPr="00DA2048">
        <w:rPr>
          <w:rFonts w:ascii="Times New Roman" w:hAnsi="Times New Roman" w:cs="Times New Roman"/>
        </w:rPr>
        <w:t xml:space="preserve">The goal of the study is to </w:t>
      </w:r>
      <w:r w:rsidR="00613D79" w:rsidRPr="00DA2048">
        <w:rPr>
          <w:rFonts w:ascii="Times New Roman" w:hAnsi="Times New Roman" w:cs="Times New Roman"/>
        </w:rPr>
        <w:t xml:space="preserve">assess </w:t>
      </w:r>
      <w:r w:rsidR="000A52FB" w:rsidRPr="00DA2048">
        <w:rPr>
          <w:rFonts w:ascii="Times New Roman" w:hAnsi="Times New Roman" w:cs="Times New Roman"/>
        </w:rPr>
        <w:t xml:space="preserve">the role of </w:t>
      </w:r>
      <w:r w:rsidR="00C05C73" w:rsidRPr="00DA2048">
        <w:rPr>
          <w:rFonts w:ascii="Times New Roman" w:hAnsi="Times New Roman" w:cs="Times New Roman"/>
        </w:rPr>
        <w:t>CSOs</w:t>
      </w:r>
      <w:r w:rsidR="008408F8" w:rsidRPr="00DA2048">
        <w:rPr>
          <w:rFonts w:ascii="Times New Roman" w:hAnsi="Times New Roman" w:cs="Times New Roman"/>
        </w:rPr>
        <w:t>’ legitimacy in enhancing social accountability for sustainable healthcare services in Siaya County, Kenya</w:t>
      </w:r>
    </w:p>
    <w:p w14:paraId="2DBDFD6D" w14:textId="3669BFB5" w:rsidR="00AD2D93" w:rsidRPr="00DA2048" w:rsidRDefault="008408F8" w:rsidP="00A54878">
      <w:pPr>
        <w:pStyle w:val="BodyText"/>
        <w:tabs>
          <w:tab w:val="left" w:pos="-284"/>
        </w:tabs>
        <w:spacing w:line="480" w:lineRule="auto"/>
        <w:ind w:right="-42"/>
        <w:jc w:val="center"/>
      </w:pPr>
      <w:bookmarkStart w:id="1" w:name="_Toc185574656"/>
      <w:r w:rsidRPr="00DA2048">
        <w:t>Specific objectives:</w:t>
      </w:r>
      <w:bookmarkEnd w:id="1"/>
    </w:p>
    <w:p w14:paraId="1466F0C5" w14:textId="77777777" w:rsidR="000A52FB" w:rsidRPr="00DA2048" w:rsidRDefault="000A52FB" w:rsidP="00A54878">
      <w:pPr>
        <w:pStyle w:val="ListParagraph"/>
        <w:widowControl w:val="0"/>
        <w:numPr>
          <w:ilvl w:val="0"/>
          <w:numId w:val="1"/>
        </w:numPr>
        <w:tabs>
          <w:tab w:val="left" w:pos="-284"/>
          <w:tab w:val="left" w:pos="720"/>
          <w:tab w:val="left" w:pos="840"/>
          <w:tab w:val="left" w:pos="841"/>
          <w:tab w:val="left" w:pos="1350"/>
        </w:tabs>
        <w:autoSpaceDE w:val="0"/>
        <w:autoSpaceDN w:val="0"/>
        <w:spacing w:line="480" w:lineRule="auto"/>
        <w:ind w:right="-42"/>
        <w:contextualSpacing w:val="0"/>
        <w:jc w:val="both"/>
        <w:rPr>
          <w:rFonts w:ascii="Times New Roman" w:hAnsi="Times New Roman" w:cs="Times New Roman"/>
        </w:rPr>
      </w:pPr>
      <w:r w:rsidRPr="00DA2048">
        <w:rPr>
          <w:rFonts w:ascii="Times New Roman" w:hAnsi="Times New Roman" w:cs="Times New Roman"/>
        </w:rPr>
        <w:t>To examine the relationship between CSO’s legitimacy and Social Accountability in healthcare governance in Siaya county, Kenya.</w:t>
      </w:r>
    </w:p>
    <w:p w14:paraId="42FA20FD" w14:textId="6425325E" w:rsidR="003968AB" w:rsidRPr="00DA2048" w:rsidRDefault="008408F8" w:rsidP="00A54878">
      <w:pPr>
        <w:pStyle w:val="ListParagraph"/>
        <w:widowControl w:val="0"/>
        <w:numPr>
          <w:ilvl w:val="0"/>
          <w:numId w:val="1"/>
        </w:numPr>
        <w:tabs>
          <w:tab w:val="left" w:pos="-284"/>
          <w:tab w:val="left" w:pos="720"/>
          <w:tab w:val="left" w:pos="840"/>
          <w:tab w:val="left" w:pos="841"/>
        </w:tabs>
        <w:autoSpaceDE w:val="0"/>
        <w:autoSpaceDN w:val="0"/>
        <w:spacing w:line="480" w:lineRule="auto"/>
        <w:ind w:right="-42"/>
        <w:contextualSpacing w:val="0"/>
        <w:jc w:val="both"/>
        <w:rPr>
          <w:rFonts w:ascii="Times New Roman" w:hAnsi="Times New Roman" w:cs="Times New Roman"/>
        </w:rPr>
      </w:pPr>
      <w:r w:rsidRPr="00DA2048">
        <w:rPr>
          <w:rFonts w:ascii="Times New Roman" w:hAnsi="Times New Roman" w:cs="Times New Roman"/>
        </w:rPr>
        <w:t xml:space="preserve">To </w:t>
      </w:r>
      <w:r w:rsidR="000D50C8" w:rsidRPr="00DA2048">
        <w:rPr>
          <w:rFonts w:ascii="Times New Roman" w:hAnsi="Times New Roman" w:cs="Times New Roman"/>
        </w:rPr>
        <w:t xml:space="preserve">explore </w:t>
      </w:r>
      <w:r w:rsidR="00AA0225" w:rsidRPr="00DA2048">
        <w:rPr>
          <w:rFonts w:ascii="Times New Roman" w:hAnsi="Times New Roman" w:cs="Times New Roman"/>
        </w:rPr>
        <w:t xml:space="preserve">the </w:t>
      </w:r>
      <w:r w:rsidRPr="00DA2048">
        <w:rPr>
          <w:rFonts w:ascii="Times New Roman" w:hAnsi="Times New Roman" w:cs="Times New Roman"/>
        </w:rPr>
        <w:t xml:space="preserve">role of </w:t>
      </w:r>
      <w:r w:rsidR="006A5341" w:rsidRPr="00DA2048">
        <w:rPr>
          <w:rFonts w:ascii="Times New Roman" w:hAnsi="Times New Roman" w:cs="Times New Roman"/>
        </w:rPr>
        <w:t xml:space="preserve">CSOs </w:t>
      </w:r>
      <w:r w:rsidRPr="00DA2048">
        <w:rPr>
          <w:rFonts w:ascii="Times New Roman" w:hAnsi="Times New Roman" w:cs="Times New Roman"/>
        </w:rPr>
        <w:t xml:space="preserve">in </w:t>
      </w:r>
      <w:r w:rsidR="003968AB" w:rsidRPr="00DA2048">
        <w:rPr>
          <w:rFonts w:ascii="Times New Roman" w:hAnsi="Times New Roman" w:cs="Times New Roman"/>
        </w:rPr>
        <w:t>enhancing citizen engagement for sustainable healthcare services in Siaya county, Kenya</w:t>
      </w:r>
    </w:p>
    <w:p w14:paraId="489D830C" w14:textId="30C2A029" w:rsidR="000A52FB" w:rsidRPr="00DA2048" w:rsidRDefault="000A52FB" w:rsidP="00A54878">
      <w:pPr>
        <w:pStyle w:val="ListParagraph"/>
        <w:widowControl w:val="0"/>
        <w:numPr>
          <w:ilvl w:val="0"/>
          <w:numId w:val="1"/>
        </w:numPr>
        <w:tabs>
          <w:tab w:val="left" w:pos="-284"/>
          <w:tab w:val="left" w:pos="720"/>
          <w:tab w:val="left" w:pos="840"/>
          <w:tab w:val="left" w:pos="841"/>
          <w:tab w:val="left" w:pos="1350"/>
        </w:tabs>
        <w:autoSpaceDE w:val="0"/>
        <w:autoSpaceDN w:val="0"/>
        <w:spacing w:line="480" w:lineRule="auto"/>
        <w:ind w:right="-42"/>
        <w:contextualSpacing w:val="0"/>
        <w:jc w:val="both"/>
        <w:rPr>
          <w:rFonts w:ascii="Times New Roman" w:hAnsi="Times New Roman" w:cs="Times New Roman"/>
        </w:rPr>
      </w:pPr>
      <w:r w:rsidRPr="00DA2048">
        <w:rPr>
          <w:rFonts w:ascii="Times New Roman" w:hAnsi="Times New Roman" w:cs="Times New Roman"/>
        </w:rPr>
        <w:t xml:space="preserve">To </w:t>
      </w:r>
      <w:r w:rsidR="00C31C7F" w:rsidRPr="00DA2048">
        <w:rPr>
          <w:rFonts w:ascii="Times New Roman" w:hAnsi="Times New Roman" w:cs="Times New Roman"/>
        </w:rPr>
        <w:t xml:space="preserve">assess </w:t>
      </w:r>
      <w:r w:rsidRPr="00DA2048">
        <w:rPr>
          <w:rFonts w:ascii="Times New Roman" w:hAnsi="Times New Roman" w:cs="Times New Roman"/>
        </w:rPr>
        <w:t>the impact of CSOs’ legitimacy on government responsiveness in healthcare policy and service delivery in Siaya County, Kenya</w:t>
      </w:r>
    </w:p>
    <w:p w14:paraId="2FD1817A" w14:textId="39926789" w:rsidR="003968AB" w:rsidRPr="00DA2048" w:rsidRDefault="003968AB" w:rsidP="00A54878">
      <w:pPr>
        <w:pStyle w:val="ListParagraph"/>
        <w:widowControl w:val="0"/>
        <w:numPr>
          <w:ilvl w:val="0"/>
          <w:numId w:val="1"/>
        </w:numPr>
        <w:tabs>
          <w:tab w:val="left" w:pos="-284"/>
          <w:tab w:val="left" w:pos="720"/>
          <w:tab w:val="left" w:pos="840"/>
          <w:tab w:val="left" w:pos="841"/>
          <w:tab w:val="left" w:pos="1350"/>
        </w:tabs>
        <w:autoSpaceDE w:val="0"/>
        <w:autoSpaceDN w:val="0"/>
        <w:spacing w:line="480" w:lineRule="auto"/>
        <w:ind w:right="-42"/>
        <w:contextualSpacing w:val="0"/>
        <w:jc w:val="both"/>
        <w:rPr>
          <w:rFonts w:ascii="Times New Roman" w:hAnsi="Times New Roman" w:cs="Times New Roman"/>
        </w:rPr>
      </w:pPr>
      <w:r w:rsidRPr="00DA2048">
        <w:rPr>
          <w:rFonts w:ascii="Times New Roman" w:hAnsi="Times New Roman" w:cs="Times New Roman"/>
        </w:rPr>
        <w:t xml:space="preserve">To </w:t>
      </w:r>
      <w:r w:rsidR="00C9111E" w:rsidRPr="00DA2048">
        <w:rPr>
          <w:rFonts w:ascii="Times New Roman" w:hAnsi="Times New Roman" w:cs="Times New Roman"/>
        </w:rPr>
        <w:t xml:space="preserve">explore </w:t>
      </w:r>
      <w:r w:rsidRPr="00DA2048">
        <w:rPr>
          <w:rFonts w:ascii="Times New Roman" w:hAnsi="Times New Roman" w:cs="Times New Roman"/>
        </w:rPr>
        <w:t xml:space="preserve">opportunities </w:t>
      </w:r>
      <w:r w:rsidR="00C31C7F" w:rsidRPr="00DA2048">
        <w:rPr>
          <w:rFonts w:ascii="Times New Roman" w:hAnsi="Times New Roman" w:cs="Times New Roman"/>
        </w:rPr>
        <w:t>for C</w:t>
      </w:r>
      <w:r w:rsidRPr="00DA2048">
        <w:rPr>
          <w:rFonts w:ascii="Times New Roman" w:hAnsi="Times New Roman" w:cs="Times New Roman"/>
        </w:rPr>
        <w:t>SOs in fostering social accountability for sustainable healthcare</w:t>
      </w:r>
      <w:r w:rsidR="000A52FB" w:rsidRPr="00DA2048">
        <w:rPr>
          <w:rFonts w:ascii="Times New Roman" w:hAnsi="Times New Roman" w:cs="Times New Roman"/>
        </w:rPr>
        <w:t xml:space="preserve"> in Siaya County, Kenya</w:t>
      </w:r>
    </w:p>
    <w:p w14:paraId="075E200E" w14:textId="3F04E867" w:rsidR="003C3E7D" w:rsidRPr="00DA2048" w:rsidRDefault="003C3E7D" w:rsidP="00E9275A">
      <w:pPr>
        <w:widowControl w:val="0"/>
        <w:tabs>
          <w:tab w:val="left" w:pos="-284"/>
          <w:tab w:val="left" w:pos="720"/>
          <w:tab w:val="left" w:pos="840"/>
          <w:tab w:val="left" w:pos="841"/>
          <w:tab w:val="left" w:pos="1350"/>
        </w:tabs>
        <w:autoSpaceDE w:val="0"/>
        <w:autoSpaceDN w:val="0"/>
        <w:spacing w:line="360" w:lineRule="auto"/>
        <w:ind w:right="-42"/>
        <w:contextualSpacing/>
        <w:jc w:val="center"/>
        <w:rPr>
          <w:rFonts w:ascii="Times New Roman" w:hAnsi="Times New Roman" w:cs="Times New Roman"/>
        </w:rPr>
      </w:pPr>
      <w:r w:rsidRPr="00DA2048">
        <w:rPr>
          <w:rFonts w:ascii="Times New Roman" w:hAnsi="Times New Roman" w:cs="Times New Roman"/>
        </w:rPr>
        <w:t>Conceptual Framework</w:t>
      </w:r>
    </w:p>
    <w:p w14:paraId="31224D47" w14:textId="3A549813" w:rsidR="00E9275A" w:rsidRPr="00DA2048" w:rsidRDefault="0080308D" w:rsidP="00E9275A">
      <w:pPr>
        <w:widowControl w:val="0"/>
        <w:tabs>
          <w:tab w:val="left" w:pos="-284"/>
          <w:tab w:val="left" w:pos="720"/>
          <w:tab w:val="left" w:pos="840"/>
          <w:tab w:val="left" w:pos="841"/>
          <w:tab w:val="left" w:pos="1350"/>
        </w:tabs>
        <w:autoSpaceDE w:val="0"/>
        <w:autoSpaceDN w:val="0"/>
        <w:spacing w:line="360" w:lineRule="auto"/>
        <w:ind w:right="-42"/>
        <w:contextualSpacing/>
        <w:jc w:val="center"/>
        <w:rPr>
          <w:rFonts w:ascii="Times New Roman" w:hAnsi="Times New Roman" w:cs="Times New Roman"/>
        </w:rPr>
      </w:pPr>
      <w:r w:rsidRPr="00DA2048">
        <w:rPr>
          <w:rFonts w:ascii="Times New Roman" w:hAnsi="Times New Roman" w:cs="Times New Roman"/>
          <w:noProof/>
        </w:rPr>
        <mc:AlternateContent>
          <mc:Choice Requires="wpg">
            <w:drawing>
              <wp:anchor distT="0" distB="0" distL="114300" distR="114300" simplePos="0" relativeHeight="251663360" behindDoc="0" locked="0" layoutInCell="1" allowOverlap="1" wp14:anchorId="5A1542B9" wp14:editId="6AE51F2F">
                <wp:simplePos x="0" y="0"/>
                <wp:positionH relativeFrom="column">
                  <wp:posOffset>190500</wp:posOffset>
                </wp:positionH>
                <wp:positionV relativeFrom="paragraph">
                  <wp:posOffset>12065</wp:posOffset>
                </wp:positionV>
                <wp:extent cx="5537200" cy="2038351"/>
                <wp:effectExtent l="0" t="0" r="25400" b="19050"/>
                <wp:wrapNone/>
                <wp:docPr id="7" name="Group 7"/>
                <wp:cNvGraphicFramePr/>
                <a:graphic xmlns:a="http://schemas.openxmlformats.org/drawingml/2006/main">
                  <a:graphicData uri="http://schemas.microsoft.com/office/word/2010/wordprocessingGroup">
                    <wpg:wgp>
                      <wpg:cNvGrpSpPr/>
                      <wpg:grpSpPr>
                        <a:xfrm>
                          <a:off x="0" y="0"/>
                          <a:ext cx="5537200" cy="2038351"/>
                          <a:chOff x="228600" y="-1"/>
                          <a:chExt cx="5537200" cy="2059808"/>
                        </a:xfrm>
                      </wpg:grpSpPr>
                      <wps:wsp>
                        <wps:cNvPr id="15" name="Text Box 15"/>
                        <wps:cNvSpPr txBox="1"/>
                        <wps:spPr>
                          <a:xfrm>
                            <a:off x="228600" y="-1"/>
                            <a:ext cx="2104390" cy="975360"/>
                          </a:xfrm>
                          <a:prstGeom prst="rect">
                            <a:avLst/>
                          </a:prstGeom>
                          <a:solidFill>
                            <a:schemeClr val="lt1"/>
                          </a:solidFill>
                          <a:ln w="6350">
                            <a:solidFill>
                              <a:prstClr val="black"/>
                            </a:solidFill>
                          </a:ln>
                        </wps:spPr>
                        <wps:txbx>
                          <w:txbxContent>
                            <w:p w14:paraId="56A69E44" w14:textId="77777777" w:rsidR="00E9275A" w:rsidRPr="00E9275A" w:rsidRDefault="00E9275A" w:rsidP="00E9275A">
                              <w:pPr>
                                <w:jc w:val="center"/>
                                <w:rPr>
                                  <w:rFonts w:ascii="Times New Roman" w:hAnsi="Times New Roman" w:cs="Times New Roman"/>
                                  <w:b/>
                                  <w:sz w:val="20"/>
                                  <w:szCs w:val="20"/>
                                </w:rPr>
                              </w:pPr>
                              <w:r w:rsidRPr="00E9275A">
                                <w:rPr>
                                  <w:rFonts w:ascii="Times New Roman" w:hAnsi="Times New Roman" w:cs="Times New Roman"/>
                                  <w:b/>
                                  <w:sz w:val="20"/>
                                  <w:szCs w:val="20"/>
                                </w:rPr>
                                <w:t>CSO legitimacy</w:t>
                              </w:r>
                            </w:p>
                            <w:p w14:paraId="51127F01" w14:textId="00F63C72" w:rsidR="00E9275A" w:rsidRPr="00E9275A" w:rsidRDefault="00E9275A" w:rsidP="00E9275A">
                              <w:pPr>
                                <w:pStyle w:val="TableParagraph"/>
                                <w:widowControl/>
                                <w:numPr>
                                  <w:ilvl w:val="0"/>
                                  <w:numId w:val="2"/>
                                </w:numPr>
                                <w:tabs>
                                  <w:tab w:val="left" w:pos="-284"/>
                                </w:tabs>
                                <w:autoSpaceDE/>
                                <w:autoSpaceDN/>
                                <w:ind w:right="-42"/>
                                <w:rPr>
                                  <w:sz w:val="20"/>
                                  <w:szCs w:val="20"/>
                                </w:rPr>
                              </w:pPr>
                              <w:r w:rsidRPr="00E9275A">
                                <w:rPr>
                                  <w:sz w:val="20"/>
                                  <w:szCs w:val="20"/>
                                </w:rPr>
                                <w:t xml:space="preserve">Governance and leadership </w:t>
                              </w:r>
                            </w:p>
                            <w:p w14:paraId="4D9F1D35" w14:textId="79FB8E8E" w:rsidR="00E9275A" w:rsidRPr="00E9275A" w:rsidRDefault="00E9275A" w:rsidP="00E9275A">
                              <w:pPr>
                                <w:pStyle w:val="TableParagraph"/>
                                <w:widowControl/>
                                <w:numPr>
                                  <w:ilvl w:val="0"/>
                                  <w:numId w:val="2"/>
                                </w:numPr>
                                <w:tabs>
                                  <w:tab w:val="left" w:pos="-284"/>
                                </w:tabs>
                                <w:autoSpaceDE/>
                                <w:autoSpaceDN/>
                                <w:ind w:right="-42"/>
                                <w:rPr>
                                  <w:sz w:val="20"/>
                                  <w:szCs w:val="20"/>
                                </w:rPr>
                              </w:pPr>
                              <w:r w:rsidRPr="00E9275A">
                                <w:rPr>
                                  <w:sz w:val="20"/>
                                  <w:szCs w:val="20"/>
                                </w:rPr>
                                <w:t>Norms and value</w:t>
                              </w:r>
                              <w:r w:rsidR="0080308D">
                                <w:rPr>
                                  <w:sz w:val="20"/>
                                  <w:szCs w:val="20"/>
                                </w:rPr>
                                <w:t>s</w:t>
                              </w:r>
                            </w:p>
                            <w:p w14:paraId="6C305DE8" w14:textId="7DAF5E0F" w:rsidR="00E9275A" w:rsidRPr="00E9275A" w:rsidRDefault="0080308D" w:rsidP="00E9275A">
                              <w:pPr>
                                <w:pStyle w:val="TableParagraph"/>
                                <w:widowControl/>
                                <w:numPr>
                                  <w:ilvl w:val="0"/>
                                  <w:numId w:val="2"/>
                                </w:numPr>
                                <w:tabs>
                                  <w:tab w:val="left" w:pos="-284"/>
                                </w:tabs>
                                <w:autoSpaceDE/>
                                <w:autoSpaceDN/>
                                <w:ind w:right="-42"/>
                                <w:rPr>
                                  <w:sz w:val="20"/>
                                  <w:szCs w:val="20"/>
                                </w:rPr>
                              </w:pPr>
                              <w:r w:rsidRPr="00E9275A">
                                <w:rPr>
                                  <w:sz w:val="20"/>
                                  <w:szCs w:val="20"/>
                                </w:rPr>
                                <w:t>Performance</w:t>
                              </w:r>
                            </w:p>
                            <w:p w14:paraId="168F7D74" w14:textId="77777777" w:rsidR="00E9275A" w:rsidRPr="00E9275A" w:rsidRDefault="00E9275A" w:rsidP="00E9275A">
                              <w:pPr>
                                <w:pStyle w:val="TableParagraph"/>
                                <w:widowControl/>
                                <w:numPr>
                                  <w:ilvl w:val="0"/>
                                  <w:numId w:val="2"/>
                                </w:numPr>
                                <w:tabs>
                                  <w:tab w:val="left" w:pos="-284"/>
                                </w:tabs>
                                <w:autoSpaceDE/>
                                <w:autoSpaceDN/>
                                <w:ind w:right="-42"/>
                                <w:rPr>
                                  <w:sz w:val="20"/>
                                  <w:szCs w:val="20"/>
                                </w:rPr>
                              </w:pPr>
                              <w:r w:rsidRPr="00E9275A">
                                <w:rPr>
                                  <w:sz w:val="20"/>
                                  <w:szCs w:val="20"/>
                                </w:rPr>
                                <w:t>Legal/procedural</w:t>
                              </w:r>
                            </w:p>
                            <w:p w14:paraId="19CC7B79" w14:textId="77777777" w:rsidR="00E9275A" w:rsidRPr="00E9275A" w:rsidRDefault="00E9275A" w:rsidP="00E9275A">
                              <w:pPr>
                                <w:pStyle w:val="TableParagraph"/>
                                <w:widowControl/>
                                <w:tabs>
                                  <w:tab w:val="left" w:pos="-284"/>
                                </w:tabs>
                                <w:autoSpaceDE/>
                                <w:autoSpaceDN/>
                                <w:ind w:left="1080" w:right="-42"/>
                                <w:rPr>
                                  <w:sz w:val="20"/>
                                  <w:szCs w:val="20"/>
                                </w:rPr>
                              </w:pPr>
                            </w:p>
                            <w:p w14:paraId="54A98A80" w14:textId="77777777" w:rsidR="00E9275A" w:rsidRPr="00870835" w:rsidRDefault="00E9275A" w:rsidP="00E9275A">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Text Box 19"/>
                        <wps:cNvSpPr txBox="1"/>
                        <wps:spPr>
                          <a:xfrm>
                            <a:off x="3727450" y="63502"/>
                            <a:ext cx="2038350" cy="956776"/>
                          </a:xfrm>
                          <a:prstGeom prst="rect">
                            <a:avLst/>
                          </a:prstGeom>
                          <a:solidFill>
                            <a:schemeClr val="lt1"/>
                          </a:solidFill>
                          <a:ln w="6350">
                            <a:solidFill>
                              <a:prstClr val="black"/>
                            </a:solidFill>
                          </a:ln>
                        </wps:spPr>
                        <wps:txbx>
                          <w:txbxContent>
                            <w:p w14:paraId="07333D86" w14:textId="77777777" w:rsidR="00E9275A" w:rsidRPr="00EB7626" w:rsidRDefault="00E9275A" w:rsidP="00E9275A">
                              <w:pPr>
                                <w:pStyle w:val="TableParagraph"/>
                                <w:tabs>
                                  <w:tab w:val="left" w:pos="-284"/>
                                </w:tabs>
                                <w:ind w:right="-42"/>
                                <w:rPr>
                                  <w:b/>
                                  <w:sz w:val="24"/>
                                  <w:szCs w:val="24"/>
                                </w:rPr>
                              </w:pPr>
                              <w:r w:rsidRPr="00EB7626">
                                <w:rPr>
                                  <w:b/>
                                </w:rPr>
                                <w:t xml:space="preserve">Social Accountability </w:t>
                              </w:r>
                            </w:p>
                            <w:p w14:paraId="6C7CC18A" w14:textId="77777777" w:rsidR="0080308D" w:rsidRPr="0080308D" w:rsidRDefault="0080308D" w:rsidP="0080308D">
                              <w:pPr>
                                <w:pStyle w:val="TableParagraph"/>
                                <w:widowControl/>
                                <w:numPr>
                                  <w:ilvl w:val="0"/>
                                  <w:numId w:val="2"/>
                                </w:numPr>
                                <w:tabs>
                                  <w:tab w:val="left" w:pos="-284"/>
                                </w:tabs>
                                <w:autoSpaceDE/>
                                <w:autoSpaceDN/>
                                <w:ind w:right="-42"/>
                                <w:rPr>
                                  <w:sz w:val="20"/>
                                  <w:szCs w:val="20"/>
                                </w:rPr>
                              </w:pPr>
                              <w:r w:rsidRPr="0080308D">
                                <w:rPr>
                                  <w:sz w:val="20"/>
                                  <w:szCs w:val="20"/>
                                </w:rPr>
                                <w:t>Citizen participation</w:t>
                              </w:r>
                            </w:p>
                            <w:p w14:paraId="0919BADB" w14:textId="77777777" w:rsidR="0080308D" w:rsidRPr="0080308D" w:rsidRDefault="0080308D" w:rsidP="0080308D">
                              <w:pPr>
                                <w:pStyle w:val="TableParagraph"/>
                                <w:widowControl/>
                                <w:numPr>
                                  <w:ilvl w:val="0"/>
                                  <w:numId w:val="2"/>
                                </w:numPr>
                                <w:tabs>
                                  <w:tab w:val="left" w:pos="-284"/>
                                </w:tabs>
                                <w:autoSpaceDE/>
                                <w:autoSpaceDN/>
                                <w:ind w:right="-42"/>
                                <w:rPr>
                                  <w:sz w:val="20"/>
                                  <w:szCs w:val="20"/>
                                </w:rPr>
                              </w:pPr>
                              <w:r w:rsidRPr="0080308D">
                                <w:rPr>
                                  <w:sz w:val="20"/>
                                  <w:szCs w:val="20"/>
                                </w:rPr>
                                <w:t>Access to information</w:t>
                              </w:r>
                            </w:p>
                            <w:p w14:paraId="3B221071" w14:textId="77777777" w:rsidR="0080308D" w:rsidRPr="0080308D" w:rsidRDefault="0080308D" w:rsidP="0080308D">
                              <w:pPr>
                                <w:pStyle w:val="TableParagraph"/>
                                <w:widowControl/>
                                <w:numPr>
                                  <w:ilvl w:val="0"/>
                                  <w:numId w:val="2"/>
                                </w:numPr>
                                <w:tabs>
                                  <w:tab w:val="left" w:pos="-284"/>
                                </w:tabs>
                                <w:autoSpaceDE/>
                                <w:autoSpaceDN/>
                                <w:ind w:right="-42"/>
                                <w:rPr>
                                  <w:sz w:val="20"/>
                                  <w:szCs w:val="20"/>
                                </w:rPr>
                              </w:pPr>
                              <w:r w:rsidRPr="0080308D">
                                <w:rPr>
                                  <w:sz w:val="20"/>
                                  <w:szCs w:val="20"/>
                                </w:rPr>
                                <w:t>Use of public feedback</w:t>
                              </w:r>
                            </w:p>
                            <w:p w14:paraId="5F36F398" w14:textId="6F6A4342" w:rsidR="00E9275A" w:rsidRPr="00E9275A" w:rsidRDefault="00E9275A" w:rsidP="00F31B1C">
                              <w:pPr>
                                <w:pStyle w:val="TableParagraph"/>
                                <w:widowControl/>
                                <w:numPr>
                                  <w:ilvl w:val="0"/>
                                  <w:numId w:val="2"/>
                                </w:numPr>
                                <w:tabs>
                                  <w:tab w:val="left" w:pos="-284"/>
                                </w:tabs>
                                <w:autoSpaceDE/>
                                <w:autoSpaceDN/>
                                <w:ind w:right="-42"/>
                                <w:rPr>
                                  <w:sz w:val="20"/>
                                  <w:szCs w:val="20"/>
                                </w:rPr>
                              </w:pPr>
                              <w:r w:rsidRPr="0080308D">
                                <w:rPr>
                                  <w:sz w:val="20"/>
                                  <w:szCs w:val="20"/>
                                </w:rPr>
                                <w:t xml:space="preserve">Negotiate Responses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 name="Text Box 1"/>
                        <wps:cNvSpPr txBox="1"/>
                        <wps:spPr>
                          <a:xfrm>
                            <a:off x="3759200" y="1250945"/>
                            <a:ext cx="2006600" cy="808862"/>
                          </a:xfrm>
                          <a:prstGeom prst="rect">
                            <a:avLst/>
                          </a:prstGeom>
                          <a:solidFill>
                            <a:schemeClr val="lt1"/>
                          </a:solidFill>
                          <a:ln w="6350">
                            <a:solidFill>
                              <a:prstClr val="black"/>
                            </a:solidFill>
                          </a:ln>
                        </wps:spPr>
                        <wps:txbx>
                          <w:txbxContent>
                            <w:p w14:paraId="5A2C0248" w14:textId="77777777" w:rsidR="00E9275A" w:rsidRPr="00EB7626" w:rsidRDefault="00E9275A" w:rsidP="00E9275A">
                              <w:pPr>
                                <w:pStyle w:val="TableParagraph"/>
                                <w:tabs>
                                  <w:tab w:val="left" w:pos="-284"/>
                                </w:tabs>
                                <w:ind w:right="-42"/>
                                <w:rPr>
                                  <w:b/>
                                  <w:sz w:val="24"/>
                                  <w:szCs w:val="24"/>
                                </w:rPr>
                              </w:pPr>
                              <w:r>
                                <w:rPr>
                                  <w:b/>
                                </w:rPr>
                                <w:t>Sustainable Healthcare</w:t>
                              </w:r>
                            </w:p>
                            <w:p w14:paraId="65606BDB" w14:textId="6E03B019" w:rsidR="00E9275A" w:rsidRPr="00E9275A" w:rsidRDefault="00E9275A" w:rsidP="00E9275A">
                              <w:pPr>
                                <w:pStyle w:val="TableParagraph"/>
                                <w:widowControl/>
                                <w:numPr>
                                  <w:ilvl w:val="0"/>
                                  <w:numId w:val="2"/>
                                </w:numPr>
                                <w:tabs>
                                  <w:tab w:val="left" w:pos="-284"/>
                                </w:tabs>
                                <w:autoSpaceDE/>
                                <w:autoSpaceDN/>
                                <w:ind w:right="-42"/>
                                <w:rPr>
                                  <w:sz w:val="20"/>
                                  <w:szCs w:val="20"/>
                                </w:rPr>
                              </w:pPr>
                              <w:r w:rsidRPr="00E9275A">
                                <w:rPr>
                                  <w:sz w:val="20"/>
                                  <w:szCs w:val="20"/>
                                </w:rPr>
                                <w:t>Community-driven programs</w:t>
                              </w:r>
                            </w:p>
                            <w:p w14:paraId="3F169962" w14:textId="77777777" w:rsidR="00E9275A" w:rsidRPr="00E9275A" w:rsidRDefault="00E9275A" w:rsidP="00E9275A">
                              <w:pPr>
                                <w:pStyle w:val="TableParagraph"/>
                                <w:widowControl/>
                                <w:numPr>
                                  <w:ilvl w:val="0"/>
                                  <w:numId w:val="2"/>
                                </w:numPr>
                                <w:tabs>
                                  <w:tab w:val="left" w:pos="-284"/>
                                </w:tabs>
                                <w:autoSpaceDE/>
                                <w:autoSpaceDN/>
                                <w:ind w:right="-42"/>
                                <w:rPr>
                                  <w:sz w:val="20"/>
                                  <w:szCs w:val="20"/>
                                </w:rPr>
                              </w:pPr>
                              <w:r w:rsidRPr="00E9275A">
                                <w:rPr>
                                  <w:sz w:val="20"/>
                                  <w:szCs w:val="20"/>
                                </w:rPr>
                                <w:t>Accountability in resource use</w:t>
                              </w:r>
                            </w:p>
                            <w:p w14:paraId="610722DC" w14:textId="77777777" w:rsidR="00E9275A" w:rsidRPr="00E9275A" w:rsidRDefault="00E9275A" w:rsidP="00E9275A">
                              <w:pPr>
                                <w:pStyle w:val="TableParagraph"/>
                                <w:widowControl/>
                                <w:numPr>
                                  <w:ilvl w:val="0"/>
                                  <w:numId w:val="2"/>
                                </w:numPr>
                                <w:tabs>
                                  <w:tab w:val="left" w:pos="-284"/>
                                </w:tabs>
                                <w:autoSpaceDE/>
                                <w:autoSpaceDN/>
                                <w:ind w:right="-42"/>
                                <w:rPr>
                                  <w:sz w:val="20"/>
                                  <w:szCs w:val="20"/>
                                </w:rPr>
                              </w:pPr>
                              <w:r w:rsidRPr="00E9275A">
                                <w:rPr>
                                  <w:sz w:val="20"/>
                                  <w:szCs w:val="20"/>
                                </w:rPr>
                                <w:t>Pro-poor policy frameworks.</w:t>
                              </w:r>
                            </w:p>
                            <w:p w14:paraId="69D13F17" w14:textId="77777777" w:rsidR="00E9275A" w:rsidRPr="00E9275A" w:rsidRDefault="00E9275A" w:rsidP="00E9275A">
                              <w:pPr>
                                <w:pStyle w:val="TableParagraph"/>
                                <w:widowControl/>
                                <w:tabs>
                                  <w:tab w:val="left" w:pos="-284"/>
                                </w:tabs>
                                <w:autoSpaceDE/>
                                <w:autoSpaceDN/>
                                <w:ind w:left="360" w:right="-42"/>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Text Box 4"/>
                        <wps:cNvSpPr txBox="1"/>
                        <wps:spPr>
                          <a:xfrm>
                            <a:off x="1955800" y="1328621"/>
                            <a:ext cx="1617980" cy="570764"/>
                          </a:xfrm>
                          <a:prstGeom prst="rect">
                            <a:avLst/>
                          </a:prstGeom>
                          <a:solidFill>
                            <a:schemeClr val="lt1"/>
                          </a:solidFill>
                          <a:ln w="6350">
                            <a:solidFill>
                              <a:prstClr val="black"/>
                            </a:solidFill>
                          </a:ln>
                        </wps:spPr>
                        <wps:txbx>
                          <w:txbxContent>
                            <w:p w14:paraId="1B6E4826" w14:textId="27793E05" w:rsidR="00E9275A" w:rsidRDefault="00E9275A" w:rsidP="00E9275A">
                              <w:pPr>
                                <w:pStyle w:val="TableParagraph"/>
                                <w:widowControl/>
                                <w:tabs>
                                  <w:tab w:val="left" w:pos="-284"/>
                                </w:tabs>
                                <w:autoSpaceDE/>
                                <w:autoSpaceDN/>
                                <w:ind w:right="-42"/>
                                <w:rPr>
                                  <w:sz w:val="20"/>
                                  <w:szCs w:val="20"/>
                                </w:rPr>
                              </w:pPr>
                              <w:r w:rsidRPr="00560551">
                                <w:rPr>
                                  <w:b/>
                                  <w:sz w:val="20"/>
                                  <w:szCs w:val="20"/>
                                </w:rPr>
                                <w:t>Government Policies</w:t>
                              </w:r>
                              <w:r w:rsidR="00560551" w:rsidRPr="00560551">
                                <w:rPr>
                                  <w:b/>
                                  <w:sz w:val="20"/>
                                  <w:szCs w:val="20"/>
                                </w:rPr>
                                <w:t>;</w:t>
                              </w:r>
                              <w:r w:rsidR="00560551">
                                <w:rPr>
                                  <w:sz w:val="20"/>
                                  <w:szCs w:val="20"/>
                                </w:rPr>
                                <w:t xml:space="preserve"> County Government Act; PBO Act 2013</w:t>
                              </w:r>
                            </w:p>
                            <w:p w14:paraId="23944528" w14:textId="77777777" w:rsidR="00560551" w:rsidRPr="00E9275A" w:rsidRDefault="00560551" w:rsidP="00E9275A">
                              <w:pPr>
                                <w:pStyle w:val="TableParagraph"/>
                                <w:widowControl/>
                                <w:tabs>
                                  <w:tab w:val="left" w:pos="-284"/>
                                </w:tabs>
                                <w:autoSpaceDE/>
                                <w:autoSpaceDN/>
                                <w:ind w:right="-42"/>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Straight Arrow Connector 5"/>
                        <wps:cNvCnPr/>
                        <wps:spPr>
                          <a:xfrm>
                            <a:off x="2332990" y="486009"/>
                            <a:ext cx="13944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A1542B9" id="Group 7" o:spid="_x0000_s1026" style="position:absolute;left:0;text-align:left;margin-left:15pt;margin-top:.95pt;width:436pt;height:160.5pt;z-index:251663360;mso-width-relative:margin;mso-height-relative:margin" coordorigin="2286" coordsize="55372,20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">
                <v:shapetype id="_x0000_t202" coordsize="21600,21600" o:spt="202" path="m,l,21600r21600,l21600,xe">
                  <v:stroke joinstyle="miter"/>
                  <v:path gradientshapeok="t" o:connecttype="rect"/>
                </v:shapetype>
                <v:shape id="Text Box 15" o:spid="_x0000_s1027" type="#_x0000_t202" style="position:absolute;left:2286;width:21043;height:9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" fillcolor="white [3201]" strokeweight=".5pt">
                  <v:textbox>
                    <w:txbxContent>
                      <w:p w14:paraId="56A69E44" w14:textId="77777777" w:rsidR="00E9275A" w:rsidRPr="00E9275A" w:rsidRDefault="00E9275A" w:rsidP="00E9275A">
                        <w:pPr>
                          <w:jc w:val="center"/>
                          <w:rPr>
                            <w:rFonts w:ascii="Times New Roman" w:hAnsi="Times New Roman" w:cs="Times New Roman"/>
                            <w:b/>
                            <w:sz w:val="20"/>
                            <w:szCs w:val="20"/>
                          </w:rPr>
                        </w:pPr>
                        <w:r w:rsidRPr="00E9275A">
                          <w:rPr>
                            <w:rFonts w:ascii="Times New Roman" w:hAnsi="Times New Roman" w:cs="Times New Roman"/>
                            <w:b/>
                            <w:sz w:val="20"/>
                            <w:szCs w:val="20"/>
                          </w:rPr>
                          <w:t>CSO legitimacy</w:t>
                        </w:r>
                      </w:p>
                      <w:p w14:paraId="51127F01" w14:textId="00F63C72" w:rsidR="00E9275A" w:rsidRPr="00E9275A" w:rsidRDefault="00E9275A" w:rsidP="00E9275A">
                        <w:pPr>
                          <w:pStyle w:val="TableParagraph"/>
                          <w:widowControl/>
                          <w:numPr>
                            <w:ilvl w:val="0"/>
                            <w:numId w:val="2"/>
                          </w:numPr>
                          <w:tabs>
                            <w:tab w:val="left" w:pos="-284"/>
                          </w:tabs>
                          <w:autoSpaceDE/>
                          <w:autoSpaceDN/>
                          <w:ind w:right="-42"/>
                          <w:rPr>
                            <w:sz w:val="20"/>
                            <w:szCs w:val="20"/>
                          </w:rPr>
                        </w:pPr>
                        <w:r w:rsidRPr="00E9275A">
                          <w:rPr>
                            <w:sz w:val="20"/>
                            <w:szCs w:val="20"/>
                          </w:rPr>
                          <w:t xml:space="preserve">Governance and leadership </w:t>
                        </w:r>
                      </w:p>
                      <w:p w14:paraId="4D9F1D35" w14:textId="79FB8E8E" w:rsidR="00E9275A" w:rsidRPr="00E9275A" w:rsidRDefault="00E9275A" w:rsidP="00E9275A">
                        <w:pPr>
                          <w:pStyle w:val="TableParagraph"/>
                          <w:widowControl/>
                          <w:numPr>
                            <w:ilvl w:val="0"/>
                            <w:numId w:val="2"/>
                          </w:numPr>
                          <w:tabs>
                            <w:tab w:val="left" w:pos="-284"/>
                          </w:tabs>
                          <w:autoSpaceDE/>
                          <w:autoSpaceDN/>
                          <w:ind w:right="-42"/>
                          <w:rPr>
                            <w:sz w:val="20"/>
                            <w:szCs w:val="20"/>
                          </w:rPr>
                        </w:pPr>
                        <w:r w:rsidRPr="00E9275A">
                          <w:rPr>
                            <w:sz w:val="20"/>
                            <w:szCs w:val="20"/>
                          </w:rPr>
                          <w:t>Norms and value</w:t>
                        </w:r>
                        <w:r w:rsidR="0080308D">
                          <w:rPr>
                            <w:sz w:val="20"/>
                            <w:szCs w:val="20"/>
                          </w:rPr>
                          <w:t>s</w:t>
                        </w:r>
                      </w:p>
                      <w:p w14:paraId="6C305DE8" w14:textId="7DAF5E0F" w:rsidR="00E9275A" w:rsidRPr="00E9275A" w:rsidRDefault="0080308D" w:rsidP="00E9275A">
                        <w:pPr>
                          <w:pStyle w:val="TableParagraph"/>
                          <w:widowControl/>
                          <w:numPr>
                            <w:ilvl w:val="0"/>
                            <w:numId w:val="2"/>
                          </w:numPr>
                          <w:tabs>
                            <w:tab w:val="left" w:pos="-284"/>
                          </w:tabs>
                          <w:autoSpaceDE/>
                          <w:autoSpaceDN/>
                          <w:ind w:right="-42"/>
                          <w:rPr>
                            <w:sz w:val="20"/>
                            <w:szCs w:val="20"/>
                          </w:rPr>
                        </w:pPr>
                        <w:r w:rsidRPr="00E9275A">
                          <w:rPr>
                            <w:sz w:val="20"/>
                            <w:szCs w:val="20"/>
                          </w:rPr>
                          <w:t>Performance</w:t>
                        </w:r>
                      </w:p>
                      <w:p w14:paraId="168F7D74" w14:textId="77777777" w:rsidR="00E9275A" w:rsidRPr="00E9275A" w:rsidRDefault="00E9275A" w:rsidP="00E9275A">
                        <w:pPr>
                          <w:pStyle w:val="TableParagraph"/>
                          <w:widowControl/>
                          <w:numPr>
                            <w:ilvl w:val="0"/>
                            <w:numId w:val="2"/>
                          </w:numPr>
                          <w:tabs>
                            <w:tab w:val="left" w:pos="-284"/>
                          </w:tabs>
                          <w:autoSpaceDE/>
                          <w:autoSpaceDN/>
                          <w:ind w:right="-42"/>
                          <w:rPr>
                            <w:sz w:val="20"/>
                            <w:szCs w:val="20"/>
                          </w:rPr>
                        </w:pPr>
                        <w:r w:rsidRPr="00E9275A">
                          <w:rPr>
                            <w:sz w:val="20"/>
                            <w:szCs w:val="20"/>
                          </w:rPr>
                          <w:t>Legal/procedural</w:t>
                        </w:r>
                      </w:p>
                      <w:p w14:paraId="19CC7B79" w14:textId="77777777" w:rsidR="00E9275A" w:rsidRPr="00E9275A" w:rsidRDefault="00E9275A" w:rsidP="00E9275A">
                        <w:pPr>
                          <w:pStyle w:val="TableParagraph"/>
                          <w:widowControl/>
                          <w:tabs>
                            <w:tab w:val="left" w:pos="-284"/>
                          </w:tabs>
                          <w:autoSpaceDE/>
                          <w:autoSpaceDN/>
                          <w:ind w:left="1080" w:right="-42"/>
                          <w:rPr>
                            <w:sz w:val="20"/>
                            <w:szCs w:val="20"/>
                          </w:rPr>
                        </w:pPr>
                      </w:p>
                      <w:p w14:paraId="54A98A80" w14:textId="77777777" w:rsidR="00E9275A" w:rsidRPr="00870835" w:rsidRDefault="00E9275A" w:rsidP="00E9275A">
                        <w:pPr>
                          <w:jc w:val="center"/>
                          <w:rPr>
                            <w:rFonts w:ascii="Times New Roman" w:hAnsi="Times New Roman" w:cs="Times New Roman"/>
                          </w:rPr>
                        </w:pPr>
                      </w:p>
                    </w:txbxContent>
                  </v:textbox>
                </v:shape>
                <v:shape id="Text Box 19" o:spid="_x0000_s1028" type="#_x0000_t202" style="position:absolute;left:37274;top:635;width:20384;height:9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" fillcolor="white [3201]" strokeweight=".5pt">
                  <v:textbox>
                    <w:txbxContent>
                      <w:p w14:paraId="07333D86" w14:textId="77777777" w:rsidR="00E9275A" w:rsidRPr="00EB7626" w:rsidRDefault="00E9275A" w:rsidP="00E9275A">
                        <w:pPr>
                          <w:pStyle w:val="TableParagraph"/>
                          <w:tabs>
                            <w:tab w:val="left" w:pos="-284"/>
                          </w:tabs>
                          <w:ind w:right="-42"/>
                          <w:rPr>
                            <w:b/>
                            <w:sz w:val="24"/>
                            <w:szCs w:val="24"/>
                          </w:rPr>
                        </w:pPr>
                        <w:r w:rsidRPr="00EB7626">
                          <w:rPr>
                            <w:b/>
                          </w:rPr>
                          <w:t xml:space="preserve">Social Accountability </w:t>
                        </w:r>
                      </w:p>
                      <w:p w14:paraId="6C7CC18A" w14:textId="77777777" w:rsidR="0080308D" w:rsidRPr="0080308D" w:rsidRDefault="0080308D" w:rsidP="0080308D">
                        <w:pPr>
                          <w:pStyle w:val="TableParagraph"/>
                          <w:widowControl/>
                          <w:numPr>
                            <w:ilvl w:val="0"/>
                            <w:numId w:val="2"/>
                          </w:numPr>
                          <w:tabs>
                            <w:tab w:val="left" w:pos="-284"/>
                          </w:tabs>
                          <w:autoSpaceDE/>
                          <w:autoSpaceDN/>
                          <w:ind w:right="-42"/>
                          <w:rPr>
                            <w:sz w:val="20"/>
                            <w:szCs w:val="20"/>
                          </w:rPr>
                        </w:pPr>
                        <w:r w:rsidRPr="0080308D">
                          <w:rPr>
                            <w:sz w:val="20"/>
                            <w:szCs w:val="20"/>
                          </w:rPr>
                          <w:t>Citizen participation</w:t>
                        </w:r>
                      </w:p>
                      <w:p w14:paraId="0919BADB" w14:textId="77777777" w:rsidR="0080308D" w:rsidRPr="0080308D" w:rsidRDefault="0080308D" w:rsidP="0080308D">
                        <w:pPr>
                          <w:pStyle w:val="TableParagraph"/>
                          <w:widowControl/>
                          <w:numPr>
                            <w:ilvl w:val="0"/>
                            <w:numId w:val="2"/>
                          </w:numPr>
                          <w:tabs>
                            <w:tab w:val="left" w:pos="-284"/>
                          </w:tabs>
                          <w:autoSpaceDE/>
                          <w:autoSpaceDN/>
                          <w:ind w:right="-42"/>
                          <w:rPr>
                            <w:sz w:val="20"/>
                            <w:szCs w:val="20"/>
                          </w:rPr>
                        </w:pPr>
                        <w:r w:rsidRPr="0080308D">
                          <w:rPr>
                            <w:sz w:val="20"/>
                            <w:szCs w:val="20"/>
                          </w:rPr>
                          <w:t>Access to information</w:t>
                        </w:r>
                      </w:p>
                      <w:p w14:paraId="3B221071" w14:textId="77777777" w:rsidR="0080308D" w:rsidRPr="0080308D" w:rsidRDefault="0080308D" w:rsidP="0080308D">
                        <w:pPr>
                          <w:pStyle w:val="TableParagraph"/>
                          <w:widowControl/>
                          <w:numPr>
                            <w:ilvl w:val="0"/>
                            <w:numId w:val="2"/>
                          </w:numPr>
                          <w:tabs>
                            <w:tab w:val="left" w:pos="-284"/>
                          </w:tabs>
                          <w:autoSpaceDE/>
                          <w:autoSpaceDN/>
                          <w:ind w:right="-42"/>
                          <w:rPr>
                            <w:sz w:val="20"/>
                            <w:szCs w:val="20"/>
                          </w:rPr>
                        </w:pPr>
                        <w:r w:rsidRPr="0080308D">
                          <w:rPr>
                            <w:sz w:val="20"/>
                            <w:szCs w:val="20"/>
                          </w:rPr>
                          <w:t>Use of public feedback</w:t>
                        </w:r>
                      </w:p>
                      <w:p w14:paraId="5F36F398" w14:textId="6F6A4342" w:rsidR="00E9275A" w:rsidRPr="00E9275A" w:rsidRDefault="00E9275A" w:rsidP="00F31B1C">
                        <w:pPr>
                          <w:pStyle w:val="TableParagraph"/>
                          <w:widowControl/>
                          <w:numPr>
                            <w:ilvl w:val="0"/>
                            <w:numId w:val="2"/>
                          </w:numPr>
                          <w:tabs>
                            <w:tab w:val="left" w:pos="-284"/>
                          </w:tabs>
                          <w:autoSpaceDE/>
                          <w:autoSpaceDN/>
                          <w:ind w:right="-42"/>
                          <w:rPr>
                            <w:sz w:val="20"/>
                            <w:szCs w:val="20"/>
                          </w:rPr>
                        </w:pPr>
                        <w:r w:rsidRPr="0080308D">
                          <w:rPr>
                            <w:sz w:val="20"/>
                            <w:szCs w:val="20"/>
                          </w:rPr>
                          <w:t xml:space="preserve">Negotiate Responses </w:t>
                        </w:r>
                      </w:p>
                    </w:txbxContent>
                  </v:textbox>
                </v:shape>
                <v:shape id="Text Box 1" o:spid="_x0000_s1029" type="#_x0000_t202" style="position:absolute;left:37592;top:12509;width:20066;height:8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" fillcolor="white [3201]" strokeweight=".5pt">
                  <v:textbox>
                    <w:txbxContent>
                      <w:p w14:paraId="5A2C0248" w14:textId="77777777" w:rsidR="00E9275A" w:rsidRPr="00EB7626" w:rsidRDefault="00E9275A" w:rsidP="00E9275A">
                        <w:pPr>
                          <w:pStyle w:val="TableParagraph"/>
                          <w:tabs>
                            <w:tab w:val="left" w:pos="-284"/>
                          </w:tabs>
                          <w:ind w:right="-42"/>
                          <w:rPr>
                            <w:b/>
                            <w:sz w:val="24"/>
                            <w:szCs w:val="24"/>
                          </w:rPr>
                        </w:pPr>
                        <w:r>
                          <w:rPr>
                            <w:b/>
                          </w:rPr>
                          <w:t>Sustainable Healthcare</w:t>
                        </w:r>
                      </w:p>
                      <w:p w14:paraId="65606BDB" w14:textId="6E03B019" w:rsidR="00E9275A" w:rsidRPr="00E9275A" w:rsidRDefault="00E9275A" w:rsidP="00E9275A">
                        <w:pPr>
                          <w:pStyle w:val="TableParagraph"/>
                          <w:widowControl/>
                          <w:numPr>
                            <w:ilvl w:val="0"/>
                            <w:numId w:val="2"/>
                          </w:numPr>
                          <w:tabs>
                            <w:tab w:val="left" w:pos="-284"/>
                          </w:tabs>
                          <w:autoSpaceDE/>
                          <w:autoSpaceDN/>
                          <w:ind w:right="-42"/>
                          <w:rPr>
                            <w:sz w:val="20"/>
                            <w:szCs w:val="20"/>
                          </w:rPr>
                        </w:pPr>
                        <w:r w:rsidRPr="00E9275A">
                          <w:rPr>
                            <w:sz w:val="20"/>
                            <w:szCs w:val="20"/>
                          </w:rPr>
                          <w:t>Community-driven programs</w:t>
                        </w:r>
                      </w:p>
                      <w:p w14:paraId="3F169962" w14:textId="77777777" w:rsidR="00E9275A" w:rsidRPr="00E9275A" w:rsidRDefault="00E9275A" w:rsidP="00E9275A">
                        <w:pPr>
                          <w:pStyle w:val="TableParagraph"/>
                          <w:widowControl/>
                          <w:numPr>
                            <w:ilvl w:val="0"/>
                            <w:numId w:val="2"/>
                          </w:numPr>
                          <w:tabs>
                            <w:tab w:val="left" w:pos="-284"/>
                          </w:tabs>
                          <w:autoSpaceDE/>
                          <w:autoSpaceDN/>
                          <w:ind w:right="-42"/>
                          <w:rPr>
                            <w:sz w:val="20"/>
                            <w:szCs w:val="20"/>
                          </w:rPr>
                        </w:pPr>
                        <w:r w:rsidRPr="00E9275A">
                          <w:rPr>
                            <w:sz w:val="20"/>
                            <w:szCs w:val="20"/>
                          </w:rPr>
                          <w:t>Accountability in resource use</w:t>
                        </w:r>
                      </w:p>
                      <w:p w14:paraId="610722DC" w14:textId="77777777" w:rsidR="00E9275A" w:rsidRPr="00E9275A" w:rsidRDefault="00E9275A" w:rsidP="00E9275A">
                        <w:pPr>
                          <w:pStyle w:val="TableParagraph"/>
                          <w:widowControl/>
                          <w:numPr>
                            <w:ilvl w:val="0"/>
                            <w:numId w:val="2"/>
                          </w:numPr>
                          <w:tabs>
                            <w:tab w:val="left" w:pos="-284"/>
                          </w:tabs>
                          <w:autoSpaceDE/>
                          <w:autoSpaceDN/>
                          <w:ind w:right="-42"/>
                          <w:rPr>
                            <w:sz w:val="20"/>
                            <w:szCs w:val="20"/>
                          </w:rPr>
                        </w:pPr>
                        <w:r w:rsidRPr="00E9275A">
                          <w:rPr>
                            <w:sz w:val="20"/>
                            <w:szCs w:val="20"/>
                          </w:rPr>
                          <w:t>Pro-poor policy frameworks.</w:t>
                        </w:r>
                      </w:p>
                      <w:p w14:paraId="69D13F17" w14:textId="77777777" w:rsidR="00E9275A" w:rsidRPr="00E9275A" w:rsidRDefault="00E9275A" w:rsidP="00E9275A">
                        <w:pPr>
                          <w:pStyle w:val="TableParagraph"/>
                          <w:widowControl/>
                          <w:tabs>
                            <w:tab w:val="left" w:pos="-284"/>
                          </w:tabs>
                          <w:autoSpaceDE/>
                          <w:autoSpaceDN/>
                          <w:ind w:left="360" w:right="-42"/>
                          <w:rPr>
                            <w:sz w:val="20"/>
                            <w:szCs w:val="20"/>
                          </w:rPr>
                        </w:pPr>
                      </w:p>
                    </w:txbxContent>
                  </v:textbox>
                </v:shape>
                <v:shape id="Text Box 4" o:spid="_x0000_s1030" type="#_x0000_t202" style="position:absolute;left:19558;top:13286;width:16179;height:5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YUdwQAAANoAAAAPAAAAZHJzL2Rvd25yZXYueG1sRI9BawIx&#10;FITvhf6H8Aq91WxLk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Bq9hR3BAAAA2gAAAA8AAAAA&#10;AAAAAAAAAAAABwIAAGRycy9kb3ducmV2LnhtbFBLBQYAAAAAAwADALcAAAD1AgAAAAA=&#10;" fillcolor="white [3201]" strokeweight=".5pt">
                  <v:textbox>
                    <w:txbxContent>
                      <w:p w14:paraId="1B6E4826" w14:textId="27793E05" w:rsidR="00E9275A" w:rsidRDefault="00E9275A" w:rsidP="00E9275A">
                        <w:pPr>
                          <w:pStyle w:val="TableParagraph"/>
                          <w:widowControl/>
                          <w:tabs>
                            <w:tab w:val="left" w:pos="-284"/>
                          </w:tabs>
                          <w:autoSpaceDE/>
                          <w:autoSpaceDN/>
                          <w:ind w:right="-42"/>
                          <w:rPr>
                            <w:sz w:val="20"/>
                            <w:szCs w:val="20"/>
                          </w:rPr>
                        </w:pPr>
                        <w:r w:rsidRPr="00560551">
                          <w:rPr>
                            <w:b/>
                            <w:sz w:val="20"/>
                            <w:szCs w:val="20"/>
                          </w:rPr>
                          <w:t>Government Policies</w:t>
                        </w:r>
                        <w:r w:rsidR="00560551" w:rsidRPr="00560551">
                          <w:rPr>
                            <w:b/>
                            <w:sz w:val="20"/>
                            <w:szCs w:val="20"/>
                          </w:rPr>
                          <w:t>;</w:t>
                        </w:r>
                        <w:r w:rsidR="00560551">
                          <w:rPr>
                            <w:sz w:val="20"/>
                            <w:szCs w:val="20"/>
                          </w:rPr>
                          <w:t xml:space="preserve"> County Government Act; PBO Act 2013</w:t>
                        </w:r>
                      </w:p>
                      <w:p w14:paraId="23944528" w14:textId="77777777" w:rsidR="00560551" w:rsidRPr="00E9275A" w:rsidRDefault="00560551" w:rsidP="00E9275A">
                        <w:pPr>
                          <w:pStyle w:val="TableParagraph"/>
                          <w:widowControl/>
                          <w:tabs>
                            <w:tab w:val="left" w:pos="-284"/>
                          </w:tabs>
                          <w:autoSpaceDE/>
                          <w:autoSpaceDN/>
                          <w:ind w:right="-42"/>
                          <w:rPr>
                            <w:sz w:val="20"/>
                            <w:szCs w:val="20"/>
                          </w:rPr>
                        </w:pPr>
                      </w:p>
                    </w:txbxContent>
                  </v:textbox>
                </v:shape>
                <v:shapetype id="_x0000_t32" coordsize="21600,21600" o:spt="32" o:oned="t" path="m,l21600,21600e" filled="f">
                  <v:path arrowok="t" fillok="f" o:connecttype="none"/>
                  <o:lock v:ext="edit" shapetype="t"/>
                </v:shapetype>
                <v:shape id="Straight Arrow Connector 5" o:spid="_x0000_s1031" type="#_x0000_t32" style="position:absolute;left:23329;top:4860;width:139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" strokecolor="#4472c4 [3204]" strokeweight=".5pt">
                  <v:stroke endarrow="block" joinstyle="miter"/>
                </v:shape>
              </v:group>
            </w:pict>
          </mc:Fallback>
        </mc:AlternateContent>
      </w:r>
    </w:p>
    <w:p w14:paraId="4531A27F" w14:textId="30724252" w:rsidR="00E9275A" w:rsidRPr="00DA2048" w:rsidRDefault="00E9275A" w:rsidP="00E9275A">
      <w:pPr>
        <w:widowControl w:val="0"/>
        <w:tabs>
          <w:tab w:val="left" w:pos="-284"/>
          <w:tab w:val="left" w:pos="720"/>
          <w:tab w:val="left" w:pos="840"/>
          <w:tab w:val="left" w:pos="841"/>
          <w:tab w:val="left" w:pos="1350"/>
        </w:tabs>
        <w:autoSpaceDE w:val="0"/>
        <w:autoSpaceDN w:val="0"/>
        <w:spacing w:line="360" w:lineRule="auto"/>
        <w:ind w:right="-42"/>
        <w:contextualSpacing/>
        <w:jc w:val="center"/>
        <w:rPr>
          <w:rFonts w:ascii="Times New Roman" w:hAnsi="Times New Roman" w:cs="Times New Roman"/>
        </w:rPr>
      </w:pPr>
    </w:p>
    <w:p w14:paraId="04F097D4" w14:textId="787F5F39" w:rsidR="00E9275A" w:rsidRPr="00DA2048" w:rsidRDefault="0080308D" w:rsidP="00E9275A">
      <w:pPr>
        <w:widowControl w:val="0"/>
        <w:tabs>
          <w:tab w:val="left" w:pos="-284"/>
          <w:tab w:val="left" w:pos="720"/>
          <w:tab w:val="left" w:pos="840"/>
          <w:tab w:val="left" w:pos="841"/>
          <w:tab w:val="left" w:pos="1350"/>
        </w:tabs>
        <w:autoSpaceDE w:val="0"/>
        <w:autoSpaceDN w:val="0"/>
        <w:spacing w:line="360" w:lineRule="auto"/>
        <w:ind w:right="-42"/>
        <w:contextualSpacing/>
        <w:jc w:val="center"/>
        <w:rPr>
          <w:rFonts w:ascii="Times New Roman" w:hAnsi="Times New Roman" w:cs="Times New Roman"/>
        </w:rPr>
      </w:pPr>
      <w:r w:rsidRPr="00DA2048">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497513AE" wp14:editId="397E3055">
                <wp:simplePos x="0" y="0"/>
                <wp:positionH relativeFrom="column">
                  <wp:posOffset>2844800</wp:posOffset>
                </wp:positionH>
                <wp:positionV relativeFrom="paragraph">
                  <wp:posOffset>11047</wp:posOffset>
                </wp:positionV>
                <wp:extent cx="0" cy="833834"/>
                <wp:effectExtent l="76200" t="0" r="57150" b="61595"/>
                <wp:wrapNone/>
                <wp:docPr id="3" name="Straight Arrow Connector 3"/>
                <wp:cNvGraphicFramePr/>
                <a:graphic xmlns:a="http://schemas.openxmlformats.org/drawingml/2006/main">
                  <a:graphicData uri="http://schemas.microsoft.com/office/word/2010/wordprocessingShape">
                    <wps:wsp>
                      <wps:cNvCnPr/>
                      <wps:spPr>
                        <a:xfrm>
                          <a:off x="0" y="0"/>
                          <a:ext cx="0" cy="8338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DDB223" id="Straight Arrow Connector 3" o:spid="_x0000_s1026" type="#_x0000_t32" style="position:absolute;margin-left:224pt;margin-top:.85pt;width:0;height:65.6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" strokecolor="#4472c4 [3204]" strokeweight=".5pt">
                <v:stroke endarrow="block" joinstyle="miter"/>
              </v:shape>
            </w:pict>
          </mc:Fallback>
        </mc:AlternateContent>
      </w:r>
    </w:p>
    <w:p w14:paraId="3C92E4CB" w14:textId="75254164" w:rsidR="00E9275A" w:rsidRPr="00DA2048" w:rsidRDefault="00E9275A" w:rsidP="00E9275A">
      <w:pPr>
        <w:widowControl w:val="0"/>
        <w:tabs>
          <w:tab w:val="left" w:pos="-284"/>
          <w:tab w:val="left" w:pos="720"/>
          <w:tab w:val="left" w:pos="840"/>
          <w:tab w:val="left" w:pos="841"/>
          <w:tab w:val="left" w:pos="1350"/>
        </w:tabs>
        <w:autoSpaceDE w:val="0"/>
        <w:autoSpaceDN w:val="0"/>
        <w:spacing w:line="360" w:lineRule="auto"/>
        <w:ind w:right="-42"/>
        <w:contextualSpacing/>
        <w:jc w:val="center"/>
        <w:rPr>
          <w:rFonts w:ascii="Times New Roman" w:hAnsi="Times New Roman" w:cs="Times New Roman"/>
        </w:rPr>
      </w:pPr>
    </w:p>
    <w:p w14:paraId="015B3CD8" w14:textId="5E8B2977" w:rsidR="00E9275A" w:rsidRPr="00DA2048" w:rsidRDefault="0080308D" w:rsidP="00E9275A">
      <w:pPr>
        <w:widowControl w:val="0"/>
        <w:tabs>
          <w:tab w:val="left" w:pos="-284"/>
          <w:tab w:val="left" w:pos="720"/>
          <w:tab w:val="left" w:pos="840"/>
          <w:tab w:val="left" w:pos="841"/>
          <w:tab w:val="left" w:pos="1350"/>
        </w:tabs>
        <w:autoSpaceDE w:val="0"/>
        <w:autoSpaceDN w:val="0"/>
        <w:spacing w:line="360" w:lineRule="auto"/>
        <w:ind w:right="-42"/>
        <w:contextualSpacing/>
        <w:jc w:val="center"/>
        <w:rPr>
          <w:rFonts w:ascii="Times New Roman" w:hAnsi="Times New Roman" w:cs="Times New Roman"/>
        </w:rPr>
      </w:pPr>
      <w:r w:rsidRPr="00DA2048">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043CDCB7" wp14:editId="330D9FF6">
                <wp:simplePos x="0" y="0"/>
                <wp:positionH relativeFrom="column">
                  <wp:posOffset>4622800</wp:posOffset>
                </wp:positionH>
                <wp:positionV relativeFrom="paragraph">
                  <wp:posOffset>58147</wp:posOffset>
                </wp:positionV>
                <wp:extent cx="0" cy="273050"/>
                <wp:effectExtent l="76200" t="0" r="57150" b="50800"/>
                <wp:wrapNone/>
                <wp:docPr id="2" name="Straight Arrow Connector 2"/>
                <wp:cNvGraphicFramePr/>
                <a:graphic xmlns:a="http://schemas.openxmlformats.org/drawingml/2006/main">
                  <a:graphicData uri="http://schemas.microsoft.com/office/word/2010/wordprocessingShape">
                    <wps:wsp>
                      <wps:cNvCnPr/>
                      <wps:spPr>
                        <a:xfrm>
                          <a:off x="0" y="0"/>
                          <a:ext cx="0" cy="273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2A8E15" id="Straight Arrow Connector 2" o:spid="_x0000_s1026" type="#_x0000_t32" style="position:absolute;margin-left:364pt;margin-top:4.6pt;width:0;height:21.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" strokecolor="#4472c4 [3204]" strokeweight=".5pt">
                <v:stroke endarrow="block" joinstyle="miter"/>
              </v:shape>
            </w:pict>
          </mc:Fallback>
        </mc:AlternateContent>
      </w:r>
    </w:p>
    <w:p w14:paraId="5AE1E023" w14:textId="488CD9C5" w:rsidR="00E9275A" w:rsidRPr="00DA2048" w:rsidRDefault="00E9275A" w:rsidP="00E9275A">
      <w:pPr>
        <w:widowControl w:val="0"/>
        <w:tabs>
          <w:tab w:val="left" w:pos="-284"/>
          <w:tab w:val="left" w:pos="720"/>
          <w:tab w:val="left" w:pos="840"/>
          <w:tab w:val="left" w:pos="841"/>
          <w:tab w:val="left" w:pos="1350"/>
        </w:tabs>
        <w:autoSpaceDE w:val="0"/>
        <w:autoSpaceDN w:val="0"/>
        <w:spacing w:line="360" w:lineRule="auto"/>
        <w:ind w:right="-42"/>
        <w:contextualSpacing/>
        <w:jc w:val="center"/>
        <w:rPr>
          <w:rFonts w:ascii="Times New Roman" w:hAnsi="Times New Roman" w:cs="Times New Roman"/>
        </w:rPr>
      </w:pPr>
    </w:p>
    <w:p w14:paraId="614F1B14" w14:textId="55D32176" w:rsidR="00E9275A" w:rsidRPr="00DA2048" w:rsidRDefault="00E9275A" w:rsidP="00E9275A">
      <w:pPr>
        <w:widowControl w:val="0"/>
        <w:tabs>
          <w:tab w:val="left" w:pos="-284"/>
          <w:tab w:val="left" w:pos="720"/>
          <w:tab w:val="left" w:pos="840"/>
          <w:tab w:val="left" w:pos="841"/>
          <w:tab w:val="left" w:pos="1350"/>
        </w:tabs>
        <w:autoSpaceDE w:val="0"/>
        <w:autoSpaceDN w:val="0"/>
        <w:spacing w:line="360" w:lineRule="auto"/>
        <w:ind w:right="-42"/>
        <w:contextualSpacing/>
        <w:jc w:val="center"/>
        <w:rPr>
          <w:rFonts w:ascii="Times New Roman" w:hAnsi="Times New Roman" w:cs="Times New Roman"/>
        </w:rPr>
      </w:pPr>
    </w:p>
    <w:p w14:paraId="3F024F3D" w14:textId="5DC79D00" w:rsidR="00E9275A" w:rsidRPr="00DA2048" w:rsidRDefault="00E9275A" w:rsidP="00E9275A">
      <w:pPr>
        <w:widowControl w:val="0"/>
        <w:tabs>
          <w:tab w:val="left" w:pos="-284"/>
          <w:tab w:val="left" w:pos="720"/>
          <w:tab w:val="left" w:pos="840"/>
          <w:tab w:val="left" w:pos="841"/>
          <w:tab w:val="left" w:pos="1350"/>
        </w:tabs>
        <w:autoSpaceDE w:val="0"/>
        <w:autoSpaceDN w:val="0"/>
        <w:spacing w:line="360" w:lineRule="auto"/>
        <w:ind w:right="-42"/>
        <w:contextualSpacing/>
        <w:jc w:val="center"/>
        <w:rPr>
          <w:rFonts w:ascii="Times New Roman" w:hAnsi="Times New Roman" w:cs="Times New Roman"/>
        </w:rPr>
      </w:pPr>
    </w:p>
    <w:p w14:paraId="2968F1FA" w14:textId="6EB9793A" w:rsidR="00E9275A" w:rsidRPr="00DA2048" w:rsidRDefault="00E9275A" w:rsidP="00E9275A">
      <w:pPr>
        <w:widowControl w:val="0"/>
        <w:tabs>
          <w:tab w:val="left" w:pos="-284"/>
          <w:tab w:val="left" w:pos="720"/>
          <w:tab w:val="left" w:pos="840"/>
          <w:tab w:val="left" w:pos="841"/>
          <w:tab w:val="left" w:pos="1350"/>
        </w:tabs>
        <w:autoSpaceDE w:val="0"/>
        <w:autoSpaceDN w:val="0"/>
        <w:spacing w:line="360" w:lineRule="auto"/>
        <w:ind w:right="-42"/>
        <w:contextualSpacing/>
        <w:jc w:val="center"/>
        <w:rPr>
          <w:rFonts w:ascii="Times New Roman" w:hAnsi="Times New Roman" w:cs="Times New Roman"/>
        </w:rPr>
      </w:pPr>
    </w:p>
    <w:p w14:paraId="6DCE5DE4" w14:textId="79770930" w:rsidR="00266AD1" w:rsidRPr="00DA2048" w:rsidRDefault="00266AD1" w:rsidP="00E9275A">
      <w:pPr>
        <w:widowControl w:val="0"/>
        <w:tabs>
          <w:tab w:val="left" w:pos="-284"/>
          <w:tab w:val="left" w:pos="720"/>
          <w:tab w:val="left" w:pos="840"/>
          <w:tab w:val="left" w:pos="841"/>
          <w:tab w:val="left" w:pos="1350"/>
        </w:tabs>
        <w:autoSpaceDE w:val="0"/>
        <w:autoSpaceDN w:val="0"/>
        <w:spacing w:line="360" w:lineRule="auto"/>
        <w:ind w:right="-42"/>
        <w:contextualSpacing/>
        <w:jc w:val="both"/>
        <w:rPr>
          <w:rFonts w:ascii="Times New Roman" w:hAnsi="Times New Roman" w:cs="Times New Roman"/>
        </w:rPr>
      </w:pPr>
    </w:p>
    <w:p w14:paraId="67892C03" w14:textId="09466F8D" w:rsidR="00834380" w:rsidRPr="00DA2048" w:rsidRDefault="00EB7626" w:rsidP="00A54878">
      <w:pPr>
        <w:pStyle w:val="Heading2"/>
        <w:spacing w:line="480" w:lineRule="auto"/>
        <w:jc w:val="center"/>
        <w:rPr>
          <w:rFonts w:ascii="Times New Roman" w:hAnsi="Times New Roman" w:cs="Times New Roman"/>
          <w:color w:val="auto"/>
          <w:sz w:val="24"/>
          <w:szCs w:val="24"/>
        </w:rPr>
      </w:pPr>
      <w:r w:rsidRPr="00DA2048">
        <w:rPr>
          <w:rFonts w:ascii="Times New Roman" w:hAnsi="Times New Roman" w:cs="Times New Roman"/>
          <w:noProof/>
          <w:color w:val="auto"/>
          <w:sz w:val="24"/>
          <w:szCs w:val="24"/>
        </w:rPr>
        <w:lastRenderedPageBreak/>
        <mc:AlternateContent>
          <mc:Choice Requires="wpi">
            <w:drawing>
              <wp:anchor distT="0" distB="0" distL="114300" distR="114300" simplePos="0" relativeHeight="251658240" behindDoc="0" locked="0" layoutInCell="1" allowOverlap="1" wp14:anchorId="61E9D5D6" wp14:editId="516AB76C">
                <wp:simplePos x="0" y="0"/>
                <wp:positionH relativeFrom="column">
                  <wp:posOffset>743484</wp:posOffset>
                </wp:positionH>
                <wp:positionV relativeFrom="paragraph">
                  <wp:posOffset>19484</wp:posOffset>
                </wp:positionV>
                <wp:extent cx="376" cy="757"/>
                <wp:effectExtent l="38100" t="38100" r="38100" b="37465"/>
                <wp:wrapNone/>
                <wp:docPr id="33" name="Ink 33"/>
                <wp:cNvGraphicFramePr/>
                <a:graphic xmlns:a="http://schemas.openxmlformats.org/drawingml/2006/main">
                  <a:graphicData uri="http://schemas.microsoft.com/office/word/2010/wordprocessingInk">
                    <w14:contentPart bwMode="auto" r:id="rId9">
                      <w14:nvContentPartPr>
                        <w14:cNvContentPartPr/>
                      </w14:nvContentPartPr>
                      <w14:xfrm>
                        <a:off x="0" y="0"/>
                        <a:ext cx="376" cy="757"/>
                      </w14:xfrm>
                    </w14:contentPart>
                  </a:graphicData>
                </a:graphic>
              </wp:anchor>
            </w:drawing>
          </mc:Choice>
          <mc:Fallback>
            <w:pict>
              <v:shapetype w14:anchorId="05E854E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3" o:spid="_x0000_s1026" type="#_x0000_t75" style="position:absolute;margin-left:58.2pt;margin-top:.85pt;width:.8pt;height:1.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">
                <v:imagedata r:id="rId13" o:title=""/>
              </v:shape>
            </w:pict>
          </mc:Fallback>
        </mc:AlternateContent>
      </w:r>
      <w:bookmarkStart w:id="2" w:name="_Toc185574659"/>
      <w:r w:rsidR="008D2E18" w:rsidRPr="00DA2048">
        <w:rPr>
          <w:rFonts w:ascii="Times New Roman" w:hAnsi="Times New Roman" w:cs="Times New Roman"/>
          <w:color w:val="auto"/>
          <w:sz w:val="24"/>
          <w:szCs w:val="24"/>
        </w:rPr>
        <w:t xml:space="preserve">Significance of the </w:t>
      </w:r>
      <w:r w:rsidR="00834380" w:rsidRPr="00DA2048">
        <w:rPr>
          <w:rFonts w:ascii="Times New Roman" w:hAnsi="Times New Roman" w:cs="Times New Roman"/>
          <w:color w:val="auto"/>
          <w:sz w:val="24"/>
          <w:szCs w:val="24"/>
        </w:rPr>
        <w:t>Study</w:t>
      </w:r>
      <w:bookmarkEnd w:id="2"/>
    </w:p>
    <w:p w14:paraId="0021C532" w14:textId="77777777" w:rsidR="0080308D" w:rsidRPr="00DA2048" w:rsidRDefault="0080308D" w:rsidP="0080308D">
      <w:pPr>
        <w:spacing w:line="480" w:lineRule="auto"/>
        <w:ind w:firstLine="720"/>
        <w:jc w:val="both"/>
        <w:rPr>
          <w:rFonts w:ascii="Times New Roman" w:hAnsi="Times New Roman"/>
        </w:rPr>
      </w:pPr>
      <w:bookmarkStart w:id="3" w:name="_Toc185574660"/>
      <w:r w:rsidRPr="00DA2048">
        <w:rPr>
          <w:rFonts w:ascii="Times New Roman" w:hAnsi="Times New Roman"/>
        </w:rPr>
        <w:t>Despite the promise of devolution in improving healthcare delivery in Kenya, many counties, including Siaya, continue to experience systemic governance failures, weak citizen engagement, and poor health outcomes. Civil Society Organizations (CSOs) have been recognized as critical agents in bridging accountability gaps by mobilizing communities and holding service providers to account. However, the effectiveness of CSOs in promoting social accountability is significantly influenced by their legitimacy—how they are perceived and accepted by both citizens and state actors. While existing literature acknowledges the importance of CSOs in health governance, few studies have empirically examined how various forms of legitimacy—legal, representational, performance-based, and normative—affect their capacity to enhance social accountability, particularly within devolved healthcare contexts. This study is therefore timely and relevant, as it addresses a critical evidence gap by exploring the relationship between CSO legitimacy and healthcare accountability in Siaya County. The findings are expected to inform policy, strengthen CSO engagement strategies, and support the achievement of Sustainable Development Goal 3 on good health and well-being.</w:t>
      </w:r>
    </w:p>
    <w:p w14:paraId="5C1D0CA1" w14:textId="776134BB" w:rsidR="00834380" w:rsidRPr="00DA2048" w:rsidRDefault="00834380" w:rsidP="00A54878">
      <w:pPr>
        <w:pStyle w:val="Heading2"/>
        <w:spacing w:line="480" w:lineRule="auto"/>
        <w:jc w:val="center"/>
        <w:rPr>
          <w:rFonts w:ascii="Times New Roman" w:hAnsi="Times New Roman" w:cs="Times New Roman"/>
          <w:color w:val="auto"/>
          <w:sz w:val="24"/>
          <w:szCs w:val="24"/>
        </w:rPr>
      </w:pPr>
      <w:r w:rsidRPr="00DA2048">
        <w:rPr>
          <w:rFonts w:ascii="Times New Roman" w:hAnsi="Times New Roman" w:cs="Times New Roman"/>
          <w:color w:val="auto"/>
          <w:sz w:val="24"/>
          <w:szCs w:val="24"/>
        </w:rPr>
        <w:t>Scope of the Study</w:t>
      </w:r>
      <w:bookmarkEnd w:id="3"/>
    </w:p>
    <w:p w14:paraId="6B8C0741" w14:textId="281D3519" w:rsidR="0080308D" w:rsidRPr="00DA2048" w:rsidRDefault="0080308D" w:rsidP="0080308D">
      <w:pPr>
        <w:spacing w:line="480" w:lineRule="auto"/>
        <w:ind w:firstLine="720"/>
        <w:jc w:val="both"/>
        <w:rPr>
          <w:rFonts w:ascii="Times New Roman" w:eastAsia="Times New Roman" w:hAnsi="Times New Roman" w:cs="Times New Roman"/>
          <w:lang w:val="en-US" w:bidi="en-US"/>
        </w:rPr>
      </w:pPr>
      <w:r w:rsidRPr="00DA2048">
        <w:rPr>
          <w:rFonts w:ascii="Times New Roman" w:eastAsia="Times New Roman" w:hAnsi="Times New Roman" w:cs="Times New Roman"/>
          <w:lang w:val="en-US" w:bidi="en-US"/>
        </w:rPr>
        <w:t xml:space="preserve">This study is geographically limited to Siaya County, Kenya, focusing specifically on the healthcare sector within the context of devolved governance. The research targets two Civil Society Organizations—Community Initiative Action Group – Kenya Trust (CIAG-K) and </w:t>
      </w:r>
      <w:r w:rsidR="00822419" w:rsidRPr="00DA2048">
        <w:rPr>
          <w:rFonts w:ascii="Times New Roman" w:eastAsia="Times New Roman" w:hAnsi="Times New Roman" w:cs="Times New Roman"/>
          <w:bCs/>
          <w:lang w:val="en-US" w:bidi="en-US"/>
        </w:rPr>
        <w:t>Siaya Muungano Network (SMN)</w:t>
      </w:r>
      <w:r w:rsidRPr="00DA2048">
        <w:rPr>
          <w:rFonts w:ascii="Times New Roman" w:eastAsia="Times New Roman" w:hAnsi="Times New Roman" w:cs="Times New Roman"/>
          <w:lang w:val="en-US" w:bidi="en-US"/>
        </w:rPr>
        <w:t>—which are active in promoting social accountability in the county. The study examines dimensions of CSO legitimacy: legal, representational, performance-based, and normative, and how they influence social accountability in the delivery of sustainable healthcare services. The study population will include CSO staff and healthcare stakeholders who interact with or benefit from CSO activities. The timeframe of the study focuses on current operations and recent interventions conducted within the last three years (2022–2025), ensuring the findings reflect recent experiences and policy dynamics under Kenya’s devolved health system.</w:t>
      </w:r>
    </w:p>
    <w:p w14:paraId="75FF449E" w14:textId="77777777" w:rsidR="0080308D" w:rsidRPr="00DA2048" w:rsidRDefault="0080308D" w:rsidP="0080308D">
      <w:pPr>
        <w:rPr>
          <w:color w:val="000000" w:themeColor="text1"/>
          <w:shd w:val="clear" w:color="auto" w:fill="FFFFFF"/>
          <w:lang w:val="en-US" w:bidi="en-US"/>
        </w:rPr>
      </w:pPr>
    </w:p>
    <w:p w14:paraId="58B566EB" w14:textId="0A5B5329" w:rsidR="00266AD1" w:rsidRPr="00DA2048" w:rsidRDefault="003A2284" w:rsidP="00A54878">
      <w:pPr>
        <w:pStyle w:val="Heading2"/>
        <w:spacing w:line="480" w:lineRule="auto"/>
        <w:jc w:val="center"/>
        <w:rPr>
          <w:rFonts w:ascii="Times New Roman" w:hAnsi="Times New Roman" w:cs="Times New Roman"/>
          <w:color w:val="auto"/>
          <w:sz w:val="24"/>
          <w:szCs w:val="24"/>
        </w:rPr>
      </w:pPr>
      <w:r w:rsidRPr="00DA2048">
        <w:rPr>
          <w:rFonts w:ascii="Times New Roman" w:hAnsi="Times New Roman" w:cs="Times New Roman"/>
          <w:color w:val="auto"/>
          <w:sz w:val="24"/>
          <w:szCs w:val="24"/>
        </w:rPr>
        <w:lastRenderedPageBreak/>
        <w:t>T</w:t>
      </w:r>
      <w:r w:rsidR="003E4869" w:rsidRPr="00DA2048">
        <w:rPr>
          <w:rFonts w:ascii="Times New Roman" w:hAnsi="Times New Roman" w:cs="Times New Roman"/>
          <w:color w:val="auto"/>
          <w:sz w:val="24"/>
          <w:szCs w:val="24"/>
        </w:rPr>
        <w:t>heoretical Framework</w:t>
      </w:r>
    </w:p>
    <w:p w14:paraId="1685938D" w14:textId="72293D67" w:rsidR="003E4869" w:rsidRPr="00DA2048" w:rsidRDefault="00970A91" w:rsidP="00A54878">
      <w:pPr>
        <w:pStyle w:val="BodyText"/>
        <w:tabs>
          <w:tab w:val="left" w:pos="-284"/>
        </w:tabs>
        <w:spacing w:line="480" w:lineRule="auto"/>
        <w:ind w:right="-43"/>
        <w:contextualSpacing/>
      </w:pPr>
      <w:r w:rsidRPr="00DA2048">
        <w:tab/>
      </w:r>
      <w:r w:rsidR="00E54954" w:rsidRPr="00DA2048">
        <w:t xml:space="preserve">The study will be anchored on the </w:t>
      </w:r>
      <w:r w:rsidR="003E4869" w:rsidRPr="00DA2048">
        <w:t>Legitimacy Theory</w:t>
      </w:r>
      <w:r w:rsidR="00E54954" w:rsidRPr="00DA2048">
        <w:t xml:space="preserve"> by </w:t>
      </w:r>
      <w:r w:rsidR="003A2284" w:rsidRPr="00DA2048">
        <w:t>Dowling and Pfeffer</w:t>
      </w:r>
      <w:r w:rsidR="00E54954" w:rsidRPr="00DA2048">
        <w:t xml:space="preserve"> (</w:t>
      </w:r>
      <w:r w:rsidR="003A2284" w:rsidRPr="00DA2048">
        <w:t>1975)</w:t>
      </w:r>
      <w:r w:rsidRPr="00DA2048">
        <w:t xml:space="preserve">: </w:t>
      </w:r>
      <w:r w:rsidR="00E54954" w:rsidRPr="00DA2048">
        <w:t xml:space="preserve">The </w:t>
      </w:r>
      <w:r w:rsidR="003E4869" w:rsidRPr="00DA2048">
        <w:t xml:space="preserve">theory is derived from the concept of </w:t>
      </w:r>
      <w:r w:rsidR="003A2284" w:rsidRPr="00DA2048">
        <w:t>organizational</w:t>
      </w:r>
      <w:r w:rsidR="003E4869" w:rsidRPr="00DA2048">
        <w:t xml:space="preserve"> legitimacy</w:t>
      </w:r>
      <w:r w:rsidR="00E54954" w:rsidRPr="00DA2048">
        <w:t xml:space="preserve">, which </w:t>
      </w:r>
      <w:r w:rsidR="003A2284" w:rsidRPr="00DA2048">
        <w:t xml:space="preserve">states that </w:t>
      </w:r>
      <w:r w:rsidR="003E4869" w:rsidRPr="00DA2048">
        <w:t>organizations come into existence and act by consent of the general society</w:t>
      </w:r>
      <w:r w:rsidR="00E54954" w:rsidRPr="00DA2048">
        <w:t xml:space="preserve">. </w:t>
      </w:r>
      <w:r w:rsidR="003E4869" w:rsidRPr="00DA2048">
        <w:t>If organizations do not meet the expectations</w:t>
      </w:r>
      <w:r w:rsidR="003A2284" w:rsidRPr="00DA2048">
        <w:t xml:space="preserve"> </w:t>
      </w:r>
      <w:r w:rsidR="003E4869" w:rsidRPr="00DA2048">
        <w:t xml:space="preserve">in their actions, </w:t>
      </w:r>
      <w:r w:rsidRPr="00DA2048">
        <w:t xml:space="preserve">then </w:t>
      </w:r>
      <w:r w:rsidR="003E4869" w:rsidRPr="00DA2048">
        <w:t xml:space="preserve">they face increasing externally enacted controls over their behaviour. </w:t>
      </w:r>
      <w:r w:rsidR="003A2284" w:rsidRPr="00DA2048">
        <w:t xml:space="preserve">The </w:t>
      </w:r>
      <w:r w:rsidR="003E4869" w:rsidRPr="00DA2048">
        <w:t xml:space="preserve">theory provides the necessary parameters that help the CSOs to clarify their legitimacy </w:t>
      </w:r>
      <w:r w:rsidRPr="00DA2048">
        <w:t xml:space="preserve">and </w:t>
      </w:r>
      <w:r w:rsidR="003E4869" w:rsidRPr="00DA2048">
        <w:t>explores how organizations gain acceptance and credibility from stakeholders.</w:t>
      </w:r>
    </w:p>
    <w:p w14:paraId="0D694ACC" w14:textId="7946466D" w:rsidR="003E4869" w:rsidRPr="00DA2048" w:rsidRDefault="003E4869" w:rsidP="00F2170D">
      <w:pPr>
        <w:pStyle w:val="BodyText"/>
        <w:tabs>
          <w:tab w:val="left" w:pos="-284"/>
        </w:tabs>
        <w:spacing w:line="480" w:lineRule="auto"/>
        <w:ind w:right="-45" w:firstLine="720"/>
        <w:contextualSpacing/>
      </w:pPr>
      <w:r w:rsidRPr="00DA2048">
        <w:t>Social Accountability Theory</w:t>
      </w:r>
      <w:r w:rsidR="003A2284" w:rsidRPr="00DA2048">
        <w:t xml:space="preserve"> </w:t>
      </w:r>
      <w:r w:rsidR="00E54954" w:rsidRPr="00DA2048">
        <w:t xml:space="preserve">by </w:t>
      </w:r>
      <w:r w:rsidR="00C04204" w:rsidRPr="00DA2048">
        <w:fldChar w:fldCharType="begin"/>
      </w:r>
      <w:r w:rsidR="002D5501" w:rsidRPr="00DA2048">
        <w:instrText xml:space="preserve"> ADDIN ZOTERO_ITEM CSL_CITATION {"citationID":"YCUQaNgS","properties":{"formattedCitation":"(Prof. Dr. Yoesoep Edhie Rachmad, 2024)","plainCitation":"(Prof. Dr. Yoesoep Edhie Rachmad, 2024)","dontUpdate":true,"noteIndex":0},"citationItems":[{"id":155,"uris":["http://zotero.org/users/13925916/items/MFT5DHLI"],"itemData":{"id":155,"type":"article-journal","abstract":"Rachmad, Yoesoep Edhie. 2022. Social Accountability Theory. Amersfoort Middeleeuws Boek Internationale Uitgeverij, Speciale Editie 2022. https://doi.org/10.17605/osf.io/9x8cg\n\nSocial Accountability Theory, introduced by Yoesoep Edhie Rachmad in 2022, emerged from the need to strengthen social responsibility in various organizational and community contexts. In an increasingly complex and transparent world, it is crucial for individuals and organizations to demonstrate their social responsibility. Rachmad developed this theory to provide guidelines on how to effectively manage and enhance social accountability, encompassing responsibilities towards the community, environment, and stakeholders.\nDefinition and Basic Concepts\nSocial Accountability Theory defines social accountability as the obligation of individuals and organizations to be accountable for their actions to the broader society. The core concept of this theory is that social accountability is not just about meeting legal obligations but also about behaving ethically and transparently while committing to making a positive contribution to society. The theory emphasizes the importance of transparency, stakeholder engagement, and responsibility in building trust and credibility.\nUnderlying Phenomena\nThis theory is based on the phenomenon that many organizations and individuals often face criticism and lose public trust due to a lack of social accountability. Incidents such as corporate scandals, ethical violations, and lack of transparency can damage reputation and erode trust. This phenomenon highlights the urgent need for a more proactive approach in managing social accountability to build and maintain public trust.\nWorking Principles\nThe working principles of Social Accountability Theory involve several key steps. First, it is essential to identify and understand stakeholder expectations. Second, developing policies and practices that support social accountability, including transparent and ethical reporting, is crucial. Third, engaging stakeholders in decision-making processes and ensuring their feedback is integrated into organizational strategies is vital. The theory also emphasizes continuous evaluation and monitoring to ensure actions align with social accountability commitments.\nIndicators\nThe main indicators of this theory include the level of public trust, stakeholder satisfaction, and transparency in reporting. Other indicators include the frequency and quality of stakeholder engagement, compliance with ethical standards, and the social impact of organizational actions. These indicators can be measured through satisfaction surveys, sustainability report analysis, and compliance audits.\nOperational Variables\nOperational variables of Social Accountability Theory include measuring the level of stakeholder engagement, the quality of reporting, and compliance with ethical standards. These variables can be assessed through surveys, self-assessments, and social performance report analysis. This data provides insights into the extent to which organizations fulfill their social accountability commitments and its impact on reputation and public trust.\nApplication Areas\nThis theory can be applied in various fields such as Human Resource Management (HRM), Psychology, Education, Social Communication, and Health. In HRM, the theory helps develop programs that encourage social accountability among employees and managers. In Psychology, the theory is useful for understanding the dynamics of social accountability and its impact on mental well-being and interpersonal relationships. In Education, the theory supports the development of curricula that promote ethics and social responsibility. In Social Communication, the theory guides strategies to enhance engagement and transparency with the community. In Health, the theory aids in designing programs that ensure social accountability in healthcare services and research.\nDetermining Factors\nThe success of implementing this theory is determined by several key factors. Support from top management is crucial to creating an organizational culture that supports social accountability. Additionally, policies and systems that facilitate transparency and stakeholder engagement are vital. Success also depends on the ability to continuously monitor and evaluate social accountability performance, as well as provide adequate training and resources to support implementation.\nImplementation and Strategies\nImplementing this theory requires a structured and sustainable approach. The first step is identifying key stakeholders and understanding their expectations. Effective strategies include developing clear social accountability policies, involving stakeholders in decision-making processes, and providing training on ethics and social responsibility. Continuous evaluation and strategy adjustments based on stakeholder feedback are essential to ensuring long-term success.\nSupporting and Inhibiting Challenges\nChallenges in implementing this theory include resistance to change, lack of understanding of the importance of social accountability, and limited resources to develop and run accountability programs. However, with strong management support, a positive organizational culture, and ongoing education, these challenges can be overcome. Success also depends on creating an environment that supports engagement and transparency, as well as effectively managing conflicts.\nConclusion\nSocial Accountability Theory emphasizes the importance of social responsibility in building and maintaining public trust and enhancing social well-being. The theory provides a comprehensive framework for understanding and managing social accountability across various fields. With proper implementation, this theory can help individuals and organizations achieve higher trust levels, better performance, and stronger, more positive social relationships.  \nTable of Contents\nSocial Accountability Theory\nBy Yoesoep Edhie Rachmad\nPublished by Amersfoort Middeleeuws Boek Internationale Uitgeverij, Speciale Editie 2022\n________________________________________\nChapter 1: Introduction to Social Accountability Theory\n1.1 Overview of Social Accountability in Modern Contexts ..................................... 15\n1.2 Defining Social Accountability: Ethics and Responsibility ................................ 27\n1.3 The Role of Transparency in Building Public Trust ............................................ 39\nChapter 2: The Foundations of Social Accountability\n2.1 Core Principles of Social Accountability ..................................... 55\n2.2 Understanding Stakeholder Expectations ......................................................... 71\n2.3 Ethical Decision-Making in Social Responsibility ............................................... 89\nChapter 3: The Phenomenon of Public Trust and Accountability\n3.1 The Erosion of Trust Due to Lack of Accountability .......................................... 107\n3.2 Corporate Scandals and Ethical Failures .......................................................... 125\n3.3 The Role of Accountability in Restoring Credibility .......................... 143\nChapter 4: Working Principles of Social Accountability\n4.1 Identifying Stakeholder Expectations and Needs ............................................ 159\n4.2 Developing Policies for Ethical and Transparent Reporting .............................. 177\n4.3 Engaging Stakeholders in Decision-Making ...................................................... 193\nChapter 5: Measuring Social Accountability\n5.1 Indicators of Public Trust and Satisfaction ......................................................... 209\n5.2 Evaluating Transparency and Compliance ........................................................ 227\n5.3 Tools for Monitoring Social Impact and Performance ....................................... 245\nChapter 6: Operational Variables of Social Accountability Theory\n6.1 Assessing Stakeholder Engagement Levels ....................................................... 263\n6.2 Measuring the Quality of Reporting and Transparency .................................... 281\n6.3 Compliance with Ethical Standards and Social Performance .......................... 299\nChapter 7: Applications of Social Accountability Theory\n7.1 Human Resource Management: Encouraging Ethical Practices ..................... 317\n7.2 Psychology: Social Accountability and Well-Being ......................... 333\n7.3 Education: Promoting Ethics and Responsibility in Learning ............................ 351\n7.4 Social Communication: Engaging Communities with Transparency ............... 367\n7.5 Healthcare: Accountability in Medical Services and Research ......................... 383\nChapter 8: Factors Influencing Social Accountability Success\n8.1 Leadership Support for Accountability Culture .................................................. 399\n8.2 Policies and Systems Facilitating Transparency ................................................ 417\n8.3 Continuous Monitoring and Evaluation of Performance .................................. 433\nChapter 9: Strategies for Implementing Social Accountability\n9.1 Developing Clear Accountability Policies and Procedures ............................... 451\n9.2 Involving Stakeholders in Organizational Strategies ......................................... 469\n9.3 Training Programs on Ethics and Social Responsibility .................................... 485\nChapter 10: Challenges and Solutions in Social Accountability\n10.1 Overcoming Resistance to Change .................................................................. 503\n10.2 Addressing Resource Limitations for Accountability Programs ..................... 521\n10.3 Managing Conflicts and Ensuring Stakeholder Buy-In ..................... 539\nChapter 11: Case Studies on Social Accountability in Action\n11.1 Successful Implementation of Social Accountability in Corporations ............ 557\n11.2 Public Sector Accountability and Social Responsibility .................................. 575\n11.3 Non-Profit Organizations: Balancing Ethics and Accountability ............ 593\nChapter 12: Long-Term Benefits of Social Accountability\n12.1 Building Trust and Strengthening Relationships ............................................ 611\n12.2 Enhancing Social Well-Being through Ethical Practices .................................. 629\n12.3 Accountability as a Driver of Sustainable Growth .......................................... 647\n________________________________________\nAppendices\n• Appendix A: Social Accountability Program Development Guidelines ............... 665\n• Appendix B: Measuring Social Accountability Impact ......................................... 687\n• Appendix C: Best Practices for Transparency and Stakeholder Engagement .... 703\n________________________________________\nReferences ............................................................................................................. 727\nIndex ....................................................................................................................... 783\nAcknowledgments ................................................................................................... 841\n \nAUTHOR PROFILE\nIn 2016, the author earned the title of Doctor of Humanity, hold a Ph.D. in Information Technology and a DBA in General Management. Since 2016, the author has been teaching at international universities in Malaysia, Singapore, Thailand, and the USA. In 1999, the author founded the Education Training Centre (ETC), an organization dedicated to providing educational services and social support for the underprivileged. This organization offers shelter homes for children in need of a safe place to live and drop-in schools for those who need to continue their education. The ETC is also involved in research aimed at advancing science, which led to the author earning the title of Professor and joining the WPF. Additionally, the author is actively involved in global social development programs through the United Nations. They are a member of the UN Global Compact (id-137635), the UN Global Market (id-709131), and the UN ECOSOC (id-677556). The author has served as a reviewer for several international journals and book chapters, and has written numerous books and articles on a wide range of topics including Philosophy, Economics, Management, Arts and Culture, Anthropology, Law, Psychology, Education, Sociology, Health, Technology, Tourism, and Communication. \n \nSYNOPSIS \nThe book \"Social Accountability Theory\" by Yoesoep Edhie Rachmad, published in 2022 by Amersfoort Middeleeuws Boek Internationale Uitgeverij Speciale Editie, introduces a framework for enhancing social responsibility in organizations and communities. Rachmad's theory addresses the growing need for transparency and ethical behavior in a complex, interconnected world.\nSocial Accountability Theory defines social accountability as the obligation of individuals and organizations to be responsible for their actions towards society. It goes beyond legal compliance, emphasizing ethical conduct, transparency, and a commitment to positively impacting the community. The theory highlights the importance of understanding stakeholder expectations, developing supportive policies, engaging stakeholders in decision-making, and continuously monitoring and evaluating performance to maintain trust and credibility.\nThe theory is applicable in various fields, including Human Resource Management, Psychology, Education, Social Communication, and Health. It offers strategies for developing programs that promote social accountability, understanding its impact on mental well-being and relationships, and enhancing engagement and transparency in community and healthcare settings.\nOverall, \"Social Accountability Theory\" provides a comprehensive guide for organizations and individuals to build trust, improve performance, and foster positive social relationships through responsible and transparent actions..","DOI":"10.17605/OSF.IO/9X8CG","language":"en","note":"publisher: OSF","source":"DOI.org (Datacite)","title":"Social Accountability Theory","URL":"https://osf.io/9x8cg/","author":[{"family":"Prof. Dr. Yoesoep Edhie Rachmad","given":"D. B. A."}],"contributor":[{"literal":"Center For Open Science"}],"accessed":{"date-parts":[["2025",5,5]]},"issued":{"date-parts":[["2024"]]}}}],"schema":"https://github.com/citation-style-language/schema/raw/master/csl-citation.json"} </w:instrText>
      </w:r>
      <w:r w:rsidR="00C04204" w:rsidRPr="00DA2048">
        <w:fldChar w:fldCharType="separate"/>
      </w:r>
      <w:r w:rsidR="00C04204" w:rsidRPr="00DA2048">
        <w:t>Rachmad</w:t>
      </w:r>
      <w:r w:rsidR="00E54954" w:rsidRPr="00DA2048">
        <w:t xml:space="preserve"> (</w:t>
      </w:r>
      <w:r w:rsidR="00C04204" w:rsidRPr="00DA2048">
        <w:t>2022)</w:t>
      </w:r>
      <w:r w:rsidR="00C04204" w:rsidRPr="00DA2048">
        <w:fldChar w:fldCharType="end"/>
      </w:r>
      <w:r w:rsidR="00F2170D" w:rsidRPr="00DA2048">
        <w:t xml:space="preserve"> will </w:t>
      </w:r>
      <w:r w:rsidR="003A2284" w:rsidRPr="00DA2048">
        <w:t>e</w:t>
      </w:r>
      <w:r w:rsidRPr="00DA2048">
        <w:t>xamines how civil society hold institutions accountable, ensuring transparency and responsiveness in governance.</w:t>
      </w:r>
      <w:r w:rsidR="00CE54BA" w:rsidRPr="00DA2048">
        <w:t xml:space="preserve"> </w:t>
      </w:r>
      <w:r w:rsidR="00E14D55" w:rsidRPr="00DA2048">
        <w:t xml:space="preserve">It </w:t>
      </w:r>
      <w:r w:rsidR="00CE54BA" w:rsidRPr="00DA2048">
        <w:t>provides a framework for understanding</w:t>
      </w:r>
      <w:r w:rsidR="003A2284" w:rsidRPr="00DA2048">
        <w:t xml:space="preserve"> how</w:t>
      </w:r>
      <w:r w:rsidR="00CE54BA" w:rsidRPr="00DA2048">
        <w:t xml:space="preserve"> CSOs enhance transparency, participation, and oversight in healthcare governance. It provides a framework on how CSOs act as intermediaries between citizens and government </w:t>
      </w:r>
      <w:r w:rsidR="00C04204" w:rsidRPr="00DA2048">
        <w:t>institutions</w:t>
      </w:r>
      <w:r w:rsidR="00CE54BA" w:rsidRPr="00DA2048">
        <w:t xml:space="preserve">, ensuring policies and resources align with public needs. </w:t>
      </w:r>
    </w:p>
    <w:p w14:paraId="009A2902" w14:textId="6689C96E" w:rsidR="003A2284" w:rsidRPr="00DA2048" w:rsidRDefault="00FE5F98" w:rsidP="00A54878">
      <w:pPr>
        <w:pStyle w:val="NormalWeb"/>
        <w:spacing w:before="0" w:beforeAutospacing="0" w:after="0" w:afterAutospacing="0" w:line="480" w:lineRule="auto"/>
        <w:contextualSpacing/>
        <w:jc w:val="center"/>
      </w:pPr>
      <w:r w:rsidRPr="00DA2048">
        <w:t>Methodology</w:t>
      </w:r>
    </w:p>
    <w:p w14:paraId="4DC1CB15" w14:textId="3E6247AF" w:rsidR="00FE5F98" w:rsidRPr="00DA2048" w:rsidRDefault="00FE5F98" w:rsidP="00A54878">
      <w:pPr>
        <w:pStyle w:val="NormalWeb"/>
        <w:spacing w:before="0" w:beforeAutospacing="0" w:after="0" w:afterAutospacing="0" w:line="480" w:lineRule="auto"/>
        <w:contextualSpacing/>
        <w:jc w:val="center"/>
      </w:pPr>
      <w:r w:rsidRPr="00DA2048">
        <w:t>Philosophical underpinnings</w:t>
      </w:r>
    </w:p>
    <w:p w14:paraId="5DFDA646" w14:textId="6638ACA1" w:rsidR="008655F9" w:rsidRPr="00DA2048" w:rsidRDefault="00FE5F98" w:rsidP="00A54878">
      <w:pPr>
        <w:pStyle w:val="NormalWeb"/>
        <w:spacing w:before="0" w:beforeAutospacing="0" w:after="0" w:afterAutospacing="0" w:line="480" w:lineRule="auto"/>
        <w:ind w:firstLine="720"/>
        <w:contextualSpacing/>
        <w:rPr>
          <w:rStyle w:val="Strong"/>
          <w:b w:val="0"/>
        </w:rPr>
      </w:pPr>
      <w:r w:rsidRPr="00DA2048">
        <w:rPr>
          <w:rStyle w:val="Strong"/>
          <w:b w:val="0"/>
        </w:rPr>
        <w:t>This study will adopt a pragmatic approach</w:t>
      </w:r>
      <w:r w:rsidR="008655F9" w:rsidRPr="00DA2048">
        <w:rPr>
          <w:rStyle w:val="Strong"/>
          <w:b w:val="0"/>
        </w:rPr>
        <w:t xml:space="preserve">, which originated from the philosophy of pragmatism by </w:t>
      </w:r>
      <w:hyperlink r:id="rId14" w:anchor="B71-socsci-08-00255" w:history="1">
        <w:r w:rsidR="008655F9" w:rsidRPr="00DA2048">
          <w:rPr>
            <w:rStyle w:val="Strong"/>
            <w:b w:val="0"/>
          </w:rPr>
          <w:t>Maxcy (2003</w:t>
        </w:r>
      </w:hyperlink>
      <w:r w:rsidR="008655F9" w:rsidRPr="00DA2048">
        <w:rPr>
          <w:rStyle w:val="Strong"/>
          <w:b w:val="0"/>
        </w:rPr>
        <w:t xml:space="preserve">). </w:t>
      </w:r>
      <w:r w:rsidR="00E54954" w:rsidRPr="00DA2048">
        <w:rPr>
          <w:rStyle w:val="Strong"/>
          <w:b w:val="0"/>
        </w:rPr>
        <w:t xml:space="preserve">In this paradigm, the </w:t>
      </w:r>
      <w:r w:rsidR="008655F9" w:rsidRPr="00DA2048">
        <w:rPr>
          <w:rStyle w:val="Strong"/>
          <w:b w:val="0"/>
        </w:rPr>
        <w:t>focus is on the consequences of research and on the research questions rather than on the methods</w:t>
      </w:r>
      <w:r w:rsidR="00A31998" w:rsidRPr="00DA2048">
        <w:rPr>
          <w:rStyle w:val="Strong"/>
          <w:b w:val="0"/>
        </w:rPr>
        <w:t>, and it aligns with the study which aims to produce actionable insights that influence healthcare policy and governance.</w:t>
      </w:r>
      <w:r w:rsidR="008655F9" w:rsidRPr="00DA2048">
        <w:rPr>
          <w:rStyle w:val="Strong"/>
          <w:b w:val="0"/>
        </w:rPr>
        <w:t xml:space="preserve"> The </w:t>
      </w:r>
      <w:r w:rsidR="00A31998" w:rsidRPr="00DA2048">
        <w:rPr>
          <w:rStyle w:val="Strong"/>
          <w:b w:val="0"/>
        </w:rPr>
        <w:t xml:space="preserve">study will therefore adopt </w:t>
      </w:r>
      <w:r w:rsidR="00E54954" w:rsidRPr="00DA2048">
        <w:rPr>
          <w:rStyle w:val="Strong"/>
          <w:b w:val="0"/>
        </w:rPr>
        <w:t xml:space="preserve">a </w:t>
      </w:r>
      <w:r w:rsidRPr="00DA2048">
        <w:rPr>
          <w:rStyle w:val="Strong"/>
          <w:b w:val="0"/>
        </w:rPr>
        <w:t>mixed method approach</w:t>
      </w:r>
      <w:r w:rsidR="00140F94" w:rsidRPr="00DA2048">
        <w:rPr>
          <w:rStyle w:val="Strong"/>
          <w:b w:val="0"/>
        </w:rPr>
        <w:t>.</w:t>
      </w:r>
      <w:r w:rsidRPr="00DA2048">
        <w:rPr>
          <w:rStyle w:val="Strong"/>
          <w:b w:val="0"/>
        </w:rPr>
        <w:t xml:space="preserve"> </w:t>
      </w:r>
    </w:p>
    <w:p w14:paraId="11CF743E" w14:textId="11D84EA7" w:rsidR="008655F9" w:rsidRPr="00DA2048" w:rsidRDefault="008655F9" w:rsidP="00885028">
      <w:pPr>
        <w:pStyle w:val="Heading2"/>
        <w:spacing w:before="0" w:line="480" w:lineRule="auto"/>
        <w:jc w:val="center"/>
        <w:rPr>
          <w:rFonts w:ascii="Times New Roman" w:hAnsi="Times New Roman" w:cs="Times New Roman"/>
          <w:color w:val="auto"/>
          <w:sz w:val="24"/>
          <w:szCs w:val="24"/>
        </w:rPr>
      </w:pPr>
      <w:bookmarkStart w:id="4" w:name="_Toc185574676"/>
      <w:r w:rsidRPr="00DA2048">
        <w:rPr>
          <w:rFonts w:ascii="Times New Roman" w:hAnsi="Times New Roman" w:cs="Times New Roman"/>
          <w:color w:val="auto"/>
          <w:sz w:val="24"/>
          <w:szCs w:val="24"/>
        </w:rPr>
        <w:t>Research Design</w:t>
      </w:r>
      <w:bookmarkEnd w:id="4"/>
    </w:p>
    <w:p w14:paraId="6AF27062" w14:textId="2C5C2BB3" w:rsidR="003A2284" w:rsidRPr="00DA2048" w:rsidRDefault="008655F9" w:rsidP="00885028">
      <w:pPr>
        <w:pStyle w:val="NormalWeb"/>
        <w:spacing w:before="0" w:beforeAutospacing="0" w:after="0" w:afterAutospacing="0" w:line="480" w:lineRule="auto"/>
        <w:ind w:firstLine="720"/>
        <w:contextualSpacing/>
        <w:rPr>
          <w:rStyle w:val="Strong"/>
          <w:b w:val="0"/>
        </w:rPr>
      </w:pPr>
      <w:r w:rsidRPr="00DA2048">
        <w:rPr>
          <w:rStyle w:val="Strong"/>
          <w:b w:val="0"/>
        </w:rPr>
        <w:t>Th</w:t>
      </w:r>
      <w:r w:rsidR="000C6194" w:rsidRPr="00DA2048">
        <w:rPr>
          <w:rStyle w:val="Strong"/>
          <w:b w:val="0"/>
        </w:rPr>
        <w:t>e</w:t>
      </w:r>
      <w:r w:rsidRPr="00DA2048">
        <w:rPr>
          <w:rStyle w:val="Strong"/>
          <w:b w:val="0"/>
        </w:rPr>
        <w:t xml:space="preserve"> study will adopt a </w:t>
      </w:r>
      <w:r w:rsidR="00756495" w:rsidRPr="00DA2048">
        <w:rPr>
          <w:rStyle w:val="Strong"/>
          <w:b w:val="0"/>
        </w:rPr>
        <w:t xml:space="preserve">Convergent </w:t>
      </w:r>
      <w:r w:rsidRPr="00DA2048">
        <w:rPr>
          <w:rStyle w:val="Strong"/>
          <w:b w:val="0"/>
        </w:rPr>
        <w:t>Mixed-Methods Research Design</w:t>
      </w:r>
      <w:r w:rsidR="008A0C2B" w:rsidRPr="00DA2048">
        <w:rPr>
          <w:rStyle w:val="Strong"/>
          <w:b w:val="0"/>
        </w:rPr>
        <w:t xml:space="preserve">. This </w:t>
      </w:r>
      <w:r w:rsidRPr="00DA2048">
        <w:rPr>
          <w:rStyle w:val="Strong"/>
          <w:b w:val="0"/>
        </w:rPr>
        <w:t xml:space="preserve">combines </w:t>
      </w:r>
      <w:r w:rsidR="002E358B" w:rsidRPr="00DA2048">
        <w:rPr>
          <w:rStyle w:val="Strong"/>
          <w:b w:val="0"/>
        </w:rPr>
        <w:t xml:space="preserve">both </w:t>
      </w:r>
      <w:r w:rsidRPr="00DA2048">
        <w:rPr>
          <w:rStyle w:val="Strong"/>
          <w:b w:val="0"/>
        </w:rPr>
        <w:t>qualitative and quantitative approaches</w:t>
      </w:r>
      <w:r w:rsidR="002E358B" w:rsidRPr="00DA2048">
        <w:rPr>
          <w:rStyle w:val="Strong"/>
          <w:b w:val="0"/>
        </w:rPr>
        <w:t xml:space="preserve"> with both data collected at the same time</w:t>
      </w:r>
      <w:r w:rsidR="008A0C2B" w:rsidRPr="00DA2048">
        <w:rPr>
          <w:rStyle w:val="Strong"/>
          <w:b w:val="0"/>
        </w:rPr>
        <w:t xml:space="preserve"> </w:t>
      </w:r>
      <w:r w:rsidR="008A0C2B" w:rsidRPr="00DA2048">
        <w:rPr>
          <w:rStyle w:val="Strong"/>
          <w:b w:val="0"/>
        </w:rPr>
        <w:fldChar w:fldCharType="begin"/>
      </w:r>
      <w:r w:rsidR="008A0C2B" w:rsidRPr="00DA2048">
        <w:rPr>
          <w:rStyle w:val="Strong"/>
          <w:b w:val="0"/>
        </w:rPr>
        <w:instrText xml:space="preserve"> ADDIN ZOTERO_ITEM CSL_CITATION {"citationID":"HoRMHwgu","properties":{"formattedCitation":"(Ayiro, 2021)","plainCitation":"(Ayiro, 2021)","noteIndex":0},"citationItems":[{"id":157,"uris":["http://zotero.org/users/13925916/items/NVGCWKM4"],"itemData":{"id":157,"type":"article-journal","container-title":"Daystar University","source":"Google Scholar","title":"The nature and design of mixed methods research","URL":"https://www.ayiro.africa/wp-content/uploads/2021/07/The-Nature-and-Design-of-Mixed-Methods-Research-book-Vrs-3-FINAL.pdf","author":[{"family":"Ayiro","given":"Laban P."}],"accessed":{"date-parts":[["2025",5,6]]},"issued":{"date-parts":[["2021"]]}}}],"schema":"https://github.com/citation-style-language/schema/raw/master/csl-citation.json"} </w:instrText>
      </w:r>
      <w:r w:rsidR="008A0C2B" w:rsidRPr="00DA2048">
        <w:rPr>
          <w:rStyle w:val="Strong"/>
          <w:b w:val="0"/>
        </w:rPr>
        <w:fldChar w:fldCharType="separate"/>
      </w:r>
      <w:r w:rsidR="008A0C2B" w:rsidRPr="00DA2048">
        <w:t>(Ayiro, 2021)</w:t>
      </w:r>
      <w:r w:rsidR="008A0C2B" w:rsidRPr="00DA2048">
        <w:rPr>
          <w:rStyle w:val="Strong"/>
          <w:b w:val="0"/>
        </w:rPr>
        <w:fldChar w:fldCharType="end"/>
      </w:r>
      <w:r w:rsidR="008A0C2B" w:rsidRPr="00DA2048">
        <w:rPr>
          <w:rStyle w:val="Strong"/>
          <w:b w:val="0"/>
        </w:rPr>
        <w:t xml:space="preserve">. It would provide </w:t>
      </w:r>
      <w:r w:rsidR="000C6194" w:rsidRPr="00DA2048">
        <w:rPr>
          <w:rStyle w:val="Strong"/>
          <w:b w:val="0"/>
        </w:rPr>
        <w:t xml:space="preserve">deeper understanding of how CSOs' legitimacy </w:t>
      </w:r>
      <w:proofErr w:type="gramStart"/>
      <w:r w:rsidR="009D7E6F" w:rsidRPr="00DA2048">
        <w:rPr>
          <w:rStyle w:val="Strong"/>
          <w:b w:val="0"/>
        </w:rPr>
        <w:t>affect</w:t>
      </w:r>
      <w:proofErr w:type="gramEnd"/>
      <w:r w:rsidR="009D7E6F" w:rsidRPr="00DA2048">
        <w:rPr>
          <w:rStyle w:val="Strong"/>
          <w:b w:val="0"/>
        </w:rPr>
        <w:t xml:space="preserve"> </w:t>
      </w:r>
      <w:r w:rsidR="000C6194" w:rsidRPr="00DA2048">
        <w:rPr>
          <w:rStyle w:val="Strong"/>
          <w:b w:val="0"/>
        </w:rPr>
        <w:t>social accountability</w:t>
      </w:r>
      <w:r w:rsidR="009D7E6F" w:rsidRPr="00DA2048">
        <w:rPr>
          <w:rStyle w:val="Strong"/>
          <w:b w:val="0"/>
        </w:rPr>
        <w:t xml:space="preserve">. </w:t>
      </w:r>
      <w:r w:rsidR="000C6194" w:rsidRPr="00DA2048">
        <w:rPr>
          <w:rStyle w:val="Strong"/>
          <w:b w:val="0"/>
        </w:rPr>
        <w:t xml:space="preserve"> Qualitative approach will entail</w:t>
      </w:r>
      <w:r w:rsidR="00455349" w:rsidRPr="00DA2048">
        <w:rPr>
          <w:rStyle w:val="Strong"/>
          <w:b w:val="0"/>
        </w:rPr>
        <w:t xml:space="preserve"> administering an interview guide targeting </w:t>
      </w:r>
      <w:r w:rsidR="000B1F7E" w:rsidRPr="00DA2048">
        <w:rPr>
          <w:rStyle w:val="Strong"/>
          <w:b w:val="0"/>
        </w:rPr>
        <w:t>key stakeholders</w:t>
      </w:r>
      <w:r w:rsidR="00455349" w:rsidRPr="00DA2048">
        <w:rPr>
          <w:rStyle w:val="Strong"/>
          <w:b w:val="0"/>
        </w:rPr>
        <w:t xml:space="preserve">. </w:t>
      </w:r>
      <w:r w:rsidR="000C6194" w:rsidRPr="00DA2048">
        <w:rPr>
          <w:rStyle w:val="Strong"/>
          <w:b w:val="0"/>
        </w:rPr>
        <w:t xml:space="preserve">Quantitative approach will entail </w:t>
      </w:r>
      <w:r w:rsidR="003A2284" w:rsidRPr="00DA2048">
        <w:rPr>
          <w:rStyle w:val="Strong"/>
          <w:b w:val="0"/>
        </w:rPr>
        <w:t>Surveys</w:t>
      </w:r>
      <w:r w:rsidR="00455349" w:rsidRPr="00DA2048">
        <w:rPr>
          <w:rStyle w:val="Strong"/>
          <w:b w:val="0"/>
        </w:rPr>
        <w:t xml:space="preserve"> with CSOs </w:t>
      </w:r>
      <w:r w:rsidR="000C6194" w:rsidRPr="00DA2048">
        <w:rPr>
          <w:rStyle w:val="Strong"/>
          <w:b w:val="0"/>
        </w:rPr>
        <w:t xml:space="preserve">using </w:t>
      </w:r>
      <w:r w:rsidR="003A2284" w:rsidRPr="00DA2048">
        <w:rPr>
          <w:rStyle w:val="Strong"/>
          <w:b w:val="0"/>
        </w:rPr>
        <w:t>structured questionnaires</w:t>
      </w:r>
      <w:r w:rsidR="000C6194" w:rsidRPr="00DA2048">
        <w:rPr>
          <w:rStyle w:val="Strong"/>
          <w:b w:val="0"/>
        </w:rPr>
        <w:t xml:space="preserve">. </w:t>
      </w:r>
      <w:r w:rsidR="009D7E6F" w:rsidRPr="00DA2048">
        <w:rPr>
          <w:rStyle w:val="Strong"/>
          <w:b w:val="0"/>
        </w:rPr>
        <w:t xml:space="preserve">A linear </w:t>
      </w:r>
      <w:r w:rsidR="000C6194" w:rsidRPr="00DA2048">
        <w:rPr>
          <w:rStyle w:val="Strong"/>
          <w:b w:val="0"/>
        </w:rPr>
        <w:t>Re</w:t>
      </w:r>
      <w:r w:rsidR="003A2284" w:rsidRPr="00DA2048">
        <w:rPr>
          <w:rStyle w:val="Strong"/>
          <w:b w:val="0"/>
        </w:rPr>
        <w:t>gression Analysis</w:t>
      </w:r>
      <w:r w:rsidR="000C6194" w:rsidRPr="00DA2048">
        <w:rPr>
          <w:rStyle w:val="Strong"/>
          <w:b w:val="0"/>
        </w:rPr>
        <w:t xml:space="preserve"> will be used to a</w:t>
      </w:r>
      <w:r w:rsidR="003A2284" w:rsidRPr="00DA2048">
        <w:rPr>
          <w:rStyle w:val="Strong"/>
          <w:b w:val="0"/>
        </w:rPr>
        <w:t>ssess relationships between CSO legitimacy indicators and healthcare sustainability metrics.</w:t>
      </w:r>
    </w:p>
    <w:p w14:paraId="67053157" w14:textId="7D1E3E0A" w:rsidR="0079218C" w:rsidRPr="00DA2048" w:rsidRDefault="0079218C" w:rsidP="0079218C">
      <w:pPr>
        <w:pStyle w:val="NormalWeb"/>
        <w:spacing w:before="0" w:beforeAutospacing="0" w:after="0" w:afterAutospacing="0" w:line="480" w:lineRule="auto"/>
        <w:ind w:firstLine="720"/>
        <w:contextualSpacing/>
        <w:jc w:val="center"/>
        <w:rPr>
          <w:rStyle w:val="Strong"/>
          <w:b w:val="0"/>
        </w:rPr>
      </w:pPr>
      <w:r w:rsidRPr="00DA2048">
        <w:rPr>
          <w:rStyle w:val="Strong"/>
          <w:b w:val="0"/>
        </w:rPr>
        <w:lastRenderedPageBreak/>
        <w:t>Study Area</w:t>
      </w:r>
    </w:p>
    <w:p w14:paraId="3D591536" w14:textId="77777777" w:rsidR="0079218C" w:rsidRPr="00DA2048" w:rsidRDefault="0079218C" w:rsidP="0079218C">
      <w:pPr>
        <w:pStyle w:val="NormalWeb"/>
        <w:spacing w:before="0" w:beforeAutospacing="0" w:after="0" w:afterAutospacing="0" w:line="480" w:lineRule="auto"/>
        <w:ind w:firstLine="720"/>
        <w:contextualSpacing/>
        <w:rPr>
          <w:rStyle w:val="Strong"/>
          <w:b w:val="0"/>
        </w:rPr>
      </w:pPr>
      <w:bookmarkStart w:id="5" w:name="_Toc185574677"/>
      <w:r w:rsidRPr="00DA2048">
        <w:rPr>
          <w:rStyle w:val="Strong"/>
          <w:b w:val="0"/>
        </w:rPr>
        <w:t>The study is situated in Siaya County, a devolved administrative unit in western Kenya with an estimated population of 993,000 (KNBS, 2022). While the general public benefits from healthcare services influenced by CSO advocacy, this study narrows its scope to institutional actors who are directly engaged in the planning, implementation, or oversight of social accountability programs in the health sector.</w:t>
      </w:r>
    </w:p>
    <w:p w14:paraId="170974EA" w14:textId="77777777" w:rsidR="008E61D5" w:rsidRPr="00DA2048" w:rsidRDefault="008E61D5" w:rsidP="00885028">
      <w:pPr>
        <w:pStyle w:val="Heading2"/>
        <w:spacing w:before="0" w:line="480" w:lineRule="auto"/>
        <w:jc w:val="center"/>
        <w:rPr>
          <w:rFonts w:ascii="Times New Roman" w:hAnsi="Times New Roman" w:cs="Times New Roman"/>
          <w:color w:val="auto"/>
          <w:sz w:val="24"/>
          <w:szCs w:val="24"/>
        </w:rPr>
      </w:pPr>
    </w:p>
    <w:p w14:paraId="447B9E37" w14:textId="5B59972D" w:rsidR="009D7E6F" w:rsidRPr="00DA2048" w:rsidRDefault="009D7E6F" w:rsidP="00885028">
      <w:pPr>
        <w:pStyle w:val="Heading2"/>
        <w:spacing w:before="0" w:line="480" w:lineRule="auto"/>
        <w:jc w:val="center"/>
        <w:rPr>
          <w:rFonts w:ascii="Times New Roman" w:hAnsi="Times New Roman" w:cs="Times New Roman"/>
          <w:color w:val="auto"/>
          <w:sz w:val="24"/>
          <w:szCs w:val="24"/>
        </w:rPr>
      </w:pPr>
      <w:r w:rsidRPr="00DA2048">
        <w:rPr>
          <w:rFonts w:ascii="Times New Roman" w:hAnsi="Times New Roman" w:cs="Times New Roman"/>
          <w:color w:val="auto"/>
          <w:sz w:val="24"/>
          <w:szCs w:val="24"/>
        </w:rPr>
        <w:t>Target population</w:t>
      </w:r>
      <w:bookmarkEnd w:id="5"/>
    </w:p>
    <w:p w14:paraId="70A29EA0" w14:textId="5C9437DF" w:rsidR="0079218C" w:rsidRPr="00DA2048" w:rsidRDefault="0079218C" w:rsidP="0079218C">
      <w:pPr>
        <w:pStyle w:val="NormalWeb"/>
        <w:spacing w:before="0" w:beforeAutospacing="0" w:after="0" w:afterAutospacing="0" w:line="480" w:lineRule="auto"/>
        <w:ind w:firstLine="720"/>
        <w:contextualSpacing/>
        <w:rPr>
          <w:rStyle w:val="Strong"/>
          <w:b w:val="0"/>
        </w:rPr>
      </w:pPr>
      <w:r w:rsidRPr="00DA2048">
        <w:rPr>
          <w:rStyle w:val="Strong"/>
          <w:b w:val="0"/>
        </w:rPr>
        <w:t xml:space="preserve">The unit of analysis in this study is the civil society organization (CSO). Specifically, the study will analyze two active CSOs in Siaya County: Community Initiative Action Group – Kenya Trust (CIAG-K) and </w:t>
      </w:r>
      <w:r w:rsidR="00FD72AD" w:rsidRPr="00DA2048">
        <w:rPr>
          <w:rStyle w:val="Strong"/>
          <w:b w:val="0"/>
        </w:rPr>
        <w:t xml:space="preserve">Siaya Muungano Network (SMN). </w:t>
      </w:r>
      <w:r w:rsidRPr="00DA2048">
        <w:rPr>
          <w:rStyle w:val="Strong"/>
          <w:b w:val="0"/>
        </w:rPr>
        <w:t xml:space="preserve">These organizations are selected because of their continued involvement in promoting social accountability in the county’s healthcare sector and their engagement with county health governance structures. The unit of observation, on the other hand, comprises individual staff members within these organizations </w:t>
      </w:r>
      <w:r w:rsidR="00B8608C" w:rsidRPr="00DA2048">
        <w:rPr>
          <w:rStyle w:val="Strong"/>
          <w:b w:val="0"/>
        </w:rPr>
        <w:t xml:space="preserve">and their networks within the county </w:t>
      </w:r>
      <w:r w:rsidRPr="00DA2048">
        <w:rPr>
          <w:rStyle w:val="Strong"/>
          <w:b w:val="0"/>
        </w:rPr>
        <w:t>as well as county-level healthcare officials who directly interact with the CSOs. These individuals are best positioned to provide insight into both the internal legitimacy structures of the CSOs and their external interactions with governance institutions. By observing individual perceptions and experiences, the study can draw reliable inferences about organizational legitimacy as it is both practiced and perceived.</w:t>
      </w:r>
    </w:p>
    <w:p w14:paraId="153C46FA" w14:textId="77274555" w:rsidR="009D7E6F" w:rsidRPr="00DA2048" w:rsidRDefault="009D7E6F" w:rsidP="00885028">
      <w:pPr>
        <w:pStyle w:val="BodyText"/>
        <w:tabs>
          <w:tab w:val="left" w:pos="-284"/>
        </w:tabs>
        <w:spacing w:line="480" w:lineRule="auto"/>
        <w:ind w:right="-43"/>
        <w:contextualSpacing/>
        <w:jc w:val="center"/>
      </w:pPr>
      <w:r w:rsidRPr="00DA2048">
        <w:t>Sample size</w:t>
      </w:r>
    </w:p>
    <w:p w14:paraId="7BCBEB25" w14:textId="04BF6456" w:rsidR="009D7E6F" w:rsidRPr="00DA2048" w:rsidRDefault="009D7E6F" w:rsidP="00885028">
      <w:pPr>
        <w:pStyle w:val="NormalWeb"/>
        <w:spacing w:before="0" w:beforeAutospacing="0" w:after="0" w:afterAutospacing="0" w:line="480" w:lineRule="auto"/>
        <w:ind w:firstLine="720"/>
        <w:contextualSpacing/>
        <w:rPr>
          <w:rStyle w:val="Strong"/>
          <w:b w:val="0"/>
        </w:rPr>
      </w:pPr>
      <w:r w:rsidRPr="00DA2048">
        <w:rPr>
          <w:rStyle w:val="Strong"/>
          <w:b w:val="0"/>
        </w:rPr>
        <w:t xml:space="preserve">The study </w:t>
      </w:r>
      <w:r w:rsidR="000B1F7E" w:rsidRPr="00DA2048">
        <w:rPr>
          <w:rStyle w:val="Strong"/>
          <w:b w:val="0"/>
        </w:rPr>
        <w:t xml:space="preserve">will target </w:t>
      </w:r>
      <w:r w:rsidR="0089683F" w:rsidRPr="00DA2048">
        <w:rPr>
          <w:rStyle w:val="Strong"/>
          <w:b w:val="0"/>
        </w:rPr>
        <w:t>40</w:t>
      </w:r>
      <w:r w:rsidR="0079218C" w:rsidRPr="00DA2048">
        <w:rPr>
          <w:rStyle w:val="Strong"/>
          <w:b w:val="0"/>
        </w:rPr>
        <w:t xml:space="preserve"> staff from the two selected CSOs</w:t>
      </w:r>
      <w:r w:rsidRPr="00DA2048">
        <w:rPr>
          <w:rStyle w:val="Strong"/>
          <w:b w:val="0"/>
        </w:rPr>
        <w:t xml:space="preserve"> </w:t>
      </w:r>
      <w:r w:rsidR="0079218C" w:rsidRPr="00DA2048">
        <w:rPr>
          <w:rStyle w:val="Strong"/>
          <w:b w:val="0"/>
        </w:rPr>
        <w:t>and their networks within the county. The study will also target 10 county officials comprising of the County Health Management Teams.</w:t>
      </w:r>
      <w:r w:rsidRPr="00DA2048">
        <w:rPr>
          <w:rStyle w:val="Strong"/>
          <w:b w:val="0"/>
        </w:rPr>
        <w:t xml:space="preserve"> </w:t>
      </w:r>
    </w:p>
    <w:p w14:paraId="54668E36" w14:textId="19400E48" w:rsidR="009D7E6F" w:rsidRPr="00DA2048" w:rsidRDefault="009D7E6F" w:rsidP="00885028">
      <w:pPr>
        <w:pStyle w:val="Heading2"/>
        <w:spacing w:before="0" w:line="480" w:lineRule="auto"/>
        <w:contextualSpacing/>
        <w:jc w:val="center"/>
        <w:rPr>
          <w:rFonts w:ascii="Times New Roman" w:hAnsi="Times New Roman" w:cs="Times New Roman"/>
          <w:color w:val="auto"/>
          <w:sz w:val="24"/>
          <w:szCs w:val="24"/>
        </w:rPr>
      </w:pPr>
      <w:bookmarkStart w:id="6" w:name="_Toc185574680"/>
      <w:r w:rsidRPr="00DA2048">
        <w:rPr>
          <w:rFonts w:ascii="Times New Roman" w:hAnsi="Times New Roman" w:cs="Times New Roman"/>
          <w:color w:val="auto"/>
          <w:sz w:val="24"/>
          <w:szCs w:val="24"/>
        </w:rPr>
        <w:t>Sampling Technique</w:t>
      </w:r>
      <w:bookmarkEnd w:id="6"/>
    </w:p>
    <w:p w14:paraId="60623CD2" w14:textId="726969B3" w:rsidR="00CF161E" w:rsidRPr="00DA2048" w:rsidRDefault="009D7E6F" w:rsidP="00CF161E">
      <w:pPr>
        <w:pStyle w:val="NormalWeb"/>
        <w:spacing w:before="0" w:beforeAutospacing="0" w:after="0" w:afterAutospacing="0" w:line="480" w:lineRule="auto"/>
        <w:ind w:firstLine="720"/>
        <w:contextualSpacing/>
        <w:rPr>
          <w:rStyle w:val="Strong"/>
          <w:b w:val="0"/>
        </w:rPr>
      </w:pPr>
      <w:r w:rsidRPr="00DA2048">
        <w:rPr>
          <w:rStyle w:val="Strong"/>
          <w:b w:val="0"/>
        </w:rPr>
        <w:t xml:space="preserve">This study </w:t>
      </w:r>
      <w:r w:rsidR="00C0303C" w:rsidRPr="00DA2048">
        <w:rPr>
          <w:rStyle w:val="Strong"/>
          <w:b w:val="0"/>
        </w:rPr>
        <w:t xml:space="preserve">will adopt </w:t>
      </w:r>
      <w:r w:rsidRPr="00DA2048">
        <w:rPr>
          <w:rStyle w:val="Strong"/>
          <w:b w:val="0"/>
        </w:rPr>
        <w:t xml:space="preserve">Census Method because the targeted population </w:t>
      </w:r>
      <w:r w:rsidR="00C0303C" w:rsidRPr="00DA2048">
        <w:rPr>
          <w:rStyle w:val="Strong"/>
          <w:b w:val="0"/>
        </w:rPr>
        <w:t xml:space="preserve">will be </w:t>
      </w:r>
      <w:r w:rsidRPr="00DA2048">
        <w:rPr>
          <w:rStyle w:val="Strong"/>
          <w:b w:val="0"/>
        </w:rPr>
        <w:t xml:space="preserve">less than 100.  </w:t>
      </w:r>
      <w:r w:rsidR="00CF161E" w:rsidRPr="00DA2048">
        <w:rPr>
          <w:rStyle w:val="Strong"/>
          <w:b w:val="0"/>
        </w:rPr>
        <w:t xml:space="preserve">All the </w:t>
      </w:r>
      <w:r w:rsidR="009071D5" w:rsidRPr="00DA2048">
        <w:rPr>
          <w:rStyle w:val="Strong"/>
          <w:b w:val="0"/>
        </w:rPr>
        <w:t>40</w:t>
      </w:r>
      <w:r w:rsidR="00CF161E" w:rsidRPr="00DA2048">
        <w:rPr>
          <w:rStyle w:val="Strong"/>
          <w:b w:val="0"/>
        </w:rPr>
        <w:t xml:space="preserve"> CSOs</w:t>
      </w:r>
      <w:r w:rsidR="009071D5" w:rsidRPr="00DA2048">
        <w:rPr>
          <w:rStyle w:val="Strong"/>
          <w:b w:val="0"/>
        </w:rPr>
        <w:t xml:space="preserve"> will be targeted. This will include their direct s</w:t>
      </w:r>
      <w:r w:rsidR="00CF161E" w:rsidRPr="00DA2048">
        <w:rPr>
          <w:rStyle w:val="Strong"/>
          <w:b w:val="0"/>
        </w:rPr>
        <w:t xml:space="preserve">taff and </w:t>
      </w:r>
      <w:r w:rsidR="009071D5" w:rsidRPr="00DA2048">
        <w:rPr>
          <w:rStyle w:val="Strong"/>
          <w:b w:val="0"/>
        </w:rPr>
        <w:t xml:space="preserve">staff from </w:t>
      </w:r>
      <w:r w:rsidR="00CF161E" w:rsidRPr="00DA2048">
        <w:rPr>
          <w:rStyle w:val="Strong"/>
          <w:b w:val="0"/>
        </w:rPr>
        <w:t xml:space="preserve">their networks </w:t>
      </w:r>
      <w:r w:rsidR="009071D5" w:rsidRPr="00DA2048">
        <w:rPr>
          <w:rStyle w:val="Strong"/>
          <w:b w:val="0"/>
        </w:rPr>
        <w:t xml:space="preserve">within the county. </w:t>
      </w:r>
      <w:r w:rsidR="00CF161E" w:rsidRPr="00DA2048">
        <w:rPr>
          <w:rStyle w:val="Strong"/>
          <w:b w:val="0"/>
        </w:rPr>
        <w:t xml:space="preserve">The staff will cover middle and senior level staff members. The </w:t>
      </w:r>
      <w:r w:rsidR="009071D5" w:rsidRPr="00DA2048">
        <w:rPr>
          <w:rStyle w:val="Strong"/>
          <w:b w:val="0"/>
        </w:rPr>
        <w:t>5</w:t>
      </w:r>
      <w:r w:rsidR="00CF161E" w:rsidRPr="00DA2048">
        <w:rPr>
          <w:rStyle w:val="Strong"/>
          <w:b w:val="0"/>
        </w:rPr>
        <w:t xml:space="preserve"> CHMT members will be purposively sampled. </w:t>
      </w:r>
      <w:bookmarkStart w:id="7" w:name="_Toc185574681"/>
    </w:p>
    <w:bookmarkEnd w:id="7"/>
    <w:p w14:paraId="70150CF0" w14:textId="2A8449B5" w:rsidR="00C0303C" w:rsidRPr="00DA2048" w:rsidRDefault="00C0303C" w:rsidP="00A54878">
      <w:pPr>
        <w:pStyle w:val="Heading2"/>
        <w:spacing w:line="480" w:lineRule="auto"/>
        <w:jc w:val="center"/>
        <w:rPr>
          <w:rFonts w:ascii="Times New Roman" w:hAnsi="Times New Roman" w:cs="Times New Roman"/>
          <w:color w:val="auto"/>
          <w:sz w:val="24"/>
          <w:szCs w:val="24"/>
        </w:rPr>
      </w:pPr>
      <w:r w:rsidRPr="00DA2048">
        <w:rPr>
          <w:rFonts w:ascii="Times New Roman" w:hAnsi="Times New Roman" w:cs="Times New Roman"/>
          <w:color w:val="auto"/>
          <w:sz w:val="24"/>
          <w:szCs w:val="24"/>
        </w:rPr>
        <w:lastRenderedPageBreak/>
        <w:t>Data collection procedure</w:t>
      </w:r>
    </w:p>
    <w:p w14:paraId="729E4A8C" w14:textId="0C61C5DF" w:rsidR="00C0303C" w:rsidRPr="00DA2048" w:rsidRDefault="00C0303C" w:rsidP="00A54878">
      <w:pPr>
        <w:pStyle w:val="NormalWeb"/>
        <w:spacing w:before="0" w:beforeAutospacing="0" w:after="0" w:afterAutospacing="0" w:line="480" w:lineRule="auto"/>
        <w:ind w:firstLine="720"/>
        <w:contextualSpacing/>
        <w:rPr>
          <w:rStyle w:val="Strong"/>
          <w:b w:val="0"/>
        </w:rPr>
      </w:pPr>
      <w:r w:rsidRPr="00DA2048">
        <w:rPr>
          <w:rStyle w:val="Strong"/>
          <w:b w:val="0"/>
        </w:rPr>
        <w:t>The study will use</w:t>
      </w:r>
      <w:r w:rsidR="00E62440" w:rsidRPr="00DA2048">
        <w:rPr>
          <w:rStyle w:val="Strong"/>
          <w:b w:val="0"/>
        </w:rPr>
        <w:t xml:space="preserve"> a </w:t>
      </w:r>
      <w:r w:rsidRPr="00DA2048">
        <w:rPr>
          <w:rStyle w:val="Strong"/>
          <w:b w:val="0"/>
        </w:rPr>
        <w:t>structured questionnaire to obtain information</w:t>
      </w:r>
      <w:r w:rsidR="0000738F" w:rsidRPr="00DA2048">
        <w:rPr>
          <w:rStyle w:val="Strong"/>
          <w:b w:val="0"/>
        </w:rPr>
        <w:t xml:space="preserve">, </w:t>
      </w:r>
      <w:r w:rsidR="00A31998" w:rsidRPr="00DA2048">
        <w:rPr>
          <w:rStyle w:val="Strong"/>
          <w:b w:val="0"/>
        </w:rPr>
        <w:t xml:space="preserve">which will </w:t>
      </w:r>
      <w:r w:rsidR="0000738F" w:rsidRPr="00DA2048">
        <w:rPr>
          <w:rStyle w:val="Strong"/>
          <w:b w:val="0"/>
        </w:rPr>
        <w:t>consist</w:t>
      </w:r>
      <w:r w:rsidRPr="00DA2048">
        <w:rPr>
          <w:rStyle w:val="Strong"/>
          <w:b w:val="0"/>
        </w:rPr>
        <w:t xml:space="preserve"> of both open ended and closed-ended questions</w:t>
      </w:r>
      <w:r w:rsidR="0000738F" w:rsidRPr="00DA2048">
        <w:rPr>
          <w:rStyle w:val="Strong"/>
          <w:b w:val="0"/>
        </w:rPr>
        <w:t xml:space="preserve">. It will </w:t>
      </w:r>
      <w:r w:rsidRPr="00DA2048">
        <w:rPr>
          <w:rStyle w:val="Strong"/>
          <w:b w:val="0"/>
        </w:rPr>
        <w:t xml:space="preserve">be divided into sections intended to extract specific information from the respondents. Each section will address specific objectives and seek to answer specific research questions. </w:t>
      </w:r>
    </w:p>
    <w:p w14:paraId="0DFAF488" w14:textId="43D8E935" w:rsidR="0000738F" w:rsidRPr="00DA2048" w:rsidRDefault="0000738F" w:rsidP="00A54878">
      <w:pPr>
        <w:pStyle w:val="Heading2"/>
        <w:spacing w:line="480" w:lineRule="auto"/>
        <w:jc w:val="center"/>
        <w:rPr>
          <w:rFonts w:ascii="Times New Roman" w:hAnsi="Times New Roman" w:cs="Times New Roman"/>
          <w:color w:val="auto"/>
          <w:sz w:val="24"/>
          <w:szCs w:val="24"/>
        </w:rPr>
      </w:pPr>
      <w:r w:rsidRPr="00DA2048">
        <w:rPr>
          <w:rFonts w:ascii="Times New Roman" w:hAnsi="Times New Roman" w:cs="Times New Roman"/>
          <w:color w:val="auto"/>
          <w:sz w:val="24"/>
          <w:szCs w:val="24"/>
        </w:rPr>
        <w:t>Data Analysis</w:t>
      </w:r>
    </w:p>
    <w:p w14:paraId="6B62AECD" w14:textId="31D5594C" w:rsidR="0000738F" w:rsidRPr="00DA2048" w:rsidRDefault="0000738F" w:rsidP="00A54878">
      <w:pPr>
        <w:pStyle w:val="NormalWeb"/>
        <w:spacing w:before="0" w:beforeAutospacing="0" w:after="0" w:afterAutospacing="0" w:line="480" w:lineRule="auto"/>
        <w:ind w:firstLine="720"/>
        <w:contextualSpacing/>
        <w:rPr>
          <w:rStyle w:val="Strong"/>
          <w:b w:val="0"/>
        </w:rPr>
      </w:pPr>
      <w:r w:rsidRPr="00DA2048">
        <w:rPr>
          <w:rStyle w:val="Strong"/>
          <w:b w:val="0"/>
        </w:rPr>
        <w:t>The study will adopt both descriptive and inferential statistics</w:t>
      </w:r>
      <w:r w:rsidR="00A31998" w:rsidRPr="00DA2048">
        <w:rPr>
          <w:rStyle w:val="Strong"/>
          <w:b w:val="0"/>
        </w:rPr>
        <w:t xml:space="preserve">. </w:t>
      </w:r>
      <w:r w:rsidR="00CF161E" w:rsidRPr="00DA2048">
        <w:rPr>
          <w:rStyle w:val="Strong"/>
          <w:b w:val="0"/>
        </w:rPr>
        <w:t xml:space="preserve">Quantitative data obtained from the semi-structured questionnaires will be analyzed using Statistical Package for the Social Sciences (SPSS) Version 28. </w:t>
      </w:r>
      <w:r w:rsidRPr="00DA2048">
        <w:rPr>
          <w:rStyle w:val="Strong"/>
          <w:b w:val="0"/>
        </w:rPr>
        <w:t>Pearson correlation analysis will be used to establish the relationships between the independent variable and the dependent variable. Simple linear regression model will be used to establish the linear relationship between the independent variable the dependent variable. This</w:t>
      </w:r>
      <w:r w:rsidR="0007329F" w:rsidRPr="00DA2048">
        <w:rPr>
          <w:rStyle w:val="Strong"/>
          <w:b w:val="0"/>
        </w:rPr>
        <w:t xml:space="preserve"> will be </w:t>
      </w:r>
      <w:r w:rsidRPr="00DA2048">
        <w:rPr>
          <w:rStyle w:val="Strong"/>
          <w:b w:val="0"/>
        </w:rPr>
        <w:t>useful in telling the overall predictive power of the set of independent on the dependent variable. The qualitative data will be analyzed using thematic analysis to give insights.</w:t>
      </w:r>
    </w:p>
    <w:p w14:paraId="02427185" w14:textId="77777777" w:rsidR="0007329F" w:rsidRPr="00DA2048" w:rsidRDefault="0007329F" w:rsidP="00A54878">
      <w:pPr>
        <w:pStyle w:val="Heading2"/>
        <w:spacing w:line="480" w:lineRule="auto"/>
        <w:jc w:val="center"/>
        <w:rPr>
          <w:rFonts w:ascii="Times New Roman" w:hAnsi="Times New Roman" w:cs="Times New Roman"/>
          <w:color w:val="auto"/>
          <w:sz w:val="24"/>
          <w:szCs w:val="24"/>
        </w:rPr>
      </w:pPr>
      <w:r w:rsidRPr="00DA2048">
        <w:rPr>
          <w:rFonts w:ascii="Times New Roman" w:hAnsi="Times New Roman" w:cs="Times New Roman"/>
          <w:color w:val="auto"/>
          <w:sz w:val="24"/>
          <w:szCs w:val="24"/>
        </w:rPr>
        <w:t>Ethical considerations</w:t>
      </w:r>
    </w:p>
    <w:p w14:paraId="4A0999D0" w14:textId="0947951A" w:rsidR="0007329F" w:rsidRPr="00DA2048" w:rsidRDefault="0007329F" w:rsidP="00CF161E">
      <w:pPr>
        <w:pStyle w:val="NormalWeb"/>
        <w:spacing w:before="0" w:beforeAutospacing="0" w:after="0" w:afterAutospacing="0" w:line="480" w:lineRule="auto"/>
        <w:ind w:firstLine="720"/>
        <w:contextualSpacing/>
        <w:rPr>
          <w:rStyle w:val="Strong"/>
          <w:b w:val="0"/>
        </w:rPr>
      </w:pPr>
      <w:r w:rsidRPr="00DA2048">
        <w:rPr>
          <w:rStyle w:val="Strong"/>
          <w:b w:val="0"/>
        </w:rPr>
        <w:t xml:space="preserve">The researcher will ensure that no harm </w:t>
      </w:r>
      <w:r w:rsidR="00E9275A" w:rsidRPr="00DA2048">
        <w:rPr>
          <w:rStyle w:val="Strong"/>
          <w:b w:val="0"/>
        </w:rPr>
        <w:t xml:space="preserve">to </w:t>
      </w:r>
      <w:r w:rsidRPr="00DA2048">
        <w:rPr>
          <w:rStyle w:val="Strong"/>
          <w:b w:val="0"/>
        </w:rPr>
        <w:t>respondents as a result of their participation in the research.</w:t>
      </w:r>
      <w:r w:rsidR="00CF161E" w:rsidRPr="00DA2048">
        <w:rPr>
          <w:rStyle w:val="Strong"/>
          <w:b w:val="0"/>
        </w:rPr>
        <w:t xml:space="preserve"> The study will strictly adhere to established ethical standards governing research involving human participants. Prior to data collection, ethical clearance will be sought from a recognized Institutional Ethics Review Board (IERB) to ensure compliance with principles of beneficence, respect for persons, and justice. Additionally, a research permit will be obtained from the National Commission for Science, Technology and Innovation (NACOSTI), in accordance with Kenyan regulatory requirements for academic research. </w:t>
      </w:r>
      <w:r w:rsidRPr="00DA2048">
        <w:rPr>
          <w:rStyle w:val="Strong"/>
          <w:b w:val="0"/>
        </w:rPr>
        <w:t>The respondent’s right to privacy will be respected at all times</w:t>
      </w:r>
      <w:r w:rsidR="00E9275A" w:rsidRPr="00DA2048">
        <w:rPr>
          <w:rStyle w:val="Strong"/>
          <w:b w:val="0"/>
        </w:rPr>
        <w:t xml:space="preserve">, and </w:t>
      </w:r>
      <w:r w:rsidRPr="00DA2048">
        <w:rPr>
          <w:rStyle w:val="Strong"/>
          <w:b w:val="0"/>
        </w:rPr>
        <w:t xml:space="preserve">the respondents will not be subjected to any form of undue pressure. The respondents will be provided with sufficient information about the survey to be able to give informed consent </w:t>
      </w:r>
      <w:r w:rsidR="00E9275A" w:rsidRPr="00DA2048">
        <w:rPr>
          <w:rStyle w:val="Strong"/>
          <w:b w:val="0"/>
        </w:rPr>
        <w:t xml:space="preserve">for </w:t>
      </w:r>
      <w:r w:rsidRPr="00DA2048">
        <w:rPr>
          <w:rStyle w:val="Strong"/>
          <w:b w:val="0"/>
        </w:rPr>
        <w:t>participation</w:t>
      </w:r>
      <w:r w:rsidR="00E9275A" w:rsidRPr="00DA2048">
        <w:rPr>
          <w:rStyle w:val="Strong"/>
          <w:b w:val="0"/>
        </w:rPr>
        <w:t>,</w:t>
      </w:r>
      <w:r w:rsidRPr="00DA2048">
        <w:rPr>
          <w:rStyle w:val="Strong"/>
          <w:b w:val="0"/>
        </w:rPr>
        <w:t xml:space="preserve"> and the use of the data collected. The information provided by the respondent will be treated with utmost confidentiality and for research purposes only.</w:t>
      </w:r>
    </w:p>
    <w:p w14:paraId="453E101B" w14:textId="78FCC59B" w:rsidR="00A54878" w:rsidRPr="00DA2048" w:rsidRDefault="00A54878" w:rsidP="00A54878">
      <w:pPr>
        <w:pStyle w:val="NormalWeb"/>
        <w:spacing w:before="0" w:beforeAutospacing="0" w:after="0" w:afterAutospacing="0" w:line="480" w:lineRule="auto"/>
        <w:ind w:firstLine="720"/>
        <w:contextualSpacing/>
        <w:rPr>
          <w:rStyle w:val="Strong"/>
          <w:b w:val="0"/>
        </w:rPr>
      </w:pPr>
    </w:p>
    <w:p w14:paraId="329F832E" w14:textId="2DF2C4DA" w:rsidR="00AD2D93" w:rsidRPr="00DA2048" w:rsidRDefault="00A54878" w:rsidP="00E54148">
      <w:pPr>
        <w:spacing w:line="360" w:lineRule="auto"/>
        <w:ind w:hanging="720"/>
        <w:jc w:val="center"/>
        <w:rPr>
          <w:rFonts w:ascii="Times New Roman" w:hAnsi="Times New Roman" w:cs="Times New Roman"/>
        </w:rPr>
      </w:pPr>
      <w:r w:rsidRPr="00DA2048">
        <w:rPr>
          <w:rFonts w:ascii="Times New Roman" w:hAnsi="Times New Roman" w:cs="Times New Roman"/>
        </w:rPr>
        <w:br w:type="page"/>
      </w:r>
      <w:r w:rsidR="008408F8" w:rsidRPr="00DA2048">
        <w:rPr>
          <w:rFonts w:ascii="Times New Roman" w:hAnsi="Times New Roman" w:cs="Times New Roman"/>
        </w:rPr>
        <w:lastRenderedPageBreak/>
        <w:t>References</w:t>
      </w:r>
    </w:p>
    <w:p w14:paraId="45A7F4D6" w14:textId="77777777" w:rsidR="008A0C2B" w:rsidRPr="00DA2048" w:rsidRDefault="008408F8" w:rsidP="00162679">
      <w:pPr>
        <w:pStyle w:val="Bibliography"/>
        <w:spacing w:line="360" w:lineRule="auto"/>
        <w:ind w:left="720" w:hanging="720"/>
        <w:rPr>
          <w:rFonts w:ascii="Times New Roman" w:hAnsi="Times New Roman" w:cs="Times New Roman"/>
        </w:rPr>
      </w:pPr>
      <w:r w:rsidRPr="00DA2048">
        <w:rPr>
          <w:rFonts w:ascii="Times New Roman" w:eastAsia="Times New Roman" w:hAnsi="Times New Roman" w:cs="Times New Roman"/>
          <w:color w:val="171717"/>
        </w:rPr>
        <w:fldChar w:fldCharType="begin"/>
      </w:r>
      <w:r w:rsidRPr="00DA2048">
        <w:rPr>
          <w:rFonts w:ascii="Times New Roman" w:eastAsia="Times New Roman" w:hAnsi="Times New Roman" w:cs="Times New Roman"/>
          <w:color w:val="171717"/>
        </w:rPr>
        <w:instrText xml:space="preserve"> ADDIN ZOTERO_BIBL {"uncited":[],"omitted":[],"custom":[]} CSL_BIBLIOGRAPHY </w:instrText>
      </w:r>
      <w:r w:rsidRPr="00DA2048">
        <w:rPr>
          <w:rFonts w:ascii="Times New Roman" w:eastAsia="Times New Roman" w:hAnsi="Times New Roman" w:cs="Times New Roman"/>
          <w:color w:val="171717"/>
        </w:rPr>
        <w:fldChar w:fldCharType="separate"/>
      </w:r>
      <w:r w:rsidR="008A0C2B" w:rsidRPr="00DA2048">
        <w:rPr>
          <w:rFonts w:ascii="Times New Roman" w:hAnsi="Times New Roman" w:cs="Times New Roman"/>
        </w:rPr>
        <w:t xml:space="preserve">Ayiro, L. P. (2021). The nature and design of mixed methods research. </w:t>
      </w:r>
      <w:r w:rsidR="008A0C2B" w:rsidRPr="00DA2048">
        <w:rPr>
          <w:rFonts w:ascii="Times New Roman" w:hAnsi="Times New Roman" w:cs="Times New Roman"/>
          <w:i/>
          <w:iCs/>
        </w:rPr>
        <w:t>Daystar University</w:t>
      </w:r>
      <w:r w:rsidR="008A0C2B" w:rsidRPr="00DA2048">
        <w:rPr>
          <w:rFonts w:ascii="Times New Roman" w:hAnsi="Times New Roman" w:cs="Times New Roman"/>
        </w:rPr>
        <w:t>. https://www.ayiro.africa/wp-content/uploads/2021/07/The-Nature-and-Design-of-Mixed-Methods-Research-book-Vrs-3-FINAL.pdf</w:t>
      </w:r>
    </w:p>
    <w:p w14:paraId="57688624" w14:textId="77777777" w:rsidR="008A0C2B" w:rsidRPr="00DA2048" w:rsidRDefault="008A0C2B" w:rsidP="00162679">
      <w:pPr>
        <w:pStyle w:val="Bibliography"/>
        <w:spacing w:line="360" w:lineRule="auto"/>
        <w:ind w:left="720" w:hanging="720"/>
        <w:rPr>
          <w:rFonts w:ascii="Times New Roman" w:hAnsi="Times New Roman" w:cs="Times New Roman"/>
        </w:rPr>
      </w:pPr>
      <w:r w:rsidRPr="00DA2048">
        <w:rPr>
          <w:rFonts w:ascii="Times New Roman" w:hAnsi="Times New Roman" w:cs="Times New Roman"/>
        </w:rPr>
        <w:t xml:space="preserve">Danhoundo, G., Nasiri, K., &amp; Wiktorowicz, M. E. (2018). Improving social accountability processes in the health sector in sub-Saharan Africa: A systematic review. </w:t>
      </w:r>
      <w:r w:rsidRPr="00DA2048">
        <w:rPr>
          <w:rFonts w:ascii="Times New Roman" w:hAnsi="Times New Roman" w:cs="Times New Roman"/>
          <w:i/>
          <w:iCs/>
        </w:rPr>
        <w:t>BMC Public Health</w:t>
      </w:r>
      <w:r w:rsidRPr="00DA2048">
        <w:rPr>
          <w:rFonts w:ascii="Times New Roman" w:hAnsi="Times New Roman" w:cs="Times New Roman"/>
        </w:rPr>
        <w:t xml:space="preserve">, </w:t>
      </w:r>
      <w:r w:rsidRPr="00DA2048">
        <w:rPr>
          <w:rFonts w:ascii="Times New Roman" w:hAnsi="Times New Roman" w:cs="Times New Roman"/>
          <w:i/>
          <w:iCs/>
        </w:rPr>
        <w:t>18</w:t>
      </w:r>
      <w:r w:rsidRPr="00DA2048">
        <w:rPr>
          <w:rFonts w:ascii="Times New Roman" w:hAnsi="Times New Roman" w:cs="Times New Roman"/>
        </w:rPr>
        <w:t>(1), 497. https://doi.org/10.1186/s12889-018-5407-8</w:t>
      </w:r>
    </w:p>
    <w:p w14:paraId="5FEEE918" w14:textId="77777777" w:rsidR="008A0C2B" w:rsidRPr="00DA2048" w:rsidRDefault="008A0C2B" w:rsidP="00162679">
      <w:pPr>
        <w:pStyle w:val="Bibliography"/>
        <w:spacing w:line="360" w:lineRule="auto"/>
        <w:ind w:left="720" w:hanging="720"/>
        <w:rPr>
          <w:rFonts w:ascii="Times New Roman" w:hAnsi="Times New Roman" w:cs="Times New Roman"/>
        </w:rPr>
      </w:pPr>
      <w:r w:rsidRPr="00DA2048">
        <w:rPr>
          <w:rFonts w:ascii="Times New Roman" w:hAnsi="Times New Roman" w:cs="Times New Roman"/>
        </w:rPr>
        <w:t xml:space="preserve">Doyle, C., &amp; Patel, P. (2008). Civil society organisations and global health initiatives: Problems of legitimacy. </w:t>
      </w:r>
      <w:r w:rsidRPr="00DA2048">
        <w:rPr>
          <w:rFonts w:ascii="Times New Roman" w:hAnsi="Times New Roman" w:cs="Times New Roman"/>
          <w:i/>
          <w:iCs/>
        </w:rPr>
        <w:t>Social Science &amp; Medicine</w:t>
      </w:r>
      <w:r w:rsidRPr="00DA2048">
        <w:rPr>
          <w:rFonts w:ascii="Times New Roman" w:hAnsi="Times New Roman" w:cs="Times New Roman"/>
        </w:rPr>
        <w:t xml:space="preserve">, </w:t>
      </w:r>
      <w:r w:rsidRPr="00DA2048">
        <w:rPr>
          <w:rFonts w:ascii="Times New Roman" w:hAnsi="Times New Roman" w:cs="Times New Roman"/>
          <w:i/>
          <w:iCs/>
        </w:rPr>
        <w:t>66</w:t>
      </w:r>
      <w:r w:rsidRPr="00DA2048">
        <w:rPr>
          <w:rFonts w:ascii="Times New Roman" w:hAnsi="Times New Roman" w:cs="Times New Roman"/>
        </w:rPr>
        <w:t>(9), 1928–1938. https://doi.org/10.1016/j.socscimed.2007.12.029</w:t>
      </w:r>
    </w:p>
    <w:p w14:paraId="6B712BA3" w14:textId="77777777" w:rsidR="008A0C2B" w:rsidRPr="00DA2048" w:rsidRDefault="008A0C2B" w:rsidP="00162679">
      <w:pPr>
        <w:pStyle w:val="Bibliography"/>
        <w:spacing w:line="360" w:lineRule="auto"/>
        <w:ind w:left="720" w:hanging="720"/>
        <w:rPr>
          <w:rFonts w:ascii="Times New Roman" w:hAnsi="Times New Roman" w:cs="Times New Roman"/>
        </w:rPr>
      </w:pPr>
      <w:r w:rsidRPr="00DA2048">
        <w:rPr>
          <w:rFonts w:ascii="Times New Roman" w:hAnsi="Times New Roman" w:cs="Times New Roman"/>
        </w:rPr>
        <w:t xml:space="preserve">Jagadananda, &amp; Brown, L. D. (2011). Civil Society Legitimacy and Accountability: Issues and Challenges. In </w:t>
      </w:r>
      <w:r w:rsidRPr="00DA2048">
        <w:rPr>
          <w:rFonts w:ascii="Times New Roman" w:hAnsi="Times New Roman" w:cs="Times New Roman"/>
          <w:i/>
          <w:iCs/>
        </w:rPr>
        <w:t>NGO Management</w:t>
      </w:r>
      <w:r w:rsidRPr="00DA2048">
        <w:rPr>
          <w:rFonts w:ascii="Times New Roman" w:hAnsi="Times New Roman" w:cs="Times New Roman"/>
        </w:rPr>
        <w:t>. Routledge.</w:t>
      </w:r>
    </w:p>
    <w:p w14:paraId="6FA3F7F6" w14:textId="77777777" w:rsidR="008A0C2B" w:rsidRPr="00DA2048" w:rsidRDefault="008A0C2B" w:rsidP="00162679">
      <w:pPr>
        <w:pStyle w:val="Bibliography"/>
        <w:spacing w:line="360" w:lineRule="auto"/>
        <w:ind w:left="720" w:hanging="720"/>
        <w:rPr>
          <w:rFonts w:ascii="Times New Roman" w:hAnsi="Times New Roman" w:cs="Times New Roman"/>
        </w:rPr>
      </w:pPr>
      <w:r w:rsidRPr="00DA2048">
        <w:rPr>
          <w:rFonts w:ascii="Times New Roman" w:hAnsi="Times New Roman" w:cs="Times New Roman"/>
        </w:rPr>
        <w:t xml:space="preserve">Kimathi, L. (2017). Challenges of the Devolved Health Sector in Kenya: Teething Problems or Systemic Contradictions? </w:t>
      </w:r>
      <w:r w:rsidRPr="00DA2048">
        <w:rPr>
          <w:rFonts w:ascii="Times New Roman" w:hAnsi="Times New Roman" w:cs="Times New Roman"/>
          <w:i/>
          <w:iCs/>
        </w:rPr>
        <w:t>Africa Development</w:t>
      </w:r>
      <w:r w:rsidRPr="00DA2048">
        <w:rPr>
          <w:rFonts w:ascii="Times New Roman" w:hAnsi="Times New Roman" w:cs="Times New Roman"/>
        </w:rPr>
        <w:t xml:space="preserve">, </w:t>
      </w:r>
      <w:r w:rsidRPr="00DA2048">
        <w:rPr>
          <w:rFonts w:ascii="Times New Roman" w:hAnsi="Times New Roman" w:cs="Times New Roman"/>
          <w:i/>
          <w:iCs/>
        </w:rPr>
        <w:t>42</w:t>
      </w:r>
      <w:r w:rsidRPr="00DA2048">
        <w:rPr>
          <w:rFonts w:ascii="Times New Roman" w:hAnsi="Times New Roman" w:cs="Times New Roman"/>
        </w:rPr>
        <w:t>(1), Article 1.</w:t>
      </w:r>
    </w:p>
    <w:p w14:paraId="006C7A01" w14:textId="77777777" w:rsidR="008A0C2B" w:rsidRPr="00DA2048" w:rsidRDefault="008A0C2B" w:rsidP="00162679">
      <w:pPr>
        <w:pStyle w:val="Bibliography"/>
        <w:spacing w:line="360" w:lineRule="auto"/>
        <w:ind w:left="720" w:hanging="720"/>
        <w:rPr>
          <w:rFonts w:ascii="Times New Roman" w:hAnsi="Times New Roman" w:cs="Times New Roman"/>
        </w:rPr>
      </w:pPr>
      <w:r w:rsidRPr="00DA2048">
        <w:rPr>
          <w:rFonts w:ascii="Times New Roman" w:hAnsi="Times New Roman" w:cs="Times New Roman"/>
        </w:rPr>
        <w:t xml:space="preserve">Malena, C., Forster, R., &amp; Singh, J. (2004). </w:t>
      </w:r>
      <w:r w:rsidRPr="00DA2048">
        <w:rPr>
          <w:rFonts w:ascii="Times New Roman" w:hAnsi="Times New Roman" w:cs="Times New Roman"/>
          <w:i/>
          <w:iCs/>
        </w:rPr>
        <w:t>Social accountability: An introduction to the concept and emerging practice</w:t>
      </w:r>
      <w:r w:rsidRPr="00DA2048">
        <w:rPr>
          <w:rFonts w:ascii="Times New Roman" w:hAnsi="Times New Roman" w:cs="Times New Roman"/>
        </w:rPr>
        <w:t>. The World Bank.</w:t>
      </w:r>
    </w:p>
    <w:p w14:paraId="5C911F8D" w14:textId="77777777" w:rsidR="008A0C2B" w:rsidRPr="00DA2048" w:rsidRDefault="008A0C2B" w:rsidP="00162679">
      <w:pPr>
        <w:pStyle w:val="Bibliography"/>
        <w:spacing w:line="360" w:lineRule="auto"/>
        <w:ind w:left="720" w:hanging="720"/>
        <w:rPr>
          <w:rFonts w:ascii="Times New Roman" w:hAnsi="Times New Roman" w:cs="Times New Roman"/>
        </w:rPr>
      </w:pPr>
      <w:r w:rsidRPr="00DA2048">
        <w:rPr>
          <w:rFonts w:ascii="Times New Roman" w:hAnsi="Times New Roman" w:cs="Times New Roman"/>
        </w:rPr>
        <w:t xml:space="preserve">Pieterse, P. (2019). Citizen feedback in a fragile setting: Social accountability interventions in the primary healthcare sector in Sierra Leone. </w:t>
      </w:r>
      <w:r w:rsidRPr="00DA2048">
        <w:rPr>
          <w:rFonts w:ascii="Times New Roman" w:hAnsi="Times New Roman" w:cs="Times New Roman"/>
          <w:i/>
          <w:iCs/>
        </w:rPr>
        <w:t>Disasters</w:t>
      </w:r>
      <w:r w:rsidRPr="00DA2048">
        <w:rPr>
          <w:rFonts w:ascii="Times New Roman" w:hAnsi="Times New Roman" w:cs="Times New Roman"/>
        </w:rPr>
        <w:t xml:space="preserve">, </w:t>
      </w:r>
      <w:r w:rsidRPr="00DA2048">
        <w:rPr>
          <w:rFonts w:ascii="Times New Roman" w:hAnsi="Times New Roman" w:cs="Times New Roman"/>
          <w:i/>
          <w:iCs/>
        </w:rPr>
        <w:t>43</w:t>
      </w:r>
      <w:r w:rsidRPr="00DA2048">
        <w:rPr>
          <w:rFonts w:ascii="Times New Roman" w:hAnsi="Times New Roman" w:cs="Times New Roman"/>
        </w:rPr>
        <w:t>(S2), S132–S150. https://doi.org/10.1111/disa.12331</w:t>
      </w:r>
    </w:p>
    <w:p w14:paraId="46743DFD" w14:textId="77777777" w:rsidR="008A0C2B" w:rsidRPr="00DA2048" w:rsidRDefault="008A0C2B" w:rsidP="00162679">
      <w:pPr>
        <w:pStyle w:val="Bibliography"/>
        <w:spacing w:line="360" w:lineRule="auto"/>
        <w:ind w:left="720" w:hanging="720"/>
        <w:rPr>
          <w:rFonts w:ascii="Times New Roman" w:hAnsi="Times New Roman" w:cs="Times New Roman"/>
        </w:rPr>
      </w:pPr>
      <w:r w:rsidRPr="00DA2048">
        <w:rPr>
          <w:rFonts w:ascii="Times New Roman" w:hAnsi="Times New Roman" w:cs="Times New Roman"/>
        </w:rPr>
        <w:t xml:space="preserve">Prof. Dr. Yoesoep Edhie Rachmad, D. B. A. (2024). </w:t>
      </w:r>
      <w:r w:rsidRPr="00DA2048">
        <w:rPr>
          <w:rFonts w:ascii="Times New Roman" w:hAnsi="Times New Roman" w:cs="Times New Roman"/>
          <w:i/>
          <w:iCs/>
        </w:rPr>
        <w:t>Social Accountability Theory</w:t>
      </w:r>
      <w:r w:rsidRPr="00DA2048">
        <w:rPr>
          <w:rFonts w:ascii="Times New Roman" w:hAnsi="Times New Roman" w:cs="Times New Roman"/>
        </w:rPr>
        <w:t>. https://doi.org/10.17605/OSF.IO/9X8CG</w:t>
      </w:r>
    </w:p>
    <w:p w14:paraId="747AE913" w14:textId="77777777" w:rsidR="008A0C2B" w:rsidRPr="00DA2048" w:rsidRDefault="008A0C2B" w:rsidP="00162679">
      <w:pPr>
        <w:pStyle w:val="Bibliography"/>
        <w:spacing w:line="360" w:lineRule="auto"/>
        <w:ind w:left="720" w:hanging="720"/>
        <w:rPr>
          <w:rFonts w:ascii="Times New Roman" w:hAnsi="Times New Roman" w:cs="Times New Roman"/>
        </w:rPr>
      </w:pPr>
      <w:r w:rsidRPr="00DA2048">
        <w:rPr>
          <w:rFonts w:ascii="Times New Roman" w:hAnsi="Times New Roman" w:cs="Times New Roman"/>
        </w:rPr>
        <w:t xml:space="preserve">Wangũi Machira, Y. (2015). </w:t>
      </w:r>
      <w:r w:rsidRPr="00DA2048">
        <w:rPr>
          <w:rFonts w:ascii="Times New Roman" w:hAnsi="Times New Roman" w:cs="Times New Roman"/>
          <w:i/>
          <w:iCs/>
        </w:rPr>
        <w:t>Integrating Social Accountability in Healthcare Delivery: Lessons Drawn from Kenya</w:t>
      </w:r>
      <w:r w:rsidRPr="00DA2048">
        <w:rPr>
          <w:rFonts w:ascii="Times New Roman" w:hAnsi="Times New Roman" w:cs="Times New Roman"/>
        </w:rPr>
        <w:t>. https://openknowledge.worldbank.org/bitstreams/bad997ce-e6d4-5383-aebb-9ef5023a6612/download</w:t>
      </w:r>
    </w:p>
    <w:p w14:paraId="05CF104A" w14:textId="1BF24333" w:rsidR="00AD2D93" w:rsidRPr="00DA2048" w:rsidRDefault="008408F8" w:rsidP="00162679">
      <w:pPr>
        <w:spacing w:line="360" w:lineRule="auto"/>
        <w:ind w:left="720" w:hanging="720"/>
        <w:jc w:val="both"/>
        <w:rPr>
          <w:rFonts w:ascii="Times New Roman" w:hAnsi="Times New Roman" w:cs="Times New Roman"/>
        </w:rPr>
      </w:pPr>
      <w:r w:rsidRPr="00DA2048">
        <w:rPr>
          <w:rFonts w:ascii="Times New Roman" w:eastAsia="Times New Roman" w:hAnsi="Times New Roman" w:cs="Times New Roman"/>
          <w:color w:val="171717"/>
        </w:rPr>
        <w:fldChar w:fldCharType="end"/>
      </w:r>
      <w:r w:rsidRPr="00DA2048">
        <w:rPr>
          <w:rFonts w:ascii="Times New Roman" w:hAnsi="Times New Roman" w:cs="Times New Roman"/>
        </w:rPr>
        <w:t xml:space="preserve">Romzek, B. S. (2023). Accountability. In Elgar Encyclopaedia of Non-profit Management, Leadership and </w:t>
      </w:r>
      <w:r w:rsidR="00162679" w:rsidRPr="00DA2048">
        <w:rPr>
          <w:rFonts w:ascii="Times New Roman" w:hAnsi="Times New Roman" w:cs="Times New Roman"/>
        </w:rPr>
        <w:t xml:space="preserve">  </w:t>
      </w:r>
      <w:r w:rsidRPr="00DA2048">
        <w:rPr>
          <w:rFonts w:ascii="Times New Roman" w:hAnsi="Times New Roman" w:cs="Times New Roman"/>
        </w:rPr>
        <w:t>Governance (pp. 1-6). Edward Elgar Publishing.</w:t>
      </w:r>
    </w:p>
    <w:sectPr w:rsidR="00AD2D93" w:rsidRPr="00DA2048" w:rsidSect="004C5EA7">
      <w:pgSz w:w="11900" w:h="16840"/>
      <w:pgMar w:top="1440" w:right="843" w:bottom="993"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0C9B"/>
    <w:multiLevelType w:val="multilevel"/>
    <w:tmpl w:val="03200C9B"/>
    <w:lvl w:ilvl="0">
      <w:start w:val="1"/>
      <w:numFmt w:val="lowerRoman"/>
      <w:lvlText w:val="%1."/>
      <w:lvlJc w:val="right"/>
      <w:pPr>
        <w:ind w:left="720" w:hanging="360"/>
      </w:pPr>
      <w:rPr>
        <w:rFonts w:hint="default"/>
        <w:spacing w:val="-8"/>
        <w:w w:val="99"/>
        <w:sz w:val="24"/>
        <w:szCs w:val="24"/>
        <w:lang w:val="en-US" w:eastAsia="en-US" w:bidi="en-US"/>
      </w:rPr>
    </w:lvl>
    <w:lvl w:ilvl="1">
      <w:numFmt w:val="bullet"/>
      <w:lvlText w:val="•"/>
      <w:lvlJc w:val="left"/>
      <w:pPr>
        <w:ind w:left="1566" w:hanging="360"/>
      </w:pPr>
      <w:rPr>
        <w:rFonts w:hint="default"/>
        <w:lang w:val="en-US" w:eastAsia="en-US" w:bidi="en-US"/>
      </w:rPr>
    </w:lvl>
    <w:lvl w:ilvl="2">
      <w:numFmt w:val="bullet"/>
      <w:lvlText w:val="•"/>
      <w:lvlJc w:val="left"/>
      <w:pPr>
        <w:ind w:left="2413" w:hanging="360"/>
      </w:pPr>
      <w:rPr>
        <w:rFonts w:hint="default"/>
        <w:lang w:val="en-US" w:eastAsia="en-US" w:bidi="en-US"/>
      </w:rPr>
    </w:lvl>
    <w:lvl w:ilvl="3">
      <w:numFmt w:val="bullet"/>
      <w:lvlText w:val="•"/>
      <w:lvlJc w:val="left"/>
      <w:pPr>
        <w:ind w:left="3259" w:hanging="360"/>
      </w:pPr>
      <w:rPr>
        <w:rFonts w:hint="default"/>
        <w:lang w:val="en-US" w:eastAsia="en-US" w:bidi="en-US"/>
      </w:rPr>
    </w:lvl>
    <w:lvl w:ilvl="4">
      <w:numFmt w:val="bullet"/>
      <w:lvlText w:val="•"/>
      <w:lvlJc w:val="left"/>
      <w:pPr>
        <w:ind w:left="4106" w:hanging="360"/>
      </w:pPr>
      <w:rPr>
        <w:rFonts w:hint="default"/>
        <w:lang w:val="en-US" w:eastAsia="en-US" w:bidi="en-US"/>
      </w:rPr>
    </w:lvl>
    <w:lvl w:ilvl="5">
      <w:numFmt w:val="bullet"/>
      <w:lvlText w:val="•"/>
      <w:lvlJc w:val="left"/>
      <w:pPr>
        <w:ind w:left="4953" w:hanging="360"/>
      </w:pPr>
      <w:rPr>
        <w:rFonts w:hint="default"/>
        <w:lang w:val="en-US" w:eastAsia="en-US" w:bidi="en-US"/>
      </w:rPr>
    </w:lvl>
    <w:lvl w:ilvl="6">
      <w:numFmt w:val="bullet"/>
      <w:lvlText w:val="•"/>
      <w:lvlJc w:val="left"/>
      <w:pPr>
        <w:ind w:left="5799" w:hanging="360"/>
      </w:pPr>
      <w:rPr>
        <w:rFonts w:hint="default"/>
        <w:lang w:val="en-US" w:eastAsia="en-US" w:bidi="en-US"/>
      </w:rPr>
    </w:lvl>
    <w:lvl w:ilvl="7">
      <w:numFmt w:val="bullet"/>
      <w:lvlText w:val="•"/>
      <w:lvlJc w:val="left"/>
      <w:pPr>
        <w:ind w:left="6646" w:hanging="360"/>
      </w:pPr>
      <w:rPr>
        <w:rFonts w:hint="default"/>
        <w:lang w:val="en-US" w:eastAsia="en-US" w:bidi="en-US"/>
      </w:rPr>
    </w:lvl>
    <w:lvl w:ilvl="8">
      <w:numFmt w:val="bullet"/>
      <w:lvlText w:val="•"/>
      <w:lvlJc w:val="left"/>
      <w:pPr>
        <w:ind w:left="7493" w:hanging="360"/>
      </w:pPr>
      <w:rPr>
        <w:rFonts w:hint="default"/>
        <w:lang w:val="en-US" w:eastAsia="en-US" w:bidi="en-US"/>
      </w:rPr>
    </w:lvl>
  </w:abstractNum>
  <w:abstractNum w:abstractNumId="1" w15:restartNumberingAfterBreak="0">
    <w:nsid w:val="035346AF"/>
    <w:multiLevelType w:val="multilevel"/>
    <w:tmpl w:val="C37E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774AB"/>
    <w:multiLevelType w:val="multilevel"/>
    <w:tmpl w:val="38AC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50AA5"/>
    <w:multiLevelType w:val="multilevel"/>
    <w:tmpl w:val="190A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F30B60"/>
    <w:multiLevelType w:val="multilevel"/>
    <w:tmpl w:val="31AC1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7D5DAF"/>
    <w:multiLevelType w:val="hybridMultilevel"/>
    <w:tmpl w:val="8DFA24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38219FF"/>
    <w:multiLevelType w:val="multilevel"/>
    <w:tmpl w:val="0264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64703C"/>
    <w:multiLevelType w:val="hybridMultilevel"/>
    <w:tmpl w:val="E536F050"/>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 w15:restartNumberingAfterBreak="0">
    <w:nsid w:val="603F2CC5"/>
    <w:multiLevelType w:val="multilevel"/>
    <w:tmpl w:val="851A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863240"/>
    <w:multiLevelType w:val="multilevel"/>
    <w:tmpl w:val="EFE0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CB52D0"/>
    <w:multiLevelType w:val="hybridMultilevel"/>
    <w:tmpl w:val="58541504"/>
    <w:lvl w:ilvl="0" w:tplc="04090001">
      <w:start w:val="1"/>
      <w:numFmt w:val="bullet"/>
      <w:lvlText w:val=""/>
      <w:lvlJc w:val="left"/>
      <w:pPr>
        <w:ind w:left="1221" w:hanging="360"/>
      </w:pPr>
      <w:rPr>
        <w:rFonts w:ascii="Symbol" w:hAnsi="Symbol" w:hint="default"/>
      </w:rPr>
    </w:lvl>
    <w:lvl w:ilvl="1" w:tplc="04090003">
      <w:start w:val="1"/>
      <w:numFmt w:val="bullet"/>
      <w:lvlText w:val="o"/>
      <w:lvlJc w:val="left"/>
      <w:pPr>
        <w:ind w:left="1941" w:hanging="360"/>
      </w:pPr>
      <w:rPr>
        <w:rFonts w:ascii="Courier New" w:hAnsi="Courier New" w:cs="Courier New" w:hint="default"/>
      </w:rPr>
    </w:lvl>
    <w:lvl w:ilvl="2" w:tplc="04090005">
      <w:start w:val="1"/>
      <w:numFmt w:val="bullet"/>
      <w:lvlText w:val=""/>
      <w:lvlJc w:val="left"/>
      <w:pPr>
        <w:ind w:left="2661" w:hanging="360"/>
      </w:pPr>
      <w:rPr>
        <w:rFonts w:ascii="Wingdings" w:hAnsi="Wingdings" w:hint="default"/>
      </w:rPr>
    </w:lvl>
    <w:lvl w:ilvl="3" w:tplc="04090001">
      <w:start w:val="1"/>
      <w:numFmt w:val="bullet"/>
      <w:lvlText w:val=""/>
      <w:lvlJc w:val="left"/>
      <w:pPr>
        <w:ind w:left="3381" w:hanging="360"/>
      </w:pPr>
      <w:rPr>
        <w:rFonts w:ascii="Symbol" w:hAnsi="Symbol" w:hint="default"/>
      </w:rPr>
    </w:lvl>
    <w:lvl w:ilvl="4" w:tplc="04090003">
      <w:start w:val="1"/>
      <w:numFmt w:val="bullet"/>
      <w:lvlText w:val="o"/>
      <w:lvlJc w:val="left"/>
      <w:pPr>
        <w:ind w:left="4101" w:hanging="360"/>
      </w:pPr>
      <w:rPr>
        <w:rFonts w:ascii="Courier New" w:hAnsi="Courier New" w:cs="Courier New" w:hint="default"/>
      </w:rPr>
    </w:lvl>
    <w:lvl w:ilvl="5" w:tplc="04090005">
      <w:start w:val="1"/>
      <w:numFmt w:val="bullet"/>
      <w:lvlText w:val=""/>
      <w:lvlJc w:val="left"/>
      <w:pPr>
        <w:ind w:left="4821" w:hanging="360"/>
      </w:pPr>
      <w:rPr>
        <w:rFonts w:ascii="Wingdings" w:hAnsi="Wingdings" w:hint="default"/>
      </w:rPr>
    </w:lvl>
    <w:lvl w:ilvl="6" w:tplc="04090001">
      <w:start w:val="1"/>
      <w:numFmt w:val="bullet"/>
      <w:lvlText w:val=""/>
      <w:lvlJc w:val="left"/>
      <w:pPr>
        <w:ind w:left="5541" w:hanging="360"/>
      </w:pPr>
      <w:rPr>
        <w:rFonts w:ascii="Symbol" w:hAnsi="Symbol" w:hint="default"/>
      </w:rPr>
    </w:lvl>
    <w:lvl w:ilvl="7" w:tplc="04090003">
      <w:start w:val="1"/>
      <w:numFmt w:val="bullet"/>
      <w:lvlText w:val="o"/>
      <w:lvlJc w:val="left"/>
      <w:pPr>
        <w:ind w:left="6261" w:hanging="360"/>
      </w:pPr>
      <w:rPr>
        <w:rFonts w:ascii="Courier New" w:hAnsi="Courier New" w:cs="Courier New" w:hint="default"/>
      </w:rPr>
    </w:lvl>
    <w:lvl w:ilvl="8" w:tplc="04090005">
      <w:start w:val="1"/>
      <w:numFmt w:val="bullet"/>
      <w:lvlText w:val=""/>
      <w:lvlJc w:val="left"/>
      <w:pPr>
        <w:ind w:left="6981" w:hanging="360"/>
      </w:pPr>
      <w:rPr>
        <w:rFonts w:ascii="Wingdings" w:hAnsi="Wingdings" w:hint="default"/>
      </w:rPr>
    </w:lvl>
  </w:abstractNum>
  <w:num w:numId="1" w16cid:durableId="716391735">
    <w:abstractNumId w:val="0"/>
  </w:num>
  <w:num w:numId="2" w16cid:durableId="550264560">
    <w:abstractNumId w:val="7"/>
  </w:num>
  <w:num w:numId="3" w16cid:durableId="1070955741">
    <w:abstractNumId w:val="5"/>
  </w:num>
  <w:num w:numId="4" w16cid:durableId="647367675">
    <w:abstractNumId w:val="4"/>
  </w:num>
  <w:num w:numId="5" w16cid:durableId="1776898497">
    <w:abstractNumId w:val="9"/>
  </w:num>
  <w:num w:numId="6" w16cid:durableId="759719698">
    <w:abstractNumId w:val="3"/>
  </w:num>
  <w:num w:numId="7" w16cid:durableId="1088699789">
    <w:abstractNumId w:val="1"/>
  </w:num>
  <w:num w:numId="8" w16cid:durableId="1136727215">
    <w:abstractNumId w:val="6"/>
  </w:num>
  <w:num w:numId="9" w16cid:durableId="1530676499">
    <w:abstractNumId w:val="2"/>
  </w:num>
  <w:num w:numId="10" w16cid:durableId="1511488998">
    <w:abstractNumId w:val="8"/>
  </w:num>
  <w:num w:numId="11" w16cid:durableId="2138561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D73"/>
    <w:rsid w:val="000039DA"/>
    <w:rsid w:val="00004BC1"/>
    <w:rsid w:val="00005728"/>
    <w:rsid w:val="0000738F"/>
    <w:rsid w:val="00012DCB"/>
    <w:rsid w:val="0003205A"/>
    <w:rsid w:val="00032741"/>
    <w:rsid w:val="00034CDD"/>
    <w:rsid w:val="00037AF5"/>
    <w:rsid w:val="0004028E"/>
    <w:rsid w:val="0005475F"/>
    <w:rsid w:val="000547CA"/>
    <w:rsid w:val="000563E6"/>
    <w:rsid w:val="00062DFC"/>
    <w:rsid w:val="00063F2E"/>
    <w:rsid w:val="000642C4"/>
    <w:rsid w:val="0006526B"/>
    <w:rsid w:val="000668F5"/>
    <w:rsid w:val="00067F5C"/>
    <w:rsid w:val="00070499"/>
    <w:rsid w:val="0007329F"/>
    <w:rsid w:val="00074FC5"/>
    <w:rsid w:val="00085DF5"/>
    <w:rsid w:val="000863E9"/>
    <w:rsid w:val="000911F9"/>
    <w:rsid w:val="00092832"/>
    <w:rsid w:val="000951C1"/>
    <w:rsid w:val="000951FD"/>
    <w:rsid w:val="00096A41"/>
    <w:rsid w:val="00096F22"/>
    <w:rsid w:val="000A2BB1"/>
    <w:rsid w:val="000A52FB"/>
    <w:rsid w:val="000A5D71"/>
    <w:rsid w:val="000A710A"/>
    <w:rsid w:val="000B09D4"/>
    <w:rsid w:val="000B0AC1"/>
    <w:rsid w:val="000B1F7E"/>
    <w:rsid w:val="000B494B"/>
    <w:rsid w:val="000B5061"/>
    <w:rsid w:val="000B54E1"/>
    <w:rsid w:val="000C3BEE"/>
    <w:rsid w:val="000C47DF"/>
    <w:rsid w:val="000C6194"/>
    <w:rsid w:val="000D3DDA"/>
    <w:rsid w:val="000D50C7"/>
    <w:rsid w:val="000D50C8"/>
    <w:rsid w:val="000D5300"/>
    <w:rsid w:val="000D6BFC"/>
    <w:rsid w:val="000E024B"/>
    <w:rsid w:val="000E02BE"/>
    <w:rsid w:val="000E4C92"/>
    <w:rsid w:val="000E6B57"/>
    <w:rsid w:val="000E74C2"/>
    <w:rsid w:val="000F43D7"/>
    <w:rsid w:val="000F548B"/>
    <w:rsid w:val="000F66C9"/>
    <w:rsid w:val="001217E9"/>
    <w:rsid w:val="00125BCF"/>
    <w:rsid w:val="00126CFF"/>
    <w:rsid w:val="001379D5"/>
    <w:rsid w:val="00140E1F"/>
    <w:rsid w:val="00140F94"/>
    <w:rsid w:val="00147A67"/>
    <w:rsid w:val="00147F42"/>
    <w:rsid w:val="00150ACB"/>
    <w:rsid w:val="00153DFD"/>
    <w:rsid w:val="00155450"/>
    <w:rsid w:val="001564E3"/>
    <w:rsid w:val="001570B8"/>
    <w:rsid w:val="00162679"/>
    <w:rsid w:val="00164DCF"/>
    <w:rsid w:val="00167D84"/>
    <w:rsid w:val="00170E7A"/>
    <w:rsid w:val="00171D5E"/>
    <w:rsid w:val="0017607A"/>
    <w:rsid w:val="00177855"/>
    <w:rsid w:val="00180E8E"/>
    <w:rsid w:val="00183865"/>
    <w:rsid w:val="001856D7"/>
    <w:rsid w:val="0018599C"/>
    <w:rsid w:val="00185EFB"/>
    <w:rsid w:val="00186AC6"/>
    <w:rsid w:val="00197370"/>
    <w:rsid w:val="001A3EDD"/>
    <w:rsid w:val="001A49FA"/>
    <w:rsid w:val="001A4E25"/>
    <w:rsid w:val="001A4E42"/>
    <w:rsid w:val="001B4E4F"/>
    <w:rsid w:val="001C07AA"/>
    <w:rsid w:val="001C2DDB"/>
    <w:rsid w:val="001D1A2B"/>
    <w:rsid w:val="001D3B2A"/>
    <w:rsid w:val="001D4D5A"/>
    <w:rsid w:val="001E10F0"/>
    <w:rsid w:val="001E1CB8"/>
    <w:rsid w:val="001E26E5"/>
    <w:rsid w:val="001E5EC7"/>
    <w:rsid w:val="001E7AAC"/>
    <w:rsid w:val="001F64A4"/>
    <w:rsid w:val="002033FB"/>
    <w:rsid w:val="002040D9"/>
    <w:rsid w:val="002056D2"/>
    <w:rsid w:val="00206E34"/>
    <w:rsid w:val="0021250E"/>
    <w:rsid w:val="00213A17"/>
    <w:rsid w:val="0021410A"/>
    <w:rsid w:val="00214993"/>
    <w:rsid w:val="002258A0"/>
    <w:rsid w:val="00225D15"/>
    <w:rsid w:val="0022658F"/>
    <w:rsid w:val="002273F0"/>
    <w:rsid w:val="0023198C"/>
    <w:rsid w:val="00232959"/>
    <w:rsid w:val="00236376"/>
    <w:rsid w:val="00237472"/>
    <w:rsid w:val="002377AC"/>
    <w:rsid w:val="00237AAF"/>
    <w:rsid w:val="002401C4"/>
    <w:rsid w:val="00242BC5"/>
    <w:rsid w:val="00243EAD"/>
    <w:rsid w:val="00244B51"/>
    <w:rsid w:val="00245B1B"/>
    <w:rsid w:val="0024767D"/>
    <w:rsid w:val="002503CE"/>
    <w:rsid w:val="0025047D"/>
    <w:rsid w:val="002510E5"/>
    <w:rsid w:val="00252C90"/>
    <w:rsid w:val="00253CFB"/>
    <w:rsid w:val="002549FC"/>
    <w:rsid w:val="002550D7"/>
    <w:rsid w:val="0026313D"/>
    <w:rsid w:val="00266AD1"/>
    <w:rsid w:val="00267D21"/>
    <w:rsid w:val="00267F1A"/>
    <w:rsid w:val="00273252"/>
    <w:rsid w:val="002741BF"/>
    <w:rsid w:val="0027644E"/>
    <w:rsid w:val="00280ED3"/>
    <w:rsid w:val="002829CB"/>
    <w:rsid w:val="00284014"/>
    <w:rsid w:val="002842FE"/>
    <w:rsid w:val="00284BFF"/>
    <w:rsid w:val="0028597B"/>
    <w:rsid w:val="00287137"/>
    <w:rsid w:val="00290E05"/>
    <w:rsid w:val="00291241"/>
    <w:rsid w:val="002916F5"/>
    <w:rsid w:val="00294F02"/>
    <w:rsid w:val="00295AF9"/>
    <w:rsid w:val="00295B30"/>
    <w:rsid w:val="002961E2"/>
    <w:rsid w:val="00297BC6"/>
    <w:rsid w:val="002B5333"/>
    <w:rsid w:val="002B60CD"/>
    <w:rsid w:val="002B6BB4"/>
    <w:rsid w:val="002B7649"/>
    <w:rsid w:val="002C1E37"/>
    <w:rsid w:val="002C4D9B"/>
    <w:rsid w:val="002C711C"/>
    <w:rsid w:val="002D3F3D"/>
    <w:rsid w:val="002D5501"/>
    <w:rsid w:val="002E11AE"/>
    <w:rsid w:val="002E1FBC"/>
    <w:rsid w:val="002E229B"/>
    <w:rsid w:val="002E358B"/>
    <w:rsid w:val="002E3A10"/>
    <w:rsid w:val="002F013B"/>
    <w:rsid w:val="002F05EC"/>
    <w:rsid w:val="002F4FC9"/>
    <w:rsid w:val="002F5D5E"/>
    <w:rsid w:val="002F65E2"/>
    <w:rsid w:val="002F6A41"/>
    <w:rsid w:val="002F7197"/>
    <w:rsid w:val="00307038"/>
    <w:rsid w:val="00307A38"/>
    <w:rsid w:val="00307BDB"/>
    <w:rsid w:val="00310CA4"/>
    <w:rsid w:val="003135BC"/>
    <w:rsid w:val="00314C2F"/>
    <w:rsid w:val="0031509D"/>
    <w:rsid w:val="00316786"/>
    <w:rsid w:val="003169BD"/>
    <w:rsid w:val="00321612"/>
    <w:rsid w:val="003243DB"/>
    <w:rsid w:val="00325483"/>
    <w:rsid w:val="00330588"/>
    <w:rsid w:val="00330F65"/>
    <w:rsid w:val="00330F84"/>
    <w:rsid w:val="00332196"/>
    <w:rsid w:val="00332385"/>
    <w:rsid w:val="00332581"/>
    <w:rsid w:val="00332BBB"/>
    <w:rsid w:val="00333ABE"/>
    <w:rsid w:val="00333EB5"/>
    <w:rsid w:val="00334D08"/>
    <w:rsid w:val="00340679"/>
    <w:rsid w:val="00341D64"/>
    <w:rsid w:val="00342756"/>
    <w:rsid w:val="0034284F"/>
    <w:rsid w:val="00343AD5"/>
    <w:rsid w:val="003462C1"/>
    <w:rsid w:val="003469DD"/>
    <w:rsid w:val="00350BD3"/>
    <w:rsid w:val="00360B34"/>
    <w:rsid w:val="003623F3"/>
    <w:rsid w:val="003632BA"/>
    <w:rsid w:val="00367558"/>
    <w:rsid w:val="0037081A"/>
    <w:rsid w:val="00370C27"/>
    <w:rsid w:val="003713A7"/>
    <w:rsid w:val="00372E3E"/>
    <w:rsid w:val="00375C2E"/>
    <w:rsid w:val="00380C3B"/>
    <w:rsid w:val="003833AF"/>
    <w:rsid w:val="00391DF5"/>
    <w:rsid w:val="003931AE"/>
    <w:rsid w:val="00393AE9"/>
    <w:rsid w:val="003968AB"/>
    <w:rsid w:val="003A2284"/>
    <w:rsid w:val="003A297F"/>
    <w:rsid w:val="003A4C28"/>
    <w:rsid w:val="003B00B0"/>
    <w:rsid w:val="003B04CA"/>
    <w:rsid w:val="003B0868"/>
    <w:rsid w:val="003B087E"/>
    <w:rsid w:val="003B777B"/>
    <w:rsid w:val="003C3E7D"/>
    <w:rsid w:val="003C403E"/>
    <w:rsid w:val="003C4401"/>
    <w:rsid w:val="003D19FE"/>
    <w:rsid w:val="003D27F6"/>
    <w:rsid w:val="003D5CC3"/>
    <w:rsid w:val="003D66FC"/>
    <w:rsid w:val="003D6A08"/>
    <w:rsid w:val="003D6D6A"/>
    <w:rsid w:val="003E27AA"/>
    <w:rsid w:val="003E4869"/>
    <w:rsid w:val="003E5D55"/>
    <w:rsid w:val="003E647A"/>
    <w:rsid w:val="003E7311"/>
    <w:rsid w:val="003F0AF5"/>
    <w:rsid w:val="003F16B6"/>
    <w:rsid w:val="003F2966"/>
    <w:rsid w:val="003F43DE"/>
    <w:rsid w:val="003F6BAC"/>
    <w:rsid w:val="003F7A85"/>
    <w:rsid w:val="00400643"/>
    <w:rsid w:val="00400E51"/>
    <w:rsid w:val="00401D07"/>
    <w:rsid w:val="00410ED4"/>
    <w:rsid w:val="00411B62"/>
    <w:rsid w:val="0041376D"/>
    <w:rsid w:val="00414D58"/>
    <w:rsid w:val="00415074"/>
    <w:rsid w:val="00415F02"/>
    <w:rsid w:val="00416DF1"/>
    <w:rsid w:val="004171C6"/>
    <w:rsid w:val="00421407"/>
    <w:rsid w:val="00422320"/>
    <w:rsid w:val="004251B6"/>
    <w:rsid w:val="0043256F"/>
    <w:rsid w:val="004341F9"/>
    <w:rsid w:val="00434919"/>
    <w:rsid w:val="00434B86"/>
    <w:rsid w:val="004352F1"/>
    <w:rsid w:val="00437F7F"/>
    <w:rsid w:val="00440A54"/>
    <w:rsid w:val="00441143"/>
    <w:rsid w:val="00441CF2"/>
    <w:rsid w:val="00446D65"/>
    <w:rsid w:val="00454517"/>
    <w:rsid w:val="00455349"/>
    <w:rsid w:val="00455935"/>
    <w:rsid w:val="004576B5"/>
    <w:rsid w:val="00467110"/>
    <w:rsid w:val="004671B2"/>
    <w:rsid w:val="00470E1B"/>
    <w:rsid w:val="0047188A"/>
    <w:rsid w:val="00473DEA"/>
    <w:rsid w:val="00474A06"/>
    <w:rsid w:val="00484449"/>
    <w:rsid w:val="004869C5"/>
    <w:rsid w:val="00486F34"/>
    <w:rsid w:val="00494CAB"/>
    <w:rsid w:val="004A1B70"/>
    <w:rsid w:val="004A30E3"/>
    <w:rsid w:val="004A526E"/>
    <w:rsid w:val="004A5E1C"/>
    <w:rsid w:val="004A6C6E"/>
    <w:rsid w:val="004B32F0"/>
    <w:rsid w:val="004B5A55"/>
    <w:rsid w:val="004B6469"/>
    <w:rsid w:val="004C4942"/>
    <w:rsid w:val="004C5BC1"/>
    <w:rsid w:val="004C5EA7"/>
    <w:rsid w:val="004D06E8"/>
    <w:rsid w:val="004D106C"/>
    <w:rsid w:val="004D4AB4"/>
    <w:rsid w:val="004D5EE6"/>
    <w:rsid w:val="004D7A1B"/>
    <w:rsid w:val="004F06BE"/>
    <w:rsid w:val="004F081D"/>
    <w:rsid w:val="004F571C"/>
    <w:rsid w:val="004F607B"/>
    <w:rsid w:val="004F6785"/>
    <w:rsid w:val="004F7FAE"/>
    <w:rsid w:val="005013DB"/>
    <w:rsid w:val="00504B85"/>
    <w:rsid w:val="005069D0"/>
    <w:rsid w:val="00510622"/>
    <w:rsid w:val="00511FC0"/>
    <w:rsid w:val="0051343E"/>
    <w:rsid w:val="00515332"/>
    <w:rsid w:val="00515774"/>
    <w:rsid w:val="005158AD"/>
    <w:rsid w:val="00516BCE"/>
    <w:rsid w:val="005172F4"/>
    <w:rsid w:val="00522CE6"/>
    <w:rsid w:val="0052375E"/>
    <w:rsid w:val="00524FE2"/>
    <w:rsid w:val="005320B7"/>
    <w:rsid w:val="0053360C"/>
    <w:rsid w:val="005402FF"/>
    <w:rsid w:val="00545573"/>
    <w:rsid w:val="00546D0A"/>
    <w:rsid w:val="00550747"/>
    <w:rsid w:val="00551FA4"/>
    <w:rsid w:val="00560551"/>
    <w:rsid w:val="00565A3F"/>
    <w:rsid w:val="005670AD"/>
    <w:rsid w:val="0057129A"/>
    <w:rsid w:val="00572D0C"/>
    <w:rsid w:val="00574CE1"/>
    <w:rsid w:val="00576D69"/>
    <w:rsid w:val="00577F6B"/>
    <w:rsid w:val="0058235C"/>
    <w:rsid w:val="00583247"/>
    <w:rsid w:val="00592022"/>
    <w:rsid w:val="00594F91"/>
    <w:rsid w:val="00596F40"/>
    <w:rsid w:val="005A08E4"/>
    <w:rsid w:val="005A36D5"/>
    <w:rsid w:val="005A42CE"/>
    <w:rsid w:val="005A50D6"/>
    <w:rsid w:val="005A52DC"/>
    <w:rsid w:val="005A77BB"/>
    <w:rsid w:val="005B1FE7"/>
    <w:rsid w:val="005B374D"/>
    <w:rsid w:val="005B58CE"/>
    <w:rsid w:val="005B5D4F"/>
    <w:rsid w:val="005C1A86"/>
    <w:rsid w:val="005C1B0A"/>
    <w:rsid w:val="005C1E8E"/>
    <w:rsid w:val="005C23ED"/>
    <w:rsid w:val="005C6B37"/>
    <w:rsid w:val="005C6EEB"/>
    <w:rsid w:val="005D2E7C"/>
    <w:rsid w:val="005D52B7"/>
    <w:rsid w:val="005D58DD"/>
    <w:rsid w:val="005D7C0F"/>
    <w:rsid w:val="005E28A5"/>
    <w:rsid w:val="005E2E09"/>
    <w:rsid w:val="005E697F"/>
    <w:rsid w:val="005F00D8"/>
    <w:rsid w:val="005F0589"/>
    <w:rsid w:val="005F0762"/>
    <w:rsid w:val="005F0826"/>
    <w:rsid w:val="005F57CD"/>
    <w:rsid w:val="00603EA5"/>
    <w:rsid w:val="00604E6D"/>
    <w:rsid w:val="00606A7E"/>
    <w:rsid w:val="00606B3F"/>
    <w:rsid w:val="00611459"/>
    <w:rsid w:val="0061375A"/>
    <w:rsid w:val="00613B2F"/>
    <w:rsid w:val="00613D79"/>
    <w:rsid w:val="006247EC"/>
    <w:rsid w:val="0062786D"/>
    <w:rsid w:val="00630264"/>
    <w:rsid w:val="006401EC"/>
    <w:rsid w:val="00640317"/>
    <w:rsid w:val="006410BB"/>
    <w:rsid w:val="00641D25"/>
    <w:rsid w:val="006438D6"/>
    <w:rsid w:val="00652A5A"/>
    <w:rsid w:val="00656B7C"/>
    <w:rsid w:val="006602BC"/>
    <w:rsid w:val="00671793"/>
    <w:rsid w:val="00671B43"/>
    <w:rsid w:val="006751E6"/>
    <w:rsid w:val="00675214"/>
    <w:rsid w:val="00677406"/>
    <w:rsid w:val="006815CA"/>
    <w:rsid w:val="00686CD1"/>
    <w:rsid w:val="00687385"/>
    <w:rsid w:val="006908CE"/>
    <w:rsid w:val="00693225"/>
    <w:rsid w:val="00693809"/>
    <w:rsid w:val="006942B3"/>
    <w:rsid w:val="00694C97"/>
    <w:rsid w:val="00695D01"/>
    <w:rsid w:val="0069660E"/>
    <w:rsid w:val="0069672A"/>
    <w:rsid w:val="006A2144"/>
    <w:rsid w:val="006A430B"/>
    <w:rsid w:val="006A5341"/>
    <w:rsid w:val="006B22ED"/>
    <w:rsid w:val="006B314C"/>
    <w:rsid w:val="006B4087"/>
    <w:rsid w:val="006B71D8"/>
    <w:rsid w:val="006C05FD"/>
    <w:rsid w:val="006C114E"/>
    <w:rsid w:val="006C13E2"/>
    <w:rsid w:val="006C672B"/>
    <w:rsid w:val="006D0D18"/>
    <w:rsid w:val="006D0E09"/>
    <w:rsid w:val="006D2D80"/>
    <w:rsid w:val="006D5A65"/>
    <w:rsid w:val="006E2E64"/>
    <w:rsid w:val="006E33F1"/>
    <w:rsid w:val="006E470E"/>
    <w:rsid w:val="006F437D"/>
    <w:rsid w:val="006F466C"/>
    <w:rsid w:val="006F4F7F"/>
    <w:rsid w:val="00703501"/>
    <w:rsid w:val="0070516C"/>
    <w:rsid w:val="0070581A"/>
    <w:rsid w:val="00707589"/>
    <w:rsid w:val="00715CAB"/>
    <w:rsid w:val="0071664D"/>
    <w:rsid w:val="007214EF"/>
    <w:rsid w:val="00733D9D"/>
    <w:rsid w:val="00735EAB"/>
    <w:rsid w:val="00736792"/>
    <w:rsid w:val="00737F05"/>
    <w:rsid w:val="007469A9"/>
    <w:rsid w:val="00754415"/>
    <w:rsid w:val="00756495"/>
    <w:rsid w:val="007573D5"/>
    <w:rsid w:val="00757440"/>
    <w:rsid w:val="00757F20"/>
    <w:rsid w:val="00761D6F"/>
    <w:rsid w:val="0076239E"/>
    <w:rsid w:val="007644FC"/>
    <w:rsid w:val="00767512"/>
    <w:rsid w:val="00771923"/>
    <w:rsid w:val="00772164"/>
    <w:rsid w:val="007723AF"/>
    <w:rsid w:val="0077263F"/>
    <w:rsid w:val="00773EF2"/>
    <w:rsid w:val="00774F5D"/>
    <w:rsid w:val="00780AA1"/>
    <w:rsid w:val="00782758"/>
    <w:rsid w:val="00786511"/>
    <w:rsid w:val="0079218C"/>
    <w:rsid w:val="0079265C"/>
    <w:rsid w:val="00795E40"/>
    <w:rsid w:val="0079609F"/>
    <w:rsid w:val="007A0FC5"/>
    <w:rsid w:val="007A40DA"/>
    <w:rsid w:val="007A4EE2"/>
    <w:rsid w:val="007A63E6"/>
    <w:rsid w:val="007B073A"/>
    <w:rsid w:val="007B0FA8"/>
    <w:rsid w:val="007B1E05"/>
    <w:rsid w:val="007B3024"/>
    <w:rsid w:val="007B5E34"/>
    <w:rsid w:val="007C0FB8"/>
    <w:rsid w:val="007C2E78"/>
    <w:rsid w:val="007C44F8"/>
    <w:rsid w:val="007C4EA8"/>
    <w:rsid w:val="007C5F96"/>
    <w:rsid w:val="007D1831"/>
    <w:rsid w:val="007D21EF"/>
    <w:rsid w:val="007D429E"/>
    <w:rsid w:val="007D6A86"/>
    <w:rsid w:val="007D7513"/>
    <w:rsid w:val="007E01BB"/>
    <w:rsid w:val="007E1C4D"/>
    <w:rsid w:val="007E28DF"/>
    <w:rsid w:val="007E4FD1"/>
    <w:rsid w:val="007E7B04"/>
    <w:rsid w:val="007E7E07"/>
    <w:rsid w:val="007F364C"/>
    <w:rsid w:val="007F481A"/>
    <w:rsid w:val="007F4DD3"/>
    <w:rsid w:val="007F535A"/>
    <w:rsid w:val="007F5EE3"/>
    <w:rsid w:val="008004D2"/>
    <w:rsid w:val="00802222"/>
    <w:rsid w:val="0080308D"/>
    <w:rsid w:val="00804ADC"/>
    <w:rsid w:val="00806FAC"/>
    <w:rsid w:val="008077AD"/>
    <w:rsid w:val="0081259C"/>
    <w:rsid w:val="00816E19"/>
    <w:rsid w:val="00820DA0"/>
    <w:rsid w:val="008214D1"/>
    <w:rsid w:val="0082172D"/>
    <w:rsid w:val="00822419"/>
    <w:rsid w:val="008227FD"/>
    <w:rsid w:val="0082652A"/>
    <w:rsid w:val="00833D01"/>
    <w:rsid w:val="00834380"/>
    <w:rsid w:val="00836025"/>
    <w:rsid w:val="00837135"/>
    <w:rsid w:val="008408F8"/>
    <w:rsid w:val="00842C0C"/>
    <w:rsid w:val="0084517E"/>
    <w:rsid w:val="0084763E"/>
    <w:rsid w:val="008500D7"/>
    <w:rsid w:val="00853CD7"/>
    <w:rsid w:val="008566DF"/>
    <w:rsid w:val="00857586"/>
    <w:rsid w:val="00864BF9"/>
    <w:rsid w:val="008655F9"/>
    <w:rsid w:val="00866437"/>
    <w:rsid w:val="00870835"/>
    <w:rsid w:val="00872050"/>
    <w:rsid w:val="00872083"/>
    <w:rsid w:val="0087326B"/>
    <w:rsid w:val="00877B99"/>
    <w:rsid w:val="00883587"/>
    <w:rsid w:val="00885028"/>
    <w:rsid w:val="0088585F"/>
    <w:rsid w:val="008862DD"/>
    <w:rsid w:val="00886BBE"/>
    <w:rsid w:val="00887AD0"/>
    <w:rsid w:val="00892C39"/>
    <w:rsid w:val="008937C1"/>
    <w:rsid w:val="00895358"/>
    <w:rsid w:val="0089679E"/>
    <w:rsid w:val="0089683F"/>
    <w:rsid w:val="00896F11"/>
    <w:rsid w:val="00897ED4"/>
    <w:rsid w:val="008A0C2B"/>
    <w:rsid w:val="008A3EEE"/>
    <w:rsid w:val="008A4612"/>
    <w:rsid w:val="008A48C0"/>
    <w:rsid w:val="008A7227"/>
    <w:rsid w:val="008B39C4"/>
    <w:rsid w:val="008B4A32"/>
    <w:rsid w:val="008B595A"/>
    <w:rsid w:val="008B6607"/>
    <w:rsid w:val="008C025B"/>
    <w:rsid w:val="008C2AAA"/>
    <w:rsid w:val="008C3190"/>
    <w:rsid w:val="008C45ED"/>
    <w:rsid w:val="008C502F"/>
    <w:rsid w:val="008C59D6"/>
    <w:rsid w:val="008C6864"/>
    <w:rsid w:val="008C7355"/>
    <w:rsid w:val="008D2E18"/>
    <w:rsid w:val="008D3F05"/>
    <w:rsid w:val="008D48AA"/>
    <w:rsid w:val="008D50F7"/>
    <w:rsid w:val="008D5B03"/>
    <w:rsid w:val="008D7162"/>
    <w:rsid w:val="008E2E8D"/>
    <w:rsid w:val="008E4564"/>
    <w:rsid w:val="008E57E3"/>
    <w:rsid w:val="008E61D5"/>
    <w:rsid w:val="008E6BBD"/>
    <w:rsid w:val="008F002B"/>
    <w:rsid w:val="008F0041"/>
    <w:rsid w:val="008F318F"/>
    <w:rsid w:val="008F6939"/>
    <w:rsid w:val="008F694C"/>
    <w:rsid w:val="00902900"/>
    <w:rsid w:val="00902A1B"/>
    <w:rsid w:val="00903241"/>
    <w:rsid w:val="00904C73"/>
    <w:rsid w:val="009071D5"/>
    <w:rsid w:val="00907934"/>
    <w:rsid w:val="00916B37"/>
    <w:rsid w:val="00921F9C"/>
    <w:rsid w:val="009245FE"/>
    <w:rsid w:val="00924B1A"/>
    <w:rsid w:val="009263CD"/>
    <w:rsid w:val="00927C76"/>
    <w:rsid w:val="00931FAD"/>
    <w:rsid w:val="00932233"/>
    <w:rsid w:val="009327D2"/>
    <w:rsid w:val="0093454A"/>
    <w:rsid w:val="009354BC"/>
    <w:rsid w:val="00944C63"/>
    <w:rsid w:val="009456E7"/>
    <w:rsid w:val="0094761B"/>
    <w:rsid w:val="009479A4"/>
    <w:rsid w:val="009520C3"/>
    <w:rsid w:val="00952F07"/>
    <w:rsid w:val="00953E69"/>
    <w:rsid w:val="009556DB"/>
    <w:rsid w:val="00955C54"/>
    <w:rsid w:val="00966BE0"/>
    <w:rsid w:val="00970A91"/>
    <w:rsid w:val="0097320A"/>
    <w:rsid w:val="00974225"/>
    <w:rsid w:val="00975940"/>
    <w:rsid w:val="00977F04"/>
    <w:rsid w:val="00984280"/>
    <w:rsid w:val="009845B4"/>
    <w:rsid w:val="00985081"/>
    <w:rsid w:val="00986A28"/>
    <w:rsid w:val="0099080B"/>
    <w:rsid w:val="00993B69"/>
    <w:rsid w:val="00994272"/>
    <w:rsid w:val="00995B61"/>
    <w:rsid w:val="00995D30"/>
    <w:rsid w:val="0099635C"/>
    <w:rsid w:val="009A2217"/>
    <w:rsid w:val="009B06A4"/>
    <w:rsid w:val="009B09A9"/>
    <w:rsid w:val="009B2B04"/>
    <w:rsid w:val="009B7CF0"/>
    <w:rsid w:val="009C0591"/>
    <w:rsid w:val="009C11FD"/>
    <w:rsid w:val="009C306C"/>
    <w:rsid w:val="009D1824"/>
    <w:rsid w:val="009D3E2F"/>
    <w:rsid w:val="009D6FE1"/>
    <w:rsid w:val="009D7E6F"/>
    <w:rsid w:val="009E14F8"/>
    <w:rsid w:val="009E2001"/>
    <w:rsid w:val="009E22CA"/>
    <w:rsid w:val="009F0394"/>
    <w:rsid w:val="009F09E8"/>
    <w:rsid w:val="009F1702"/>
    <w:rsid w:val="009F64AF"/>
    <w:rsid w:val="00A0087F"/>
    <w:rsid w:val="00A022E3"/>
    <w:rsid w:val="00A03770"/>
    <w:rsid w:val="00A03CD5"/>
    <w:rsid w:val="00A045BF"/>
    <w:rsid w:val="00A051F4"/>
    <w:rsid w:val="00A065DE"/>
    <w:rsid w:val="00A11316"/>
    <w:rsid w:val="00A12E70"/>
    <w:rsid w:val="00A14BE8"/>
    <w:rsid w:val="00A15C8E"/>
    <w:rsid w:val="00A162BD"/>
    <w:rsid w:val="00A17028"/>
    <w:rsid w:val="00A224B5"/>
    <w:rsid w:val="00A22B59"/>
    <w:rsid w:val="00A2426B"/>
    <w:rsid w:val="00A266AF"/>
    <w:rsid w:val="00A27251"/>
    <w:rsid w:val="00A30038"/>
    <w:rsid w:val="00A3067C"/>
    <w:rsid w:val="00A31998"/>
    <w:rsid w:val="00A32FB4"/>
    <w:rsid w:val="00A36498"/>
    <w:rsid w:val="00A405C6"/>
    <w:rsid w:val="00A42147"/>
    <w:rsid w:val="00A42CC6"/>
    <w:rsid w:val="00A45A9E"/>
    <w:rsid w:val="00A45C15"/>
    <w:rsid w:val="00A47117"/>
    <w:rsid w:val="00A51EF6"/>
    <w:rsid w:val="00A5250F"/>
    <w:rsid w:val="00A54878"/>
    <w:rsid w:val="00A54F3A"/>
    <w:rsid w:val="00A55082"/>
    <w:rsid w:val="00A61984"/>
    <w:rsid w:val="00A73025"/>
    <w:rsid w:val="00A75743"/>
    <w:rsid w:val="00A7629E"/>
    <w:rsid w:val="00A76A78"/>
    <w:rsid w:val="00A81BDF"/>
    <w:rsid w:val="00A82830"/>
    <w:rsid w:val="00A84E77"/>
    <w:rsid w:val="00A851BF"/>
    <w:rsid w:val="00A87CA5"/>
    <w:rsid w:val="00A9105A"/>
    <w:rsid w:val="00A91E07"/>
    <w:rsid w:val="00A945F7"/>
    <w:rsid w:val="00A9508C"/>
    <w:rsid w:val="00AA0225"/>
    <w:rsid w:val="00AA098A"/>
    <w:rsid w:val="00AA263B"/>
    <w:rsid w:val="00AA2CAA"/>
    <w:rsid w:val="00AA3042"/>
    <w:rsid w:val="00AA423E"/>
    <w:rsid w:val="00AA5CE0"/>
    <w:rsid w:val="00AC011B"/>
    <w:rsid w:val="00AC3B2E"/>
    <w:rsid w:val="00AC410C"/>
    <w:rsid w:val="00AC5375"/>
    <w:rsid w:val="00AD2D93"/>
    <w:rsid w:val="00AD44E2"/>
    <w:rsid w:val="00AD4DE1"/>
    <w:rsid w:val="00AD538D"/>
    <w:rsid w:val="00AD7CDD"/>
    <w:rsid w:val="00AE00AC"/>
    <w:rsid w:val="00AE0335"/>
    <w:rsid w:val="00AE263A"/>
    <w:rsid w:val="00AE3017"/>
    <w:rsid w:val="00AE38AA"/>
    <w:rsid w:val="00AE70F8"/>
    <w:rsid w:val="00AF4F6E"/>
    <w:rsid w:val="00AF5AF8"/>
    <w:rsid w:val="00AF79DF"/>
    <w:rsid w:val="00B023A1"/>
    <w:rsid w:val="00B056F1"/>
    <w:rsid w:val="00B1004A"/>
    <w:rsid w:val="00B11AFA"/>
    <w:rsid w:val="00B16C30"/>
    <w:rsid w:val="00B27D4A"/>
    <w:rsid w:val="00B30F11"/>
    <w:rsid w:val="00B3375C"/>
    <w:rsid w:val="00B345F8"/>
    <w:rsid w:val="00B34F9F"/>
    <w:rsid w:val="00B3693F"/>
    <w:rsid w:val="00B36DE5"/>
    <w:rsid w:val="00B37880"/>
    <w:rsid w:val="00B37A99"/>
    <w:rsid w:val="00B40FAD"/>
    <w:rsid w:val="00B415A1"/>
    <w:rsid w:val="00B420AF"/>
    <w:rsid w:val="00B529B1"/>
    <w:rsid w:val="00B52D7F"/>
    <w:rsid w:val="00B56964"/>
    <w:rsid w:val="00B64FCA"/>
    <w:rsid w:val="00B75078"/>
    <w:rsid w:val="00B7637E"/>
    <w:rsid w:val="00B764CF"/>
    <w:rsid w:val="00B82C99"/>
    <w:rsid w:val="00B84DA3"/>
    <w:rsid w:val="00B8608C"/>
    <w:rsid w:val="00B860D9"/>
    <w:rsid w:val="00B8676E"/>
    <w:rsid w:val="00B91D90"/>
    <w:rsid w:val="00B920CF"/>
    <w:rsid w:val="00B92A1A"/>
    <w:rsid w:val="00BA0126"/>
    <w:rsid w:val="00BA3867"/>
    <w:rsid w:val="00BA571D"/>
    <w:rsid w:val="00BA78A6"/>
    <w:rsid w:val="00BB12EA"/>
    <w:rsid w:val="00BB1BD0"/>
    <w:rsid w:val="00BB39C7"/>
    <w:rsid w:val="00BB46DC"/>
    <w:rsid w:val="00BB486F"/>
    <w:rsid w:val="00BB49E9"/>
    <w:rsid w:val="00BB4A4A"/>
    <w:rsid w:val="00BB5598"/>
    <w:rsid w:val="00BB64CB"/>
    <w:rsid w:val="00BB6F50"/>
    <w:rsid w:val="00BB7116"/>
    <w:rsid w:val="00BC0A5D"/>
    <w:rsid w:val="00BC125E"/>
    <w:rsid w:val="00BC5FD7"/>
    <w:rsid w:val="00BC79A1"/>
    <w:rsid w:val="00BD19B8"/>
    <w:rsid w:val="00BD34E4"/>
    <w:rsid w:val="00BD6074"/>
    <w:rsid w:val="00BE0BA0"/>
    <w:rsid w:val="00BE17C5"/>
    <w:rsid w:val="00BE3918"/>
    <w:rsid w:val="00BF0481"/>
    <w:rsid w:val="00BF0EA2"/>
    <w:rsid w:val="00BF279E"/>
    <w:rsid w:val="00C0303C"/>
    <w:rsid w:val="00C04204"/>
    <w:rsid w:val="00C05C73"/>
    <w:rsid w:val="00C0628B"/>
    <w:rsid w:val="00C06B45"/>
    <w:rsid w:val="00C073CF"/>
    <w:rsid w:val="00C14855"/>
    <w:rsid w:val="00C161B8"/>
    <w:rsid w:val="00C16758"/>
    <w:rsid w:val="00C1796E"/>
    <w:rsid w:val="00C246AB"/>
    <w:rsid w:val="00C3102D"/>
    <w:rsid w:val="00C31C7F"/>
    <w:rsid w:val="00C35404"/>
    <w:rsid w:val="00C355F1"/>
    <w:rsid w:val="00C412E4"/>
    <w:rsid w:val="00C42A91"/>
    <w:rsid w:val="00C43776"/>
    <w:rsid w:val="00C459C9"/>
    <w:rsid w:val="00C4691C"/>
    <w:rsid w:val="00C50AE7"/>
    <w:rsid w:val="00C51728"/>
    <w:rsid w:val="00C542E3"/>
    <w:rsid w:val="00C57C4F"/>
    <w:rsid w:val="00C57FDE"/>
    <w:rsid w:val="00C60BBC"/>
    <w:rsid w:val="00C61230"/>
    <w:rsid w:val="00C64BBF"/>
    <w:rsid w:val="00C652F3"/>
    <w:rsid w:val="00C674C3"/>
    <w:rsid w:val="00C67FD0"/>
    <w:rsid w:val="00C722FB"/>
    <w:rsid w:val="00C733F4"/>
    <w:rsid w:val="00C74760"/>
    <w:rsid w:val="00C74E60"/>
    <w:rsid w:val="00C75137"/>
    <w:rsid w:val="00C764F9"/>
    <w:rsid w:val="00C77195"/>
    <w:rsid w:val="00C84ACC"/>
    <w:rsid w:val="00C85C82"/>
    <w:rsid w:val="00C86786"/>
    <w:rsid w:val="00C9111E"/>
    <w:rsid w:val="00CB24B2"/>
    <w:rsid w:val="00CB339B"/>
    <w:rsid w:val="00CB5BC2"/>
    <w:rsid w:val="00CB6163"/>
    <w:rsid w:val="00CB63BB"/>
    <w:rsid w:val="00CC0C2E"/>
    <w:rsid w:val="00CC0E1E"/>
    <w:rsid w:val="00CC24DD"/>
    <w:rsid w:val="00CC38B4"/>
    <w:rsid w:val="00CD110F"/>
    <w:rsid w:val="00CD1723"/>
    <w:rsid w:val="00CD51A9"/>
    <w:rsid w:val="00CD5AFA"/>
    <w:rsid w:val="00CD6741"/>
    <w:rsid w:val="00CE1D17"/>
    <w:rsid w:val="00CE3FB3"/>
    <w:rsid w:val="00CE54BA"/>
    <w:rsid w:val="00CF024F"/>
    <w:rsid w:val="00CF0C5F"/>
    <w:rsid w:val="00CF1613"/>
    <w:rsid w:val="00CF161E"/>
    <w:rsid w:val="00CF3C87"/>
    <w:rsid w:val="00CF4DC0"/>
    <w:rsid w:val="00CF5048"/>
    <w:rsid w:val="00CF5C11"/>
    <w:rsid w:val="00D05753"/>
    <w:rsid w:val="00D06861"/>
    <w:rsid w:val="00D06FC8"/>
    <w:rsid w:val="00D0710C"/>
    <w:rsid w:val="00D12274"/>
    <w:rsid w:val="00D1410F"/>
    <w:rsid w:val="00D14B55"/>
    <w:rsid w:val="00D1542A"/>
    <w:rsid w:val="00D16E0F"/>
    <w:rsid w:val="00D2314D"/>
    <w:rsid w:val="00D237AB"/>
    <w:rsid w:val="00D25335"/>
    <w:rsid w:val="00D276B5"/>
    <w:rsid w:val="00D30E2E"/>
    <w:rsid w:val="00D35053"/>
    <w:rsid w:val="00D37968"/>
    <w:rsid w:val="00D41308"/>
    <w:rsid w:val="00D41463"/>
    <w:rsid w:val="00D534B8"/>
    <w:rsid w:val="00D53681"/>
    <w:rsid w:val="00D558AF"/>
    <w:rsid w:val="00D61365"/>
    <w:rsid w:val="00D61F96"/>
    <w:rsid w:val="00D709C7"/>
    <w:rsid w:val="00D738E4"/>
    <w:rsid w:val="00D7749A"/>
    <w:rsid w:val="00D77821"/>
    <w:rsid w:val="00D807F5"/>
    <w:rsid w:val="00D8159C"/>
    <w:rsid w:val="00D84768"/>
    <w:rsid w:val="00D8510C"/>
    <w:rsid w:val="00D865C1"/>
    <w:rsid w:val="00D92C49"/>
    <w:rsid w:val="00D9382C"/>
    <w:rsid w:val="00D93A20"/>
    <w:rsid w:val="00DA2048"/>
    <w:rsid w:val="00DA416F"/>
    <w:rsid w:val="00DA61F6"/>
    <w:rsid w:val="00DB22E7"/>
    <w:rsid w:val="00DB2FF2"/>
    <w:rsid w:val="00DB3235"/>
    <w:rsid w:val="00DB359B"/>
    <w:rsid w:val="00DB3F15"/>
    <w:rsid w:val="00DC0956"/>
    <w:rsid w:val="00DC480F"/>
    <w:rsid w:val="00DC5A20"/>
    <w:rsid w:val="00DD2D2A"/>
    <w:rsid w:val="00DD6550"/>
    <w:rsid w:val="00DD72F2"/>
    <w:rsid w:val="00DE0181"/>
    <w:rsid w:val="00DE0DF6"/>
    <w:rsid w:val="00DE226B"/>
    <w:rsid w:val="00DE5319"/>
    <w:rsid w:val="00DE6D9D"/>
    <w:rsid w:val="00DF2A25"/>
    <w:rsid w:val="00DF3F4D"/>
    <w:rsid w:val="00DF4587"/>
    <w:rsid w:val="00E03DEC"/>
    <w:rsid w:val="00E06750"/>
    <w:rsid w:val="00E06FFA"/>
    <w:rsid w:val="00E112CD"/>
    <w:rsid w:val="00E11E16"/>
    <w:rsid w:val="00E14D55"/>
    <w:rsid w:val="00E20C24"/>
    <w:rsid w:val="00E2135F"/>
    <w:rsid w:val="00E24906"/>
    <w:rsid w:val="00E26CEE"/>
    <w:rsid w:val="00E27828"/>
    <w:rsid w:val="00E30844"/>
    <w:rsid w:val="00E344AC"/>
    <w:rsid w:val="00E3464D"/>
    <w:rsid w:val="00E374FE"/>
    <w:rsid w:val="00E37D81"/>
    <w:rsid w:val="00E40B6B"/>
    <w:rsid w:val="00E43997"/>
    <w:rsid w:val="00E439FE"/>
    <w:rsid w:val="00E43F64"/>
    <w:rsid w:val="00E5047E"/>
    <w:rsid w:val="00E50642"/>
    <w:rsid w:val="00E52A3E"/>
    <w:rsid w:val="00E52EB0"/>
    <w:rsid w:val="00E54148"/>
    <w:rsid w:val="00E543F4"/>
    <w:rsid w:val="00E54954"/>
    <w:rsid w:val="00E5545D"/>
    <w:rsid w:val="00E55B2F"/>
    <w:rsid w:val="00E57307"/>
    <w:rsid w:val="00E600A9"/>
    <w:rsid w:val="00E62440"/>
    <w:rsid w:val="00E62941"/>
    <w:rsid w:val="00E65D1E"/>
    <w:rsid w:val="00E6760E"/>
    <w:rsid w:val="00E70FCA"/>
    <w:rsid w:val="00E76CFF"/>
    <w:rsid w:val="00E7731A"/>
    <w:rsid w:val="00E807F9"/>
    <w:rsid w:val="00E909DB"/>
    <w:rsid w:val="00E91273"/>
    <w:rsid w:val="00E9275A"/>
    <w:rsid w:val="00E9535C"/>
    <w:rsid w:val="00E95B11"/>
    <w:rsid w:val="00EA0ADD"/>
    <w:rsid w:val="00EA2C07"/>
    <w:rsid w:val="00EA7449"/>
    <w:rsid w:val="00EA7E3A"/>
    <w:rsid w:val="00EB3D33"/>
    <w:rsid w:val="00EB7586"/>
    <w:rsid w:val="00EB7626"/>
    <w:rsid w:val="00EC02E8"/>
    <w:rsid w:val="00EC1BB7"/>
    <w:rsid w:val="00ED191C"/>
    <w:rsid w:val="00ED1C2C"/>
    <w:rsid w:val="00ED518A"/>
    <w:rsid w:val="00ED5573"/>
    <w:rsid w:val="00ED6D28"/>
    <w:rsid w:val="00ED7AF1"/>
    <w:rsid w:val="00EE6B89"/>
    <w:rsid w:val="00EE7875"/>
    <w:rsid w:val="00EF6334"/>
    <w:rsid w:val="00EF6C2D"/>
    <w:rsid w:val="00F0522C"/>
    <w:rsid w:val="00F065D4"/>
    <w:rsid w:val="00F11F22"/>
    <w:rsid w:val="00F131EF"/>
    <w:rsid w:val="00F17550"/>
    <w:rsid w:val="00F2170D"/>
    <w:rsid w:val="00F22B7A"/>
    <w:rsid w:val="00F26FD7"/>
    <w:rsid w:val="00F30156"/>
    <w:rsid w:val="00F30F94"/>
    <w:rsid w:val="00F405F8"/>
    <w:rsid w:val="00F41C2A"/>
    <w:rsid w:val="00F44C46"/>
    <w:rsid w:val="00F46E59"/>
    <w:rsid w:val="00F472C4"/>
    <w:rsid w:val="00F57A25"/>
    <w:rsid w:val="00F61455"/>
    <w:rsid w:val="00F65632"/>
    <w:rsid w:val="00F661A3"/>
    <w:rsid w:val="00F70763"/>
    <w:rsid w:val="00F7101D"/>
    <w:rsid w:val="00F742BA"/>
    <w:rsid w:val="00F74D6B"/>
    <w:rsid w:val="00F77858"/>
    <w:rsid w:val="00F820CA"/>
    <w:rsid w:val="00F92CCE"/>
    <w:rsid w:val="00F941A9"/>
    <w:rsid w:val="00F97A4E"/>
    <w:rsid w:val="00FA7474"/>
    <w:rsid w:val="00FB1475"/>
    <w:rsid w:val="00FB2B46"/>
    <w:rsid w:val="00FB36E3"/>
    <w:rsid w:val="00FB7DBB"/>
    <w:rsid w:val="00FC29A3"/>
    <w:rsid w:val="00FC57E7"/>
    <w:rsid w:val="00FD0D73"/>
    <w:rsid w:val="00FD1176"/>
    <w:rsid w:val="00FD3396"/>
    <w:rsid w:val="00FD5301"/>
    <w:rsid w:val="00FD72AD"/>
    <w:rsid w:val="00FE0A6A"/>
    <w:rsid w:val="00FE5F98"/>
    <w:rsid w:val="00FF1057"/>
    <w:rsid w:val="00FF17EA"/>
    <w:rsid w:val="00FF21F2"/>
    <w:rsid w:val="00FF243E"/>
    <w:rsid w:val="00FF35A0"/>
    <w:rsid w:val="00FF5D2A"/>
    <w:rsid w:val="08226DE9"/>
    <w:rsid w:val="78306EBD"/>
    <w:rsid w:val="7F372EB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D388D4"/>
  <w14:defaultImageDpi w14:val="32767"/>
  <w15:docId w15:val="{04C61DFE-FF10-4864-B227-7C7B0575A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sz w:val="24"/>
      <w:szCs w:val="24"/>
      <w:lang w:val="en-GB"/>
    </w:rPr>
  </w:style>
  <w:style w:type="paragraph" w:styleId="Heading1">
    <w:name w:val="heading 1"/>
    <w:basedOn w:val="Normal"/>
    <w:link w:val="Heading1Char"/>
    <w:uiPriority w:val="9"/>
    <w:qFormat/>
    <w:pPr>
      <w:spacing w:before="100" w:beforeAutospacing="1" w:after="100" w:afterAutospacing="1"/>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uiPriority w:val="9"/>
    <w:unhideWhenUsed/>
    <w:qFormat/>
    <w:rsid w:val="003A228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A228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1"/>
    <w:qFormat/>
    <w:pPr>
      <w:widowControl w:val="0"/>
      <w:autoSpaceDE w:val="0"/>
      <w:autoSpaceDN w:val="0"/>
    </w:pPr>
    <w:rPr>
      <w:rFonts w:ascii="Times New Roman" w:eastAsia="Times New Roman" w:hAnsi="Times New Roman" w:cs="Times New Roman"/>
      <w:lang w:val="en-US" w:bidi="en-US"/>
    </w:rPr>
  </w:style>
  <w:style w:type="paragraph" w:styleId="Caption">
    <w:name w:val="caption"/>
    <w:basedOn w:val="Normal"/>
    <w:next w:val="Normal"/>
    <w:uiPriority w:val="35"/>
    <w:unhideWhenUsed/>
    <w:qFormat/>
    <w:pPr>
      <w:widowControl w:val="0"/>
      <w:autoSpaceDE w:val="0"/>
      <w:autoSpaceDN w:val="0"/>
      <w:spacing w:after="200" w:line="360" w:lineRule="auto"/>
    </w:pPr>
    <w:rPr>
      <w:rFonts w:ascii="Times New Roman" w:eastAsia="Times New Roman" w:hAnsi="Times New Roman" w:cs="Times New Roman"/>
      <w:bCs/>
      <w:szCs w:val="18"/>
      <w:lang w:val="en-US" w:bidi="en-US"/>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Pr>
      <w:b/>
      <w:bCs/>
    </w:rPr>
  </w:style>
  <w:style w:type="table" w:styleId="TableGrid">
    <w:name w:val="Table Grid"/>
    <w:basedOn w:val="TableNormal"/>
    <w:uiPriority w:val="5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widowControl w:val="0"/>
      <w:autoSpaceDE w:val="0"/>
      <w:autoSpaceDN w:val="0"/>
    </w:pPr>
    <w:rPr>
      <w:rFonts w:ascii="Times New Roman" w:eastAsia="Times New Roman" w:hAnsi="Times New Roman" w:cs="Times New Roman"/>
      <w:szCs w:val="22"/>
      <w:lang w:val="en-US" w:bidi="en-US"/>
    </w:rPr>
  </w:style>
  <w:style w:type="paragraph" w:styleId="TOC1">
    <w:name w:val="toc 1"/>
    <w:basedOn w:val="Normal"/>
    <w:next w:val="Normal"/>
    <w:autoRedefine/>
    <w:uiPriority w:val="39"/>
    <w:unhideWhenUsed/>
    <w:qFormat/>
    <w:pPr>
      <w:tabs>
        <w:tab w:val="right" w:leader="dot" w:pos="9080"/>
      </w:tabs>
      <w:spacing w:after="100"/>
    </w:pPr>
  </w:style>
  <w:style w:type="paragraph" w:styleId="TOC2">
    <w:name w:val="toc 2"/>
    <w:basedOn w:val="Normal"/>
    <w:next w:val="Normal"/>
    <w:autoRedefine/>
    <w:uiPriority w:val="39"/>
    <w:unhideWhenUsed/>
    <w:qFormat/>
    <w:pPr>
      <w:spacing w:after="100"/>
      <w:ind w:left="240"/>
    </w:p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ListParagraph">
    <w:name w:val="List Paragraph"/>
    <w:aliases w:val="normal,List of Tables,references,List Paragraph1,Title 2"/>
    <w:basedOn w:val="Normal"/>
    <w:link w:val="ListParagraphChar"/>
    <w:uiPriority w:val="34"/>
    <w:qFormat/>
    <w:pPr>
      <w:ind w:left="720"/>
      <w:contextualSpacing/>
    </w:pPr>
  </w:style>
  <w:style w:type="paragraph" w:styleId="NoSpacing">
    <w:name w:val="No Spacing"/>
    <w:uiPriority w:val="1"/>
    <w:qFormat/>
    <w:rPr>
      <w:rFonts w:asciiTheme="minorHAnsi" w:eastAsiaTheme="minorEastAsia" w:hAnsiTheme="minorHAnsi" w:cstheme="minorBidi"/>
      <w:sz w:val="22"/>
      <w:szCs w:val="22"/>
    </w:rPr>
  </w:style>
  <w:style w:type="paragraph" w:customStyle="1" w:styleId="TableParagraph">
    <w:name w:val="Table Paragraph"/>
    <w:basedOn w:val="Normal"/>
    <w:uiPriority w:val="1"/>
    <w:qFormat/>
    <w:pPr>
      <w:widowControl w:val="0"/>
      <w:autoSpaceDE w:val="0"/>
      <w:autoSpaceDN w:val="0"/>
      <w:ind w:left="107"/>
    </w:pPr>
    <w:rPr>
      <w:rFonts w:ascii="Times New Roman" w:eastAsia="Times New Roman" w:hAnsi="Times New Roman" w:cs="Times New Roman"/>
      <w:sz w:val="22"/>
      <w:szCs w:val="22"/>
      <w:lang w:val="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lang w:val="en-US" w:bidi="en-US"/>
    </w:rPr>
  </w:style>
  <w:style w:type="character" w:customStyle="1" w:styleId="anchor-text">
    <w:name w:val="anchor-text"/>
    <w:basedOn w:val="DefaultParagraphFont"/>
    <w:qFormat/>
  </w:style>
  <w:style w:type="paragraph" w:customStyle="1" w:styleId="Default">
    <w:name w:val="Default"/>
    <w:qFormat/>
    <w:pPr>
      <w:autoSpaceDE w:val="0"/>
      <w:autoSpaceDN w:val="0"/>
      <w:adjustRightInd w:val="0"/>
    </w:pPr>
    <w:rPr>
      <w:rFonts w:eastAsiaTheme="minorHAnsi"/>
      <w:color w:val="000000"/>
      <w:sz w:val="24"/>
      <w:szCs w:val="24"/>
    </w:rPr>
  </w:style>
  <w:style w:type="character" w:customStyle="1" w:styleId="a">
    <w:name w:val="_"/>
    <w:basedOn w:val="DefaultParagraphFont"/>
    <w:qFormat/>
  </w:style>
  <w:style w:type="character" w:customStyle="1" w:styleId="ls1a">
    <w:name w:val="ls1a"/>
    <w:basedOn w:val="DefaultParagraphFont"/>
    <w:qFormat/>
  </w:style>
  <w:style w:type="character" w:customStyle="1" w:styleId="lsb">
    <w:name w:val="lsb"/>
    <w:basedOn w:val="DefaultParagraphFont"/>
    <w:qFormat/>
  </w:style>
  <w:style w:type="character" w:customStyle="1" w:styleId="ls1b">
    <w:name w:val="ls1b"/>
    <w:basedOn w:val="DefaultParagraphFont"/>
    <w:qFormat/>
  </w:style>
  <w:style w:type="character" w:customStyle="1" w:styleId="ls1d">
    <w:name w:val="ls1d"/>
    <w:basedOn w:val="DefaultParagraphFont"/>
    <w:qFormat/>
  </w:style>
  <w:style w:type="character" w:customStyle="1" w:styleId="ls1c">
    <w:name w:val="ls1c"/>
    <w:basedOn w:val="DefaultParagraphFont"/>
    <w:qFormat/>
  </w:style>
  <w:style w:type="character" w:customStyle="1" w:styleId="ls27">
    <w:name w:val="ls27"/>
    <w:basedOn w:val="DefaultParagraphFont"/>
    <w:qFormat/>
  </w:style>
  <w:style w:type="character" w:customStyle="1" w:styleId="ls9">
    <w:name w:val="ls9"/>
    <w:basedOn w:val="DefaultParagraphFont"/>
    <w:qFormat/>
  </w:style>
  <w:style w:type="character" w:customStyle="1" w:styleId="ls2b">
    <w:name w:val="ls2b"/>
    <w:basedOn w:val="DefaultParagraphFont"/>
    <w:qFormat/>
  </w:style>
  <w:style w:type="character" w:customStyle="1" w:styleId="ls7">
    <w:name w:val="ls7"/>
    <w:basedOn w:val="DefaultParagraphFont"/>
    <w:qFormat/>
  </w:style>
  <w:style w:type="character" w:customStyle="1" w:styleId="ls68">
    <w:name w:val="ls68"/>
    <w:basedOn w:val="DefaultParagraphFont"/>
    <w:qFormat/>
  </w:style>
  <w:style w:type="character" w:customStyle="1" w:styleId="ls9f">
    <w:name w:val="ls9f"/>
    <w:basedOn w:val="DefaultParagraphFont"/>
    <w:qFormat/>
  </w:style>
  <w:style w:type="character" w:customStyle="1" w:styleId="ls78">
    <w:name w:val="ls78"/>
    <w:basedOn w:val="DefaultParagraphFont"/>
    <w:qFormat/>
  </w:style>
  <w:style w:type="character" w:customStyle="1" w:styleId="lsae">
    <w:name w:val="lsae"/>
    <w:basedOn w:val="DefaultParagraphFont"/>
    <w:qFormat/>
  </w:style>
  <w:style w:type="character" w:customStyle="1" w:styleId="ls74">
    <w:name w:val="ls74"/>
    <w:basedOn w:val="DefaultParagraphFont"/>
    <w:qFormat/>
  </w:style>
  <w:style w:type="character" w:customStyle="1" w:styleId="ls72">
    <w:name w:val="ls72"/>
    <w:basedOn w:val="DefaultParagraphFont"/>
    <w:qFormat/>
  </w:style>
  <w:style w:type="character" w:customStyle="1" w:styleId="ls99">
    <w:name w:val="ls99"/>
    <w:basedOn w:val="DefaultParagraphFont"/>
    <w:qFormat/>
  </w:style>
  <w:style w:type="character" w:customStyle="1" w:styleId="ls28">
    <w:name w:val="ls28"/>
    <w:basedOn w:val="DefaultParagraphFont"/>
    <w:qFormat/>
  </w:style>
  <w:style w:type="character" w:customStyle="1" w:styleId="ls45">
    <w:name w:val="ls45"/>
    <w:basedOn w:val="DefaultParagraphFont"/>
    <w:qFormat/>
  </w:style>
  <w:style w:type="character" w:customStyle="1" w:styleId="ls40">
    <w:name w:val="ls40"/>
    <w:basedOn w:val="DefaultParagraphFont"/>
    <w:qFormat/>
  </w:style>
  <w:style w:type="character" w:customStyle="1" w:styleId="ls46">
    <w:name w:val="ls46"/>
    <w:basedOn w:val="DefaultParagraphFont"/>
    <w:qFormat/>
  </w:style>
  <w:style w:type="character" w:customStyle="1" w:styleId="ls48">
    <w:name w:val="ls48"/>
    <w:basedOn w:val="DefaultParagraphFont"/>
    <w:qFormat/>
  </w:style>
  <w:style w:type="character" w:customStyle="1" w:styleId="ls5f">
    <w:name w:val="ls5f"/>
    <w:basedOn w:val="DefaultParagraphFont"/>
    <w:qFormat/>
  </w:style>
  <w:style w:type="character" w:customStyle="1" w:styleId="ls4d">
    <w:name w:val="ls4d"/>
    <w:basedOn w:val="DefaultParagraphFont"/>
    <w:qFormat/>
  </w:style>
  <w:style w:type="character" w:customStyle="1" w:styleId="ls56">
    <w:name w:val="ls56"/>
    <w:basedOn w:val="DefaultParagraphFont"/>
    <w:qFormat/>
  </w:style>
  <w:style w:type="paragraph" w:customStyle="1" w:styleId="pw-post-body-paragraph">
    <w:name w:val="pw-post-body-paragraph"/>
    <w:basedOn w:val="Normal"/>
    <w:qFormat/>
    <w:pPr>
      <w:spacing w:before="100" w:beforeAutospacing="1" w:after="100" w:afterAutospacing="1"/>
    </w:pPr>
    <w:rPr>
      <w:rFonts w:ascii="Times New Roman" w:eastAsia="Times New Roman" w:hAnsi="Times New Roman" w:cs="Times New Roman"/>
      <w:lang w:val="en-US"/>
    </w:rPr>
  </w:style>
  <w:style w:type="character" w:customStyle="1" w:styleId="fal6plv">
    <w:name w:val="fal6plv"/>
    <w:basedOn w:val="DefaultParagraphFont"/>
    <w:qFormat/>
  </w:style>
  <w:style w:type="character" w:customStyle="1" w:styleId="UnresolvedMention1">
    <w:name w:val="Unresolved Mention1"/>
    <w:basedOn w:val="DefaultParagraphFont"/>
    <w:uiPriority w:val="99"/>
    <w:qFormat/>
    <w:rPr>
      <w:color w:val="605E5C"/>
      <w:shd w:val="clear" w:color="auto" w:fill="E1DFDD"/>
    </w:rPr>
  </w:style>
  <w:style w:type="paragraph" w:customStyle="1" w:styleId="lk">
    <w:name w:val="lk"/>
    <w:basedOn w:val="Normal"/>
    <w:qFormat/>
    <w:pPr>
      <w:spacing w:before="100" w:beforeAutospacing="1" w:after="100" w:afterAutospacing="1"/>
    </w:pPr>
    <w:rPr>
      <w:rFonts w:ascii="Times New Roman" w:eastAsia="Times New Roman" w:hAnsi="Times New Roman" w:cs="Times New Roman"/>
      <w:lang w:val="en-US"/>
    </w:rPr>
  </w:style>
  <w:style w:type="character" w:customStyle="1" w:styleId="citationsource-journal">
    <w:name w:val="citation_source-journal"/>
    <w:basedOn w:val="DefaultParagraphFont"/>
    <w:qFormat/>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topic-highlight">
    <w:name w:val="topic-highlight"/>
    <w:basedOn w:val="DefaultParagraphFont"/>
    <w:qFormat/>
  </w:style>
  <w:style w:type="character" w:customStyle="1" w:styleId="UnresolvedMention10">
    <w:name w:val="Unresolved Mention1"/>
    <w:basedOn w:val="DefaultParagraphFont"/>
    <w:uiPriority w:val="99"/>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OCHeading1">
    <w:name w:val="TOC Heading1"/>
    <w:basedOn w:val="Heading1"/>
    <w:next w:val="Normal"/>
    <w:uiPriority w:val="39"/>
    <w:unhideWhenUsed/>
    <w:qFormat/>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Bibliography1">
    <w:name w:val="Bibliography1"/>
    <w:basedOn w:val="Normal"/>
    <w:next w:val="Normal"/>
    <w:uiPriority w:val="37"/>
    <w:unhideWhenUsed/>
    <w:qFormat/>
    <w:pPr>
      <w:spacing w:line="480" w:lineRule="auto"/>
      <w:ind w:left="720" w:hanging="720"/>
    </w:pPr>
  </w:style>
  <w:style w:type="paragraph" w:styleId="Bibliography">
    <w:name w:val="Bibliography"/>
    <w:basedOn w:val="Normal"/>
    <w:next w:val="Normal"/>
    <w:uiPriority w:val="37"/>
    <w:unhideWhenUsed/>
    <w:rsid w:val="00A84E77"/>
  </w:style>
  <w:style w:type="character" w:customStyle="1" w:styleId="Heading4Char">
    <w:name w:val="Heading 4 Char"/>
    <w:basedOn w:val="DefaultParagraphFont"/>
    <w:link w:val="Heading4"/>
    <w:uiPriority w:val="9"/>
    <w:rsid w:val="003A2284"/>
    <w:rPr>
      <w:rFonts w:asciiTheme="majorHAnsi" w:eastAsiaTheme="majorEastAsia" w:hAnsiTheme="majorHAnsi" w:cstheme="majorBidi"/>
      <w:i/>
      <w:iCs/>
      <w:color w:val="2F5496" w:themeColor="accent1" w:themeShade="BF"/>
      <w:sz w:val="24"/>
      <w:szCs w:val="24"/>
      <w:lang w:val="en-GB" w:eastAsia="en-US"/>
    </w:rPr>
  </w:style>
  <w:style w:type="character" w:customStyle="1" w:styleId="Heading5Char">
    <w:name w:val="Heading 5 Char"/>
    <w:basedOn w:val="DefaultParagraphFont"/>
    <w:link w:val="Heading5"/>
    <w:uiPriority w:val="9"/>
    <w:semiHidden/>
    <w:rsid w:val="003A2284"/>
    <w:rPr>
      <w:rFonts w:asciiTheme="majorHAnsi" w:eastAsiaTheme="majorEastAsia" w:hAnsiTheme="majorHAnsi" w:cstheme="majorBidi"/>
      <w:color w:val="2F5496" w:themeColor="accent1" w:themeShade="BF"/>
      <w:sz w:val="24"/>
      <w:szCs w:val="24"/>
      <w:lang w:val="en-GB" w:eastAsia="en-US"/>
    </w:rPr>
  </w:style>
  <w:style w:type="character" w:customStyle="1" w:styleId="ListParagraphChar">
    <w:name w:val="List Paragraph Char"/>
    <w:aliases w:val="normal Char,List of Tables Char,references Char,List Paragraph1 Char,Title 2 Char"/>
    <w:link w:val="ListParagraph"/>
    <w:uiPriority w:val="34"/>
    <w:locked/>
    <w:rsid w:val="0080308D"/>
    <w:rPr>
      <w:rFonts w:asciiTheme="minorHAnsi" w:eastAsiaTheme="minorHAnsi" w:hAnsiTheme="minorHAnsi" w:cstheme="minorBidi"/>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98695">
      <w:bodyDiv w:val="1"/>
      <w:marLeft w:val="0"/>
      <w:marRight w:val="0"/>
      <w:marTop w:val="0"/>
      <w:marBottom w:val="0"/>
      <w:divBdr>
        <w:top w:val="none" w:sz="0" w:space="0" w:color="auto"/>
        <w:left w:val="none" w:sz="0" w:space="0" w:color="auto"/>
        <w:bottom w:val="none" w:sz="0" w:space="0" w:color="auto"/>
        <w:right w:val="none" w:sz="0" w:space="0" w:color="auto"/>
      </w:divBdr>
    </w:div>
    <w:div w:id="553583471">
      <w:bodyDiv w:val="1"/>
      <w:marLeft w:val="0"/>
      <w:marRight w:val="0"/>
      <w:marTop w:val="0"/>
      <w:marBottom w:val="0"/>
      <w:divBdr>
        <w:top w:val="none" w:sz="0" w:space="0" w:color="auto"/>
        <w:left w:val="none" w:sz="0" w:space="0" w:color="auto"/>
        <w:bottom w:val="none" w:sz="0" w:space="0" w:color="auto"/>
        <w:right w:val="none" w:sz="0" w:space="0" w:color="auto"/>
      </w:divBdr>
    </w:div>
    <w:div w:id="659237567">
      <w:bodyDiv w:val="1"/>
      <w:marLeft w:val="0"/>
      <w:marRight w:val="0"/>
      <w:marTop w:val="0"/>
      <w:marBottom w:val="0"/>
      <w:divBdr>
        <w:top w:val="none" w:sz="0" w:space="0" w:color="auto"/>
        <w:left w:val="none" w:sz="0" w:space="0" w:color="auto"/>
        <w:bottom w:val="none" w:sz="0" w:space="0" w:color="auto"/>
        <w:right w:val="none" w:sz="0" w:space="0" w:color="auto"/>
      </w:divBdr>
    </w:div>
    <w:div w:id="699742081">
      <w:bodyDiv w:val="1"/>
      <w:marLeft w:val="0"/>
      <w:marRight w:val="0"/>
      <w:marTop w:val="0"/>
      <w:marBottom w:val="0"/>
      <w:divBdr>
        <w:top w:val="none" w:sz="0" w:space="0" w:color="auto"/>
        <w:left w:val="none" w:sz="0" w:space="0" w:color="auto"/>
        <w:bottom w:val="none" w:sz="0" w:space="0" w:color="auto"/>
        <w:right w:val="none" w:sz="0" w:space="0" w:color="auto"/>
      </w:divBdr>
    </w:div>
    <w:div w:id="943536550">
      <w:bodyDiv w:val="1"/>
      <w:marLeft w:val="0"/>
      <w:marRight w:val="0"/>
      <w:marTop w:val="0"/>
      <w:marBottom w:val="0"/>
      <w:divBdr>
        <w:top w:val="none" w:sz="0" w:space="0" w:color="auto"/>
        <w:left w:val="none" w:sz="0" w:space="0" w:color="auto"/>
        <w:bottom w:val="none" w:sz="0" w:space="0" w:color="auto"/>
        <w:right w:val="none" w:sz="0" w:space="0" w:color="auto"/>
      </w:divBdr>
    </w:div>
    <w:div w:id="1122533138">
      <w:bodyDiv w:val="1"/>
      <w:marLeft w:val="0"/>
      <w:marRight w:val="0"/>
      <w:marTop w:val="0"/>
      <w:marBottom w:val="0"/>
      <w:divBdr>
        <w:top w:val="none" w:sz="0" w:space="0" w:color="auto"/>
        <w:left w:val="none" w:sz="0" w:space="0" w:color="auto"/>
        <w:bottom w:val="none" w:sz="0" w:space="0" w:color="auto"/>
        <w:right w:val="none" w:sz="0" w:space="0" w:color="auto"/>
      </w:divBdr>
    </w:div>
    <w:div w:id="1351645343">
      <w:bodyDiv w:val="1"/>
      <w:marLeft w:val="0"/>
      <w:marRight w:val="0"/>
      <w:marTop w:val="0"/>
      <w:marBottom w:val="0"/>
      <w:divBdr>
        <w:top w:val="none" w:sz="0" w:space="0" w:color="auto"/>
        <w:left w:val="none" w:sz="0" w:space="0" w:color="auto"/>
        <w:bottom w:val="none" w:sz="0" w:space="0" w:color="auto"/>
        <w:right w:val="none" w:sz="0" w:space="0" w:color="auto"/>
      </w:divBdr>
    </w:div>
    <w:div w:id="1493910871">
      <w:bodyDiv w:val="1"/>
      <w:marLeft w:val="0"/>
      <w:marRight w:val="0"/>
      <w:marTop w:val="0"/>
      <w:marBottom w:val="0"/>
      <w:divBdr>
        <w:top w:val="none" w:sz="0" w:space="0" w:color="auto"/>
        <w:left w:val="none" w:sz="0" w:space="0" w:color="auto"/>
        <w:bottom w:val="none" w:sz="0" w:space="0" w:color="auto"/>
        <w:right w:val="none" w:sz="0" w:space="0" w:color="auto"/>
      </w:divBdr>
    </w:div>
    <w:div w:id="1639920749">
      <w:bodyDiv w:val="1"/>
      <w:marLeft w:val="0"/>
      <w:marRight w:val="0"/>
      <w:marTop w:val="0"/>
      <w:marBottom w:val="0"/>
      <w:divBdr>
        <w:top w:val="none" w:sz="0" w:space="0" w:color="auto"/>
        <w:left w:val="none" w:sz="0" w:space="0" w:color="auto"/>
        <w:bottom w:val="none" w:sz="0" w:space="0" w:color="auto"/>
        <w:right w:val="none" w:sz="0" w:space="0" w:color="auto"/>
      </w:divBdr>
    </w:div>
    <w:div w:id="1706179295">
      <w:bodyDiv w:val="1"/>
      <w:marLeft w:val="0"/>
      <w:marRight w:val="0"/>
      <w:marTop w:val="0"/>
      <w:marBottom w:val="0"/>
      <w:divBdr>
        <w:top w:val="none" w:sz="0" w:space="0" w:color="auto"/>
        <w:left w:val="none" w:sz="0" w:space="0" w:color="auto"/>
        <w:bottom w:val="none" w:sz="0" w:space="0" w:color="auto"/>
        <w:right w:val="none" w:sz="0" w:space="0" w:color="auto"/>
      </w:divBdr>
    </w:div>
    <w:div w:id="1744645769">
      <w:bodyDiv w:val="1"/>
      <w:marLeft w:val="0"/>
      <w:marRight w:val="0"/>
      <w:marTop w:val="0"/>
      <w:marBottom w:val="0"/>
      <w:divBdr>
        <w:top w:val="none" w:sz="0" w:space="0" w:color="auto"/>
        <w:left w:val="none" w:sz="0" w:space="0" w:color="auto"/>
        <w:bottom w:val="none" w:sz="0" w:space="0" w:color="auto"/>
        <w:right w:val="none" w:sz="0" w:space="0" w:color="auto"/>
      </w:divBdr>
    </w:div>
    <w:div w:id="2072805021">
      <w:bodyDiv w:val="1"/>
      <w:marLeft w:val="0"/>
      <w:marRight w:val="0"/>
      <w:marTop w:val="0"/>
      <w:marBottom w:val="0"/>
      <w:divBdr>
        <w:top w:val="none" w:sz="0" w:space="0" w:color="auto"/>
        <w:left w:val="none" w:sz="0" w:space="0" w:color="auto"/>
        <w:bottom w:val="none" w:sz="0" w:space="0" w:color="auto"/>
        <w:right w:val="none" w:sz="0" w:space="0" w:color="auto"/>
      </w:divBdr>
    </w:div>
    <w:div w:id="2102943279">
      <w:bodyDiv w:val="1"/>
      <w:marLeft w:val="0"/>
      <w:marRight w:val="0"/>
      <w:marTop w:val="0"/>
      <w:marBottom w:val="0"/>
      <w:divBdr>
        <w:top w:val="none" w:sz="0" w:space="0" w:color="auto"/>
        <w:left w:val="none" w:sz="0" w:space="0" w:color="auto"/>
        <w:bottom w:val="none" w:sz="0" w:space="0" w:color="auto"/>
        <w:right w:val="none" w:sz="0" w:space="0" w:color="auto"/>
      </w:divBdr>
    </w:div>
    <w:div w:id="21058834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customXml" Target="ink/ink1.xml"/><Relationship Id="rId14" Type="http://schemas.openxmlformats.org/officeDocument/2006/relationships/hyperlink" Target="https://www.mdpi.com/2076-0760/8/9/255"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19T06:41:18.581"/>
    </inkml:context>
    <inkml:brush xml:id="br0">
      <inkml:brushProperty name="width" value="0.025" units="cm"/>
      <inkml:brushProperty name="height" value="0.025" units="cm"/>
      <inkml:brushProperty name="color" value="#333333"/>
      <inkml:brushProperty name="ignorePressure" value="1"/>
    </inkml:brush>
  </inkml:definitions>
  <inkml:trace contextRef="#ctx0" brushRef="#br0">1 1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CCCC5E3B456A4AA8DE0B2A37EC6D09" ma:contentTypeVersion="16" ma:contentTypeDescription="Create a new document." ma:contentTypeScope="" ma:versionID="063bd5d878c306d194a80a3b93d63b47">
  <xsd:schema xmlns:xsd="http://www.w3.org/2001/XMLSchema" xmlns:xs="http://www.w3.org/2001/XMLSchema" xmlns:p="http://schemas.microsoft.com/office/2006/metadata/properties" xmlns:ns3="75be3ca7-1ee5-4448-b48f-49f995144102" xmlns:ns4="b667ac30-437a-41f2-a460-b2085de92e0f" targetNamespace="http://schemas.microsoft.com/office/2006/metadata/properties" ma:root="true" ma:fieldsID="b9d42357ad2d195db803cfa0e8426bce" ns3:_="" ns4:_="">
    <xsd:import namespace="75be3ca7-1ee5-4448-b48f-49f995144102"/>
    <xsd:import namespace="b667ac30-437a-41f2-a460-b2085de92e0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LengthInSeconds" minOccurs="0"/>
                <xsd:element ref="ns3:MediaServiceGenerationTime" minOccurs="0"/>
                <xsd:element ref="ns3:MediaServiceEventHashCode" minOccurs="0"/>
                <xsd:element ref="ns3:MediaServiceLocation"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be3ca7-1ee5-4448-b48f-49f9951441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667ac30-437a-41f2-a460-b2085de92e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75be3ca7-1ee5-4448-b48f-49f995144102" xsi:nil="true"/>
  </documentManagement>
</p:properties>
</file>

<file path=customXml/itemProps1.xml><?xml version="1.0" encoding="utf-8"?>
<ds:datastoreItem xmlns:ds="http://schemas.openxmlformats.org/officeDocument/2006/customXml" ds:itemID="{566F0339-5E4A-449A-9DC8-4D374561A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be3ca7-1ee5-4448-b48f-49f995144102"/>
    <ds:schemaRef ds:uri="b667ac30-437a-41f2-a460-b2085de92e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6435F4-F804-4846-B3FA-CC64BE80E2A8}">
  <ds:schemaRefs>
    <ds:schemaRef ds:uri="http://schemas.microsoft.com/sharepoint/v3/contenttype/forms"/>
  </ds:schemaRefs>
</ds:datastoreItem>
</file>

<file path=customXml/itemProps3.xml><?xml version="1.0" encoding="utf-8"?>
<ds:datastoreItem xmlns:ds="http://schemas.openxmlformats.org/officeDocument/2006/customXml" ds:itemID="{D86222E7-1E61-44D6-BB71-325B6BD783CE}">
  <ds:schemaRefs>
    <ds:schemaRef ds:uri="http://schemas.openxmlformats.org/officeDocument/2006/bibliography"/>
  </ds:schemaRefs>
</ds:datastoreItem>
</file>

<file path=customXml/itemProps4.xml><?xml version="1.0" encoding="utf-8"?>
<ds:datastoreItem xmlns:ds="http://schemas.openxmlformats.org/officeDocument/2006/customXml" ds:itemID="{E470921D-6E34-468D-A58A-767C7C475E42}">
  <ds:schemaRefs>
    <ds:schemaRef ds:uri="http://schemas.microsoft.com/office/2006/metadata/properties"/>
    <ds:schemaRef ds:uri="http://schemas.microsoft.com/office/infopath/2007/PartnerControls"/>
    <ds:schemaRef ds:uri="75be3ca7-1ee5-4448-b48f-49f995144102"/>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6668</Words>
  <Characters>40480</Characters>
  <Application>Microsoft Office Word</Application>
  <DocSecurity>0</DocSecurity>
  <Lines>809</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Mary mogute</dc:creator>
  <cp:lastModifiedBy>Pamela Otieno</cp:lastModifiedBy>
  <cp:revision>3</cp:revision>
  <dcterms:created xsi:type="dcterms:W3CDTF">2025-05-08T05:57:00Z</dcterms:created>
  <dcterms:modified xsi:type="dcterms:W3CDTF">2025-05-10T05:41:00Z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0x01010000CCCC5E3B456A4AA8DE0B2A37EC6D09</vt:lpwstr>
  </property>
  <property fmtid="{D5CDD505-2E9C-101B-9397-08002B2CF9AE}" pid="3" name="ZOTERO_PREF_1">
    <vt:lpwstr>&lt;data data-version="3" zotero-version="7.0.15"&gt;&lt;session id="IaYlkjBG"/&gt;&lt;style id="http://www.zotero.org/styles/apa" locale="en-US" hasBibliography="1" bibliographyStyleHasBeenSet="1"/&gt;&lt;prefs&gt;&lt;pref name="fieldType" value="Field"/&gt;&lt;/prefs&gt;&lt;/data&gt;</vt:lpwstr>
  </property>
  <property fmtid="{D5CDD505-2E9C-101B-9397-08002B2CF9AE}" pid="4" name="GrammarlyDocumentId">
    <vt:lpwstr>8ca9d1ff8d6b2b25c4eaafe0e9d8d73f7bea97ca83bbb44bfc50d77c1b659652</vt:lpwstr>
  </property>
  <property fmtid="{D5CDD505-2E9C-101B-9397-08002B2CF9AE}" pid="5" name="KSOProductBuildVer">
    <vt:lpwstr>1033-12.2.0.20795</vt:lpwstr>
  </property>
  <property fmtid="{D5CDD505-2E9C-101B-9397-08002B2CF9AE}" pid="6" name="ICV">
    <vt:lpwstr>329304F829B24983847C02D28EB306B5_13</vt:lpwstr>
  </property>
</Properties>
</file>