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Cochez ce qui est vrai pour Docker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[__] </w:t>
      </w:r>
      <w:r w:rsidDel="00000000" w:rsidR="00000000" w:rsidRPr="00000000">
        <w:rPr>
          <w:rtl w:val="0"/>
        </w:rPr>
        <w:t xml:space="preserve">c’est une machine virtuelle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[__] </w:t>
      </w:r>
      <w:r w:rsidDel="00000000" w:rsidR="00000000" w:rsidRPr="00000000">
        <w:rPr>
          <w:rtl w:val="0"/>
        </w:rPr>
        <w:t xml:space="preserve">c’est un Système d’Exploitation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[__] </w:t>
      </w:r>
      <w:r w:rsidDel="00000000" w:rsidR="00000000" w:rsidRPr="00000000">
        <w:rPr>
          <w:rtl w:val="0"/>
        </w:rPr>
        <w:t xml:space="preserve">on doit installer un Système d’Exploitation dans chaque conteneur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rtl w:val="0"/>
        </w:rPr>
        <w:t xml:space="preserve">nécessite un ordinateur physique pour fonctionner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[__] </w:t>
      </w:r>
      <w:r w:rsidDel="00000000" w:rsidR="00000000" w:rsidRPr="00000000">
        <w:rPr>
          <w:rtl w:val="0"/>
        </w:rPr>
        <w:t xml:space="preserve">nécessite un ordinateur logique pour fonctionner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[__] </w:t>
      </w:r>
      <w:r w:rsidDel="00000000" w:rsidR="00000000" w:rsidRPr="00000000">
        <w:rPr>
          <w:rtl w:val="0"/>
        </w:rPr>
        <w:t xml:space="preserve">nécessite un hôte sous Linux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rtl w:val="0"/>
        </w:rPr>
        <w:t xml:space="preserve">un conteneur est un processus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[X] </w:t>
      </w:r>
      <w:r w:rsidDel="00000000" w:rsidR="00000000" w:rsidRPr="00000000">
        <w:rPr>
          <w:rtl w:val="0"/>
        </w:rPr>
        <w:t xml:space="preserve">un conteneur est un espace confiné où s’exécutent un ou des processus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image pull &lt;nom de l’image&gt;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</w:t>
      </w:r>
      <w:r w:rsidDel="00000000" w:rsidR="00000000" w:rsidRPr="00000000">
        <w:rPr>
          <w:rtl w:val="0"/>
        </w:rPr>
        <w:t xml:space="preserve">alle l’image d’un conteneur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container run &lt;nom de l’image&gt;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lance l’image d’un conteneur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container 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affiche tous les conteneur lancé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container stop &lt;ID&gt;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Arrête un container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container start &lt;ID&gt;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Redémarre un container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container logs -f &lt;ID&gt;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cette commande logs est similaire au filtre tail qui ache la fin d’une source 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données, généralement un fichier. C’est eectivement la même chose et ici il s’agit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simplement du STDOUT du conteneur. Le -f permet un achage sans fin, dès que de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nouvelles lignes arrivent, elles sont achées sur le Terminal.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container exec -ti &lt;ID&gt; sh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exec </w:t>
      </w:r>
      <w:r w:rsidDel="00000000" w:rsidR="00000000" w:rsidRPr="00000000">
        <w:rPr>
          <w:sz w:val="27"/>
          <w:szCs w:val="27"/>
          <w:rtl w:val="0"/>
        </w:rPr>
        <w:t xml:space="preserve">permet d’exécuter une commande dans un conteneur actif (uniquement)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-ti </w:t>
      </w:r>
      <w:r w:rsidDel="00000000" w:rsidR="00000000" w:rsidRPr="00000000">
        <w:rPr>
          <w:sz w:val="27"/>
          <w:szCs w:val="27"/>
          <w:rtl w:val="0"/>
        </w:rPr>
        <w:t xml:space="preserve">est la forme raccourcie de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-t -i-t </w:t>
      </w:r>
      <w:r w:rsidDel="00000000" w:rsidR="00000000" w:rsidRPr="00000000">
        <w:rPr>
          <w:sz w:val="27"/>
          <w:szCs w:val="27"/>
          <w:rtl w:val="0"/>
        </w:rPr>
        <w:t xml:space="preserve">signifie que la commande doit être exécutée attachée à un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-i </w:t>
      </w:r>
      <w:r w:rsidDel="00000000" w:rsidR="00000000" w:rsidRPr="00000000">
        <w:rPr>
          <w:sz w:val="27"/>
          <w:szCs w:val="27"/>
          <w:rtl w:val="0"/>
        </w:rPr>
        <w:t xml:space="preserve">signifie que la commande pourra lire des choses au clavier.</w:t>
      </w:r>
      <w:r w:rsidDel="00000000" w:rsidR="00000000" w:rsidRPr="00000000">
        <w:rPr>
          <w:sz w:val="17"/>
          <w:szCs w:val="17"/>
          <w:rtl w:val="0"/>
        </w:rPr>
        <w:t xml:space="preserve">21</w:t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sh </w:t>
      </w:r>
      <w:r w:rsidDel="00000000" w:rsidR="00000000" w:rsidRPr="00000000">
        <w:rPr>
          <w:sz w:val="27"/>
          <w:szCs w:val="27"/>
          <w:rtl w:val="0"/>
        </w:rPr>
        <w:t xml:space="preserve">est simplement la commande à exécuter, ici il s’agit simplement d’un shell :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sh </w:t>
      </w:r>
      <w:r w:rsidDel="00000000" w:rsidR="00000000" w:rsidRPr="00000000">
        <w:rPr>
          <w:sz w:val="27"/>
          <w:szCs w:val="27"/>
          <w:rtl w:val="0"/>
        </w:rPr>
        <w:t xml:space="preserve">est un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Shell, comme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bash</w:t>
      </w:r>
      <w:r w:rsidDel="00000000" w:rsidR="00000000" w:rsidRPr="00000000">
        <w:rPr>
          <w:sz w:val="27"/>
          <w:szCs w:val="27"/>
          <w:rtl w:val="0"/>
        </w:rPr>
        <w:t xml:space="preserve">, mais en plus rudimentaire et cette image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clock </w:t>
      </w:r>
      <w:r w:rsidDel="00000000" w:rsidR="00000000" w:rsidRPr="00000000">
        <w:rPr>
          <w:sz w:val="27"/>
          <w:szCs w:val="27"/>
          <w:rtl w:val="0"/>
        </w:rPr>
        <w:t xml:space="preserve">ne contient que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sh</w:t>
      </w:r>
      <w:r w:rsidDel="00000000" w:rsidR="00000000" w:rsidRPr="00000000">
        <w:rPr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pas de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bash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syntaxe pour supprimer un conteneur est la suivante :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container rm &lt;ID&gt;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Notez que cet ID est une chaîne hexadécimale qui fait 64 caractères de long, et dont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seulement les 12 premiers sont indiqués dans l’achage d’un docker container ps.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Quand tout est prêt dans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T1</w:t>
      </w:r>
      <w:r w:rsidDel="00000000" w:rsidR="00000000" w:rsidRPr="00000000">
        <w:rPr>
          <w:sz w:val="27"/>
          <w:szCs w:val="27"/>
          <w:rtl w:val="0"/>
        </w:rPr>
        <w:t xml:space="preserve">, depuis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T2 </w:t>
      </w:r>
      <w:r w:rsidDel="00000000" w:rsidR="00000000" w:rsidRPr="00000000">
        <w:rPr>
          <w:sz w:val="27"/>
          <w:szCs w:val="27"/>
          <w:rtl w:val="0"/>
        </w:rPr>
        <w:t xml:space="preserve">utilisez cette syntaxe pour injecter un fichier dans le conteneur (attention, adaptez cette syntaxe) 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container cp fic_source_sur_hote &lt;ID&gt;:chemin_absolu_dest_container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Téléchargez une image couleur PNG libre de droit depuis Internet, renommez-là</w:t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orig.png</w:t>
      </w:r>
      <w:r w:rsidDel="00000000" w:rsidR="00000000" w:rsidRPr="00000000">
        <w:rPr>
          <w:sz w:val="27"/>
          <w:szCs w:val="27"/>
          <w:rtl w:val="0"/>
        </w:rPr>
        <w:t xml:space="preserve">, puis injectez-là dans le dossier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/work </w:t>
      </w:r>
      <w:r w:rsidDel="00000000" w:rsidR="00000000" w:rsidRPr="00000000">
        <w:rPr>
          <w:sz w:val="27"/>
          <w:szCs w:val="27"/>
          <w:rtl w:val="0"/>
        </w:rPr>
        <w:t xml:space="preserve">de votre conteneur à l’aide de la commande précédente.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Ensuite, dans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T1</w:t>
      </w:r>
      <w:r w:rsidDel="00000000" w:rsidR="00000000" w:rsidRPr="00000000">
        <w:rPr>
          <w:sz w:val="27"/>
          <w:szCs w:val="27"/>
          <w:rtl w:val="0"/>
        </w:rPr>
        <w:t xml:space="preserve">, exécutez cette commande 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convert orig.png -colorspace gray out.png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7"/>
          <w:szCs w:val="27"/>
          <w:rtl w:val="0"/>
        </w:rPr>
        <w:t xml:space="preserve">qui convertit une image couleur en nuances de gris.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