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307CE" w14:textId="7F62D990" w:rsidR="00342245" w:rsidRDefault="004C04FC" w:rsidP="00C06F2C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E416F36" wp14:editId="0B7E70E0">
            <wp:extent cx="5436636" cy="5257800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601" cy="527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E5F5" w14:textId="77777777" w:rsidR="00C06F2C" w:rsidRDefault="00C06F2C" w:rsidP="00C06F2C">
      <w:pPr>
        <w:spacing w:line="240" w:lineRule="auto"/>
        <w:jc w:val="center"/>
        <w:rPr>
          <w:rFonts w:cs="Times New Roman"/>
          <w:szCs w:val="24"/>
        </w:rPr>
      </w:pPr>
    </w:p>
    <w:p w14:paraId="06005CF8" w14:textId="77777777" w:rsidR="00C06F2C" w:rsidRDefault="00C06F2C" w:rsidP="00C06F2C">
      <w:pPr>
        <w:spacing w:line="240" w:lineRule="auto"/>
        <w:jc w:val="center"/>
        <w:rPr>
          <w:rFonts w:cs="Times New Roman"/>
          <w:szCs w:val="24"/>
        </w:rPr>
      </w:pPr>
    </w:p>
    <w:p w14:paraId="4CD4C96C" w14:textId="2C1599F2" w:rsidR="008747C1" w:rsidRDefault="008747C1" w:rsidP="00C06F2C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Alma Mater Studiorum – Università di Bologna</w:t>
      </w:r>
    </w:p>
    <w:p w14:paraId="77627F86" w14:textId="6FE3FD45" w:rsidR="008747C1" w:rsidRDefault="008747C1" w:rsidP="00C06F2C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Anno Accademico 2021/22</w:t>
      </w:r>
    </w:p>
    <w:p w14:paraId="64F3F8F3" w14:textId="6EE57BF1" w:rsidR="00917F2E" w:rsidRDefault="00917F2E" w:rsidP="00C06F2C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Progetto di Gestione dell’Innovazione e del Progetto</w:t>
      </w:r>
    </w:p>
    <w:p w14:paraId="3A0D2A86" w14:textId="77777777" w:rsidR="00917F2E" w:rsidRDefault="00917F2E" w:rsidP="00C06F2C">
      <w:pPr>
        <w:spacing w:line="240" w:lineRule="auto"/>
        <w:jc w:val="center"/>
        <w:rPr>
          <w:rFonts w:cs="Times New Roman"/>
          <w:szCs w:val="24"/>
        </w:rPr>
      </w:pPr>
    </w:p>
    <w:p w14:paraId="786A9686" w14:textId="77777777" w:rsidR="00917F2E" w:rsidRDefault="00917F2E" w:rsidP="00C06F2C">
      <w:pPr>
        <w:spacing w:line="240" w:lineRule="auto"/>
        <w:jc w:val="center"/>
        <w:rPr>
          <w:rFonts w:cs="Times New Roman"/>
          <w:szCs w:val="24"/>
        </w:rPr>
      </w:pPr>
    </w:p>
    <w:p w14:paraId="0598B9DA" w14:textId="77777777" w:rsidR="00917F2E" w:rsidRDefault="00917F2E" w:rsidP="00C06F2C">
      <w:pPr>
        <w:spacing w:line="240" w:lineRule="auto"/>
        <w:jc w:val="center"/>
        <w:rPr>
          <w:rFonts w:cs="Times New Roman"/>
          <w:szCs w:val="24"/>
        </w:rPr>
      </w:pPr>
    </w:p>
    <w:p w14:paraId="640E13E7" w14:textId="77777777" w:rsidR="00917F2E" w:rsidRDefault="00917F2E" w:rsidP="00C06F2C">
      <w:pPr>
        <w:spacing w:line="240" w:lineRule="auto"/>
        <w:jc w:val="center"/>
        <w:rPr>
          <w:rFonts w:cs="Times New Roman"/>
          <w:szCs w:val="24"/>
        </w:rPr>
      </w:pPr>
    </w:p>
    <w:p w14:paraId="2AD7BF9A" w14:textId="77777777" w:rsidR="00917F2E" w:rsidRDefault="00917F2E" w:rsidP="00C06F2C">
      <w:pPr>
        <w:spacing w:line="240" w:lineRule="auto"/>
        <w:jc w:val="center"/>
        <w:rPr>
          <w:rFonts w:cs="Times New Roman"/>
          <w:szCs w:val="24"/>
        </w:rPr>
      </w:pPr>
    </w:p>
    <w:p w14:paraId="2B5822D4" w14:textId="0CD10D06" w:rsidR="00917F2E" w:rsidRDefault="00917F2E" w:rsidP="00917F2E">
      <w:pPr>
        <w:spacing w:line="240" w:lineRule="auto"/>
        <w:rPr>
          <w:rFonts w:cs="Times New Roman"/>
          <w:szCs w:val="24"/>
        </w:rPr>
      </w:pPr>
    </w:p>
    <w:p w14:paraId="41A6DB24" w14:textId="6AF825F3" w:rsidR="00C06F2C" w:rsidRDefault="007C302C" w:rsidP="00C06F2C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Simone </w:t>
      </w:r>
      <w:r w:rsidR="00FE648E">
        <w:rPr>
          <w:rFonts w:cs="Times New Roman"/>
          <w:szCs w:val="24"/>
        </w:rPr>
        <w:t xml:space="preserve">Di Nardo, Loris Giannatempo, </w:t>
      </w:r>
      <w:r w:rsidR="00402716">
        <w:rPr>
          <w:rFonts w:cs="Times New Roman"/>
          <w:szCs w:val="24"/>
        </w:rPr>
        <w:t>Marius Viorel Condurache, Rabin Sikder,</w:t>
      </w:r>
    </w:p>
    <w:p w14:paraId="362EED24" w14:textId="3AF5848F" w:rsidR="00402716" w:rsidRDefault="00402716" w:rsidP="00C06F2C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Robert Shehu</w:t>
      </w:r>
    </w:p>
    <w:p w14:paraId="0688B9AE" w14:textId="30BD0461" w:rsidR="00374B32" w:rsidRDefault="000D7AFD" w:rsidP="000D7AFD">
      <w:pPr>
        <w:pStyle w:val="Titolo1"/>
      </w:pPr>
      <w:r>
        <w:lastRenderedPageBreak/>
        <w:t>Executive Summary</w:t>
      </w:r>
    </w:p>
    <w:p w14:paraId="4DF4AFC3" w14:textId="3D8A2A19" w:rsidR="000D7AFD" w:rsidRDefault="0043676F" w:rsidP="0043676F">
      <w:pPr>
        <w:pStyle w:val="Titolo2"/>
      </w:pPr>
      <w:r>
        <w:t>Introdu</w:t>
      </w:r>
      <w:r w:rsidR="006620B3">
        <w:t>zione</w:t>
      </w:r>
    </w:p>
    <w:p w14:paraId="17073825" w14:textId="35018233" w:rsidR="0043676F" w:rsidRDefault="00616F01" w:rsidP="0043676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Garantire </w:t>
      </w:r>
      <w:r w:rsidR="00E9500E">
        <w:rPr>
          <w:rFonts w:cs="Times New Roman"/>
          <w:szCs w:val="24"/>
        </w:rPr>
        <w:t>al consumatore l’autenticità e l’integrità</w:t>
      </w:r>
      <w:r w:rsidR="00CC593C">
        <w:rPr>
          <w:rFonts w:cs="Times New Roman"/>
          <w:szCs w:val="24"/>
        </w:rPr>
        <w:t xml:space="preserve"> del prodotto acquistato non</w:t>
      </w:r>
      <w:r w:rsidR="006B0B0D">
        <w:rPr>
          <w:rFonts w:cs="Times New Roman"/>
          <w:szCs w:val="24"/>
        </w:rPr>
        <w:t xml:space="preserve"> era semplice nel passato e non</w:t>
      </w:r>
      <w:r w:rsidR="00491133">
        <w:rPr>
          <w:rFonts w:cs="Times New Roman"/>
          <w:szCs w:val="24"/>
        </w:rPr>
        <w:t xml:space="preserve"> lo è certamente nell’era de</w:t>
      </w:r>
      <w:r w:rsidR="00A12FAA">
        <w:rPr>
          <w:rFonts w:cs="Times New Roman"/>
          <w:szCs w:val="24"/>
        </w:rPr>
        <w:t xml:space="preserve">gli acquisti online. </w:t>
      </w:r>
      <w:r w:rsidR="00E44C40">
        <w:rPr>
          <w:rFonts w:cs="Times New Roman"/>
          <w:szCs w:val="24"/>
        </w:rPr>
        <w:t xml:space="preserve">Spesso è inevitabile che un prodotto venga contraffatto o venga danneggiato </w:t>
      </w:r>
      <w:r w:rsidR="00CB6585">
        <w:rPr>
          <w:rFonts w:cs="Times New Roman"/>
          <w:szCs w:val="24"/>
        </w:rPr>
        <w:t>prima de</w:t>
      </w:r>
      <w:r w:rsidR="001916AF">
        <w:rPr>
          <w:rFonts w:cs="Times New Roman"/>
          <w:szCs w:val="24"/>
        </w:rPr>
        <w:t>ll’arrivo al consumatore</w:t>
      </w:r>
      <w:r w:rsidR="00CB6585">
        <w:rPr>
          <w:rFonts w:cs="Times New Roman"/>
          <w:szCs w:val="24"/>
        </w:rPr>
        <w:t xml:space="preserve">. </w:t>
      </w:r>
      <w:r w:rsidR="003265A0">
        <w:rPr>
          <w:rFonts w:cs="Times New Roman"/>
          <w:szCs w:val="24"/>
        </w:rPr>
        <w:t>Quindi</w:t>
      </w:r>
      <w:r w:rsidR="00E83F7E">
        <w:rPr>
          <w:rFonts w:cs="Times New Roman"/>
          <w:szCs w:val="24"/>
        </w:rPr>
        <w:t xml:space="preserve"> </w:t>
      </w:r>
      <w:r w:rsidR="003265A0">
        <w:rPr>
          <w:rFonts w:cs="Times New Roman"/>
          <w:szCs w:val="24"/>
        </w:rPr>
        <w:t xml:space="preserve">proponiamo, non una soluzione che prevenga questo problema ma, </w:t>
      </w:r>
      <w:r w:rsidR="00911E40">
        <w:rPr>
          <w:rFonts w:cs="Times New Roman"/>
          <w:szCs w:val="24"/>
        </w:rPr>
        <w:t xml:space="preserve">un prodotto che rilevi la contraffazione o </w:t>
      </w:r>
      <w:r w:rsidR="00F659D0">
        <w:rPr>
          <w:rFonts w:cs="Times New Roman"/>
          <w:szCs w:val="24"/>
        </w:rPr>
        <w:t xml:space="preserve">il danneggiamento </w:t>
      </w:r>
      <w:r w:rsidR="00A1074F">
        <w:rPr>
          <w:rFonts w:cs="Times New Roman"/>
          <w:szCs w:val="24"/>
        </w:rPr>
        <w:t xml:space="preserve">prima </w:t>
      </w:r>
      <w:r w:rsidR="00835669">
        <w:rPr>
          <w:rFonts w:cs="Times New Roman"/>
          <w:szCs w:val="24"/>
        </w:rPr>
        <w:t>che il pacco venga aperto,</w:t>
      </w:r>
      <w:r w:rsidR="009F2172">
        <w:rPr>
          <w:rFonts w:cs="Times New Roman"/>
          <w:szCs w:val="24"/>
        </w:rPr>
        <w:t>r</w:t>
      </w:r>
      <w:r w:rsidR="00A1074F">
        <w:rPr>
          <w:rFonts w:cs="Times New Roman"/>
          <w:szCs w:val="24"/>
        </w:rPr>
        <w:t xml:space="preserve"> in modo da proteggere sia il consumatore da </w:t>
      </w:r>
      <w:r w:rsidR="00D27783">
        <w:rPr>
          <w:rFonts w:cs="Times New Roman"/>
          <w:szCs w:val="24"/>
        </w:rPr>
        <w:t>e</w:t>
      </w:r>
      <w:r w:rsidR="00A1074F">
        <w:rPr>
          <w:rFonts w:cs="Times New Roman"/>
          <w:szCs w:val="24"/>
        </w:rPr>
        <w:t>ventuali so</w:t>
      </w:r>
      <w:r w:rsidR="009F2172">
        <w:rPr>
          <w:rFonts w:cs="Times New Roman"/>
          <w:szCs w:val="24"/>
        </w:rPr>
        <w:t>r</w:t>
      </w:r>
      <w:r w:rsidR="00A1074F">
        <w:rPr>
          <w:rFonts w:cs="Times New Roman"/>
          <w:szCs w:val="24"/>
        </w:rPr>
        <w:t>prese ma anche il venditore da</w:t>
      </w:r>
      <w:r w:rsidR="00311B66">
        <w:rPr>
          <w:rFonts w:cs="Times New Roman"/>
          <w:szCs w:val="24"/>
        </w:rPr>
        <w:t xml:space="preserve"> </w:t>
      </w:r>
      <w:r w:rsidR="006B752B">
        <w:rPr>
          <w:rFonts w:cs="Times New Roman"/>
          <w:szCs w:val="24"/>
        </w:rPr>
        <w:t xml:space="preserve">tentativi </w:t>
      </w:r>
      <w:r w:rsidR="00C07902">
        <w:rPr>
          <w:rFonts w:cs="Times New Roman"/>
          <w:szCs w:val="24"/>
        </w:rPr>
        <w:t>di</w:t>
      </w:r>
      <w:r w:rsidR="00995A2E">
        <w:rPr>
          <w:rFonts w:cs="Times New Roman"/>
          <w:szCs w:val="24"/>
        </w:rPr>
        <w:t xml:space="preserve"> </w:t>
      </w:r>
      <w:r w:rsidR="00D06ABA">
        <w:rPr>
          <w:rFonts w:cs="Times New Roman"/>
          <w:szCs w:val="24"/>
        </w:rPr>
        <w:t>frode.</w:t>
      </w:r>
    </w:p>
    <w:p w14:paraId="63E12591" w14:textId="09ACBA5D" w:rsidR="007101B2" w:rsidRDefault="007C6EC5" w:rsidP="007101B2">
      <w:pPr>
        <w:pStyle w:val="Titolo2"/>
      </w:pPr>
      <w:r>
        <w:t>Descrizione dell’azienda</w:t>
      </w:r>
    </w:p>
    <w:p w14:paraId="1B33E65D" w14:textId="6480CBA8" w:rsidR="008114C3" w:rsidRDefault="002A2CBE" w:rsidP="008114C3">
      <w:r>
        <w:t xml:space="preserve">SecurePac propone </w:t>
      </w:r>
      <w:r w:rsidR="00112758">
        <w:t xml:space="preserve">un packaging di forma e dimensione personalizzabile </w:t>
      </w:r>
      <w:r w:rsidR="00BC574E">
        <w:t>dal committente</w:t>
      </w:r>
      <w:r w:rsidR="00FD2FC7">
        <w:t>,</w:t>
      </w:r>
      <w:r w:rsidR="00BC574E">
        <w:t xml:space="preserve"> con all’interno una serpentina</w:t>
      </w:r>
      <w:r w:rsidR="00BE6854">
        <w:t xml:space="preserve"> </w:t>
      </w:r>
      <w:r w:rsidR="00043B23">
        <w:t>di</w:t>
      </w:r>
      <w:r w:rsidR="006F6C5A">
        <w:t xml:space="preserve"> metallo conduttore in cui passa una corrente a basso vontaggio</w:t>
      </w:r>
      <w:r w:rsidR="00F4446E">
        <w:t xml:space="preserve"> e un dispositivo elettronico</w:t>
      </w:r>
      <w:r w:rsidR="00E869B5">
        <w:t xml:space="preserve"> riutilizzabile</w:t>
      </w:r>
      <w:r w:rsidR="00F4446E">
        <w:t xml:space="preserve"> esterno al package</w:t>
      </w:r>
      <w:r w:rsidR="008679D0">
        <w:t xml:space="preserve">. Se </w:t>
      </w:r>
      <w:r w:rsidR="00E869B5">
        <w:t>quest’ultimo</w:t>
      </w:r>
      <w:r w:rsidR="008679D0">
        <w:t xml:space="preserve"> viene in qualche modo aperto o danneggiato</w:t>
      </w:r>
      <w:r w:rsidR="005F1595">
        <w:t xml:space="preserve"> </w:t>
      </w:r>
      <w:r w:rsidR="00D65E6F">
        <w:t xml:space="preserve">verrà rilevato dal dispositivo elettronico tramite l’utilizzo di sensori </w:t>
      </w:r>
      <w:r w:rsidR="006C60A5">
        <w:t>di urto e la serpentina precedentemente citata.</w:t>
      </w:r>
    </w:p>
    <w:p w14:paraId="5033F5BB" w14:textId="36B02BC8" w:rsidR="006C60A5" w:rsidRDefault="00AC37DA" w:rsidP="00AC37DA">
      <w:pPr>
        <w:pStyle w:val="Titolo2"/>
      </w:pPr>
      <w:r>
        <w:t xml:space="preserve">Analisi di </w:t>
      </w:r>
      <w:r w:rsidR="00CC5446">
        <w:t>settore</w:t>
      </w:r>
    </w:p>
    <w:p w14:paraId="430DFC56" w14:textId="3AA852EC" w:rsidR="00AC37DA" w:rsidRDefault="0086463C" w:rsidP="00AC37DA">
      <w:r>
        <w:t xml:space="preserve">Il </w:t>
      </w:r>
      <w:r w:rsidR="002606F5">
        <w:t>settore</w:t>
      </w:r>
      <w:r>
        <w:t xml:space="preserve"> </w:t>
      </w:r>
      <w:r w:rsidR="00B573DB">
        <w:t>della f</w:t>
      </w:r>
      <w:r w:rsidR="00B573DB" w:rsidRPr="00B573DB">
        <w:t>abbricazione di carta e cartone ondulato e di imballaggi di carta e cartone</w:t>
      </w:r>
      <w:r w:rsidR="00F11840">
        <w:t xml:space="preserve"> </w:t>
      </w:r>
      <w:r>
        <w:t xml:space="preserve">è </w:t>
      </w:r>
      <w:r w:rsidR="00A66183">
        <w:t>molto frammentato</w:t>
      </w:r>
      <w:r w:rsidR="00BA6B06">
        <w:t>,</w:t>
      </w:r>
      <w:r w:rsidR="005525AF">
        <w:t xml:space="preserve"> </w:t>
      </w:r>
      <w:r w:rsidR="00BA6B06">
        <w:t>dove</w:t>
      </w:r>
      <w:r w:rsidR="005525AF">
        <w:t xml:space="preserve"> non esiste un’azienda </w:t>
      </w:r>
      <w:r w:rsidR="003331AC">
        <w:t xml:space="preserve">che </w:t>
      </w:r>
      <w:r w:rsidR="002606F5">
        <w:t>la</w:t>
      </w:r>
      <w:r w:rsidR="00BA6B06">
        <w:t xml:space="preserve"> </w:t>
      </w:r>
      <w:r w:rsidR="003331AC">
        <w:t xml:space="preserve">fa da padrona. </w:t>
      </w:r>
      <w:r w:rsidR="005858E6">
        <w:t xml:space="preserve">È un </w:t>
      </w:r>
      <w:r w:rsidR="002606F5">
        <w:t>settore</w:t>
      </w:r>
      <w:r w:rsidR="005858E6">
        <w:t xml:space="preserve"> in </w:t>
      </w:r>
      <w:r w:rsidR="00A46960">
        <w:t xml:space="preserve">continua </w:t>
      </w:r>
      <w:r w:rsidR="005858E6">
        <w:t xml:space="preserve">crescita con un </w:t>
      </w:r>
      <w:r w:rsidR="006066BB">
        <w:t>ricavo totale di</w:t>
      </w:r>
      <w:r w:rsidR="00D52AA2">
        <w:t xml:space="preserve"> </w:t>
      </w:r>
      <w:r w:rsidR="00A46960">
        <w:t>circa 9 miliardi solo in Italia.</w:t>
      </w:r>
    </w:p>
    <w:p w14:paraId="6A1BC49C" w14:textId="0E7E2481" w:rsidR="00CC5446" w:rsidRDefault="00CC5446" w:rsidP="00CC5446">
      <w:pPr>
        <w:pStyle w:val="Titolo2"/>
      </w:pPr>
      <w:r>
        <w:t>Analisi di mercato</w:t>
      </w:r>
    </w:p>
    <w:p w14:paraId="13B65C5A" w14:textId="77777777" w:rsidR="00CC5446" w:rsidRPr="00CC5446" w:rsidRDefault="00CC5446" w:rsidP="00CC5446"/>
    <w:p w14:paraId="7DE3BC5C" w14:textId="08558FFF" w:rsidR="000A7AC1" w:rsidRDefault="005D5D24" w:rsidP="005D5D24">
      <w:pPr>
        <w:pStyle w:val="Titolo2"/>
      </w:pPr>
      <w:r>
        <w:t xml:space="preserve">Piano di </w:t>
      </w:r>
      <w:r w:rsidR="00A02330">
        <w:t>marketing</w:t>
      </w:r>
    </w:p>
    <w:p w14:paraId="6C6E5DA9" w14:textId="69E3F0BF" w:rsidR="005D5D24" w:rsidRDefault="005D5D24" w:rsidP="005D5D24">
      <w:r w:rsidRPr="000E1065">
        <w:t xml:space="preserve">SecurePac è </w:t>
      </w:r>
      <w:r w:rsidR="00205E66" w:rsidRPr="000E1065">
        <w:t xml:space="preserve">un’azienda </w:t>
      </w:r>
      <w:r w:rsidR="000E1065" w:rsidRPr="000E1065">
        <w:t>Business to Business il quale per</w:t>
      </w:r>
      <w:r w:rsidR="000E1065">
        <w:t>mett</w:t>
      </w:r>
      <w:r w:rsidR="00315455">
        <w:t xml:space="preserve">e </w:t>
      </w:r>
      <w:r w:rsidR="00621238">
        <w:t>a</w:t>
      </w:r>
      <w:r w:rsidR="00105851">
        <w:t>i</w:t>
      </w:r>
      <w:r w:rsidR="00315455">
        <w:t xml:space="preserve"> clienti di fornire autenticità ed integrità </w:t>
      </w:r>
      <w:r w:rsidR="00105851">
        <w:t>ai</w:t>
      </w:r>
      <w:r w:rsidR="00315455">
        <w:t xml:space="preserve"> loro prodotti</w:t>
      </w:r>
      <w:r w:rsidR="00105851">
        <w:t xml:space="preserve"> utilizzando un packaging smart</w:t>
      </w:r>
      <w:r w:rsidR="00647779">
        <w:t xml:space="preserve">. </w:t>
      </w:r>
      <w:r w:rsidR="00AA1710">
        <w:t xml:space="preserve">Puntiamo a fornire al cliente un prodotto </w:t>
      </w:r>
      <w:r w:rsidR="00410EE3">
        <w:t xml:space="preserve">con un prezzo leggermente maggiorato rispetto ai nostri concorrenti ma </w:t>
      </w:r>
      <w:r w:rsidR="000D437A">
        <w:t xml:space="preserve">con caratteristiche che </w:t>
      </w:r>
      <w:r w:rsidR="00247D97">
        <w:t xml:space="preserve">vanno a </w:t>
      </w:r>
      <w:r w:rsidR="00337BB1">
        <w:t xml:space="preserve">limitare i danni </w:t>
      </w:r>
      <w:r w:rsidR="00A27B22">
        <w:t>all’immagine</w:t>
      </w:r>
      <w:r w:rsidR="00736A55">
        <w:t xml:space="preserve"> ed economici subiti.</w:t>
      </w:r>
    </w:p>
    <w:p w14:paraId="3103D437" w14:textId="5686962C" w:rsidR="00F77663" w:rsidRDefault="00AB18F4" w:rsidP="00AB18F4">
      <w:pPr>
        <w:pStyle w:val="Titolo2"/>
      </w:pPr>
      <w:r>
        <w:t>Operazioni e piano di sviluppo</w:t>
      </w:r>
    </w:p>
    <w:p w14:paraId="0AF63D1F" w14:textId="0DFDBE90" w:rsidR="00AB18F4" w:rsidRDefault="00C9748D" w:rsidP="00AB18F4">
      <w:r>
        <w:t xml:space="preserve">La nostra strategia aziendale è quella di </w:t>
      </w:r>
      <w:r w:rsidR="0049486E">
        <w:t xml:space="preserve">fornire il nostro servizio alle aziende il cui prodotto ha un valore </w:t>
      </w:r>
      <w:r w:rsidR="00367288">
        <w:t xml:space="preserve">economico tale per cui </w:t>
      </w:r>
      <w:r w:rsidR="00FB4A5F">
        <w:t>valga la</w:t>
      </w:r>
      <w:r w:rsidR="00FD6455">
        <w:t xml:space="preserve"> pena proteggerlo. </w:t>
      </w:r>
      <w:r w:rsidR="00B722DD">
        <w:t>La nostra strategia</w:t>
      </w:r>
      <w:r w:rsidR="00FD6455">
        <w:t xml:space="preserve"> a lungo termine</w:t>
      </w:r>
      <w:r w:rsidR="00B722DD">
        <w:t xml:space="preserve"> consiste nel fornire</w:t>
      </w:r>
      <w:r w:rsidR="00555522">
        <w:t xml:space="preserve"> ai nostri clienti il servizio di localizzazione del prodotto in modo </w:t>
      </w:r>
      <w:r w:rsidR="00D103C4">
        <w:t xml:space="preserve">da sapere, nel caso </w:t>
      </w:r>
      <w:r w:rsidR="006A22E3">
        <w:t>si verificasse il furto o la manomissione, dove</w:t>
      </w:r>
      <w:r w:rsidR="00E93021">
        <w:t xml:space="preserve"> sia avvenuto.</w:t>
      </w:r>
    </w:p>
    <w:p w14:paraId="0BE6D562" w14:textId="21F1FFAA" w:rsidR="00946EE9" w:rsidRDefault="00D1538B" w:rsidP="00D1538B">
      <w:pPr>
        <w:pStyle w:val="Titolo2"/>
      </w:pPr>
      <w:r>
        <w:t>Proiezioni finanziarie e finanziamenti richiesti</w:t>
      </w:r>
    </w:p>
    <w:p w14:paraId="38F6C525" w14:textId="50F25625" w:rsidR="00D1538B" w:rsidRDefault="00DA7AAF" w:rsidP="00D1538B">
      <w:r>
        <w:t xml:space="preserve">SecurePac </w:t>
      </w:r>
      <w:r w:rsidR="002B0EF0">
        <w:t xml:space="preserve">ha bisogno di finanziamenti per passare dalla fase di proof-of-concept a quella di commercializzazione. </w:t>
      </w:r>
      <w:r w:rsidR="006226E9">
        <w:t>Stiamo cercando 10</w:t>
      </w:r>
      <w:r w:rsidR="002B4DE9">
        <w:t>000€ in vendu</w:t>
      </w:r>
      <w:r w:rsidR="009E6062">
        <w:t>r</w:t>
      </w:r>
      <w:r w:rsidR="002B4DE9">
        <w:t>e</w:t>
      </w:r>
      <w:r w:rsidR="009E6062">
        <w:t>-</w:t>
      </w:r>
      <w:r w:rsidR="002B4DE9">
        <w:t>capital</w:t>
      </w:r>
      <w:r w:rsidR="00BB21C8">
        <w:t xml:space="preserve"> con un tasso di interesse del 10% annui. </w:t>
      </w:r>
      <w:r w:rsidR="00B7455C">
        <w:t>Abbiamo</w:t>
      </w:r>
      <w:r w:rsidR="00BB21C8">
        <w:t xml:space="preserve"> un ROI del </w:t>
      </w:r>
      <w:r w:rsidR="00A16A1E">
        <w:t>50% con un proditto in 5 anni di 500k €.</w:t>
      </w:r>
      <w:r w:rsidR="0067274D">
        <w:t xml:space="preserve"> (ovviamente valori messi a caso).</w:t>
      </w:r>
    </w:p>
    <w:p w14:paraId="395EDA1B" w14:textId="77777777" w:rsidR="00780EC8" w:rsidRDefault="00780EC8" w:rsidP="00D1538B"/>
    <w:p w14:paraId="27849194" w14:textId="77777777" w:rsidR="00780EC8" w:rsidRDefault="00780EC8" w:rsidP="00D1538B"/>
    <w:p w14:paraId="3B86B876" w14:textId="77777777" w:rsidR="00780EC8" w:rsidRDefault="00780EC8" w:rsidP="00D1538B"/>
    <w:p w14:paraId="75D1CB29" w14:textId="77777777" w:rsidR="00780EC8" w:rsidRDefault="00780EC8" w:rsidP="00D1538B"/>
    <w:p w14:paraId="1E742EF0" w14:textId="77777777" w:rsidR="00780EC8" w:rsidRDefault="00780EC8" w:rsidP="00D1538B"/>
    <w:p w14:paraId="644192D6" w14:textId="0553415E" w:rsidR="00780EC8" w:rsidRDefault="00780EC8" w:rsidP="00780EC8">
      <w:pPr>
        <w:pStyle w:val="Titolo1"/>
      </w:pPr>
      <w:r>
        <w:lastRenderedPageBreak/>
        <w:t>Introduzione</w:t>
      </w:r>
    </w:p>
    <w:p w14:paraId="13A90770" w14:textId="5CA57490" w:rsidR="00780EC8" w:rsidRDefault="005763A3" w:rsidP="00780EC8">
      <w:r>
        <w:t xml:space="preserve">SecurePac </w:t>
      </w:r>
      <w:r w:rsidR="0002743A">
        <w:t xml:space="preserve">ha </w:t>
      </w:r>
      <w:r w:rsidR="00ED5D49">
        <w:t>l’obbiettivo di co</w:t>
      </w:r>
      <w:r w:rsidR="008E2BB0">
        <w:t>llaborare con a</w:t>
      </w:r>
      <w:r w:rsidR="00453E2E">
        <w:t xml:space="preserve">ziende che hanno bisogno di </w:t>
      </w:r>
      <w:r w:rsidR="007A4342">
        <w:t>assicurare</w:t>
      </w:r>
      <w:r w:rsidR="00453E2E">
        <w:t xml:space="preserve"> autenticità e</w:t>
      </w:r>
      <w:r w:rsidR="007A4342">
        <w:t xml:space="preserve"> integrità ai loro prodotti. </w:t>
      </w:r>
      <w:r w:rsidR="0038418C">
        <w:t>Forniamo su commissione un packaging smart che rilevi sia la manomissione che il danneggiamento del prod</w:t>
      </w:r>
      <w:r w:rsidR="00586DF4">
        <w:t>o</w:t>
      </w:r>
      <w:r w:rsidR="0038418C">
        <w:t>tto</w:t>
      </w:r>
      <w:r w:rsidR="0053249D">
        <w:t xml:space="preserve">, </w:t>
      </w:r>
      <w:r w:rsidR="0069458E">
        <w:t>utilizza</w:t>
      </w:r>
      <w:r w:rsidR="00766586">
        <w:t>ndo</w:t>
      </w:r>
      <w:r w:rsidR="0069458E">
        <w:t xml:space="preserve"> materiali eco-friendly e dispositivi elettronici riutilizzabili.</w:t>
      </w:r>
    </w:p>
    <w:p w14:paraId="5ED7081B" w14:textId="5781733E" w:rsidR="001C4BED" w:rsidRDefault="00930CCD" w:rsidP="00930CCD">
      <w:pPr>
        <w:pStyle w:val="Titolo2"/>
      </w:pPr>
      <w:r>
        <w:t>Background</w:t>
      </w:r>
    </w:p>
    <w:p w14:paraId="26874B1D" w14:textId="10FCBAE4" w:rsidR="002637BE" w:rsidRDefault="00915F37" w:rsidP="00B74284">
      <w:r>
        <w:t xml:space="preserve">Nella vita di tutti i giorni </w:t>
      </w:r>
      <w:r w:rsidR="00AF3266">
        <w:t>effettuiamo acquisti imballati dentro scatole che ci impedis</w:t>
      </w:r>
      <w:r w:rsidR="00904477">
        <w:t>co</w:t>
      </w:r>
      <w:r w:rsidR="00AF3266">
        <w:t>no di poter ve</w:t>
      </w:r>
      <w:r w:rsidR="009B0B00">
        <w:t>rificare la reale integrità e autenticità del prodotto</w:t>
      </w:r>
      <w:r w:rsidR="00457595">
        <w:t>. Men</w:t>
      </w:r>
      <w:r w:rsidR="00314C0A">
        <w:t xml:space="preserve">tre nei negozi fisici è più </w:t>
      </w:r>
      <w:r w:rsidR="00660C57">
        <w:t>difficile che</w:t>
      </w:r>
      <w:r w:rsidR="003F0F8E">
        <w:t xml:space="preserve"> sia contraffatto</w:t>
      </w:r>
      <w:r w:rsidR="00EE6550">
        <w:t>, nello shopping online è all’ordine del giorno. Quando si riceve un prodotto non consono alle descrizioni</w:t>
      </w:r>
      <w:r w:rsidR="00534BDF">
        <w:t xml:space="preserve">, </w:t>
      </w:r>
      <w:r w:rsidR="003F1CE7">
        <w:t>il produttore è costretto a rimborsare il cliente o a fornirgli un nuovo prodotto</w:t>
      </w:r>
      <w:r w:rsidR="00BF5422">
        <w:t>.</w:t>
      </w:r>
      <w:r w:rsidR="00645570">
        <w:t xml:space="preserve"> Ma ci sono casi in cui il cliente, incolpevole, non </w:t>
      </w:r>
      <w:r w:rsidR="00985CF7">
        <w:t>riuscendo a dimostra</w:t>
      </w:r>
      <w:r w:rsidR="006A6DE8">
        <w:t>r</w:t>
      </w:r>
      <w:r w:rsidR="00985CF7">
        <w:t xml:space="preserve">e </w:t>
      </w:r>
      <w:r w:rsidR="006A6DE8">
        <w:t>la contraffazione o il danneggiamento, non viene rimborsato.</w:t>
      </w:r>
    </w:p>
    <w:p w14:paraId="06BA5952" w14:textId="6F5C8185" w:rsidR="00305F72" w:rsidRDefault="00305F72" w:rsidP="00305F72">
      <w:pPr>
        <w:pStyle w:val="Titolo2"/>
      </w:pPr>
      <w:r>
        <w:t>Mission</w:t>
      </w:r>
    </w:p>
    <w:p w14:paraId="3FD23996" w14:textId="53AC0B47" w:rsidR="002A5E1B" w:rsidRDefault="002A5E1B" w:rsidP="002A5E1B">
      <w:r>
        <w:t>Riuscire a garantire:</w:t>
      </w:r>
    </w:p>
    <w:p w14:paraId="594FA48B" w14:textId="20A20CC4" w:rsidR="008D3068" w:rsidRDefault="008D3068" w:rsidP="008D3068">
      <w:pPr>
        <w:pStyle w:val="Paragrafoelenco"/>
        <w:numPr>
          <w:ilvl w:val="0"/>
          <w:numId w:val="2"/>
        </w:numPr>
      </w:pPr>
      <w:r>
        <w:t>Autenticità</w:t>
      </w:r>
      <w:r w:rsidR="00E11394">
        <w:t xml:space="preserve"> del prodotto</w:t>
      </w:r>
      <w:r>
        <w:t xml:space="preserve">: </w:t>
      </w:r>
    </w:p>
    <w:p w14:paraId="553DA51B" w14:textId="77777777" w:rsidR="008D3068" w:rsidRDefault="008D3068" w:rsidP="008D3068">
      <w:pPr>
        <w:pStyle w:val="Paragrafoelenco"/>
        <w:numPr>
          <w:ilvl w:val="1"/>
          <w:numId w:val="2"/>
        </w:numPr>
      </w:pPr>
      <w:r>
        <w:t>Garantire che il confezionamento sia stato effettuato dal produttore originale</w:t>
      </w:r>
    </w:p>
    <w:p w14:paraId="7D25D6C1" w14:textId="3CACF3E4" w:rsidR="008D3068" w:rsidRDefault="008D3068" w:rsidP="008D3068">
      <w:pPr>
        <w:pStyle w:val="Paragrafoelenco"/>
        <w:numPr>
          <w:ilvl w:val="1"/>
          <w:numId w:val="2"/>
        </w:numPr>
      </w:pPr>
      <w:r>
        <w:t xml:space="preserve">Garantire che non ci siano state manomissioni, ovvero che il pacco non sia mai stato aperto. </w:t>
      </w:r>
    </w:p>
    <w:p w14:paraId="13A3BAE4" w14:textId="71A83EBF" w:rsidR="008D3068" w:rsidRDefault="008D3068" w:rsidP="008D3068">
      <w:pPr>
        <w:pStyle w:val="Paragrafoelenco"/>
        <w:numPr>
          <w:ilvl w:val="0"/>
          <w:numId w:val="2"/>
        </w:numPr>
      </w:pPr>
      <w:r>
        <w:t xml:space="preserve">Integrità </w:t>
      </w:r>
      <w:r w:rsidR="00E11394">
        <w:t>del prodotto</w:t>
      </w:r>
      <w:r>
        <w:t xml:space="preserve">: </w:t>
      </w:r>
    </w:p>
    <w:p w14:paraId="5AF63E72" w14:textId="50B6E609" w:rsidR="002A5E1B" w:rsidRPr="002A5E1B" w:rsidRDefault="008D3068" w:rsidP="008D3068">
      <w:pPr>
        <w:pStyle w:val="Paragrafoelenco"/>
        <w:numPr>
          <w:ilvl w:val="1"/>
          <w:numId w:val="2"/>
        </w:numPr>
      </w:pPr>
      <w:r>
        <w:t>Il produttore può decidere se applicare un’ulteriore garanzia rilevando impatti troppo forti durante la spedizione della merce.</w:t>
      </w:r>
    </w:p>
    <w:p w14:paraId="18E5704F" w14:textId="56C41DE6" w:rsidR="00305F72" w:rsidRDefault="00305F72" w:rsidP="00305F72">
      <w:pPr>
        <w:pStyle w:val="Titolo2"/>
      </w:pPr>
      <w:r>
        <w:t>Prodotti e servizi</w:t>
      </w:r>
    </w:p>
    <w:p w14:paraId="625F83D8" w14:textId="516620CE" w:rsidR="00CB1298" w:rsidRDefault="00CB1298" w:rsidP="00CB1298">
      <w:r>
        <w:t>SecurePac per</w:t>
      </w:r>
      <w:r w:rsidR="00231F31">
        <w:t xml:space="preserve"> riuscure a </w:t>
      </w:r>
      <w:r w:rsidR="000B1EE8">
        <w:t xml:space="preserve">raggiungere la mission propone un pacchetto di </w:t>
      </w:r>
      <w:r w:rsidR="00A173EF">
        <w:t>forma e dimensione personalizzabile</w:t>
      </w:r>
      <w:r w:rsidR="004462F4">
        <w:t xml:space="preserve"> con un dispositivo elettronico</w:t>
      </w:r>
      <w:r w:rsidR="00421EB7">
        <w:t xml:space="preserve"> che:</w:t>
      </w:r>
    </w:p>
    <w:p w14:paraId="27302AA0" w14:textId="1D4E1F5C" w:rsidR="00421EB7" w:rsidRDefault="00421EB7" w:rsidP="00421EB7">
      <w:pPr>
        <w:pStyle w:val="Paragrafoelenco"/>
        <w:numPr>
          <w:ilvl w:val="0"/>
          <w:numId w:val="3"/>
        </w:numPr>
      </w:pPr>
      <w:r w:rsidRPr="00421EB7">
        <w:t>Garantisca autenticità: </w:t>
      </w:r>
    </w:p>
    <w:p w14:paraId="5F4766EF" w14:textId="7AFD0569" w:rsidR="00421EB7" w:rsidRDefault="00EF09E4" w:rsidP="00421EB7">
      <w:pPr>
        <w:pStyle w:val="Paragrafoelenco"/>
        <w:numPr>
          <w:ilvl w:val="1"/>
          <w:numId w:val="3"/>
        </w:numPr>
      </w:pPr>
      <w:r w:rsidRPr="00EF09E4">
        <w:t>Il chip elettronico ha al proprio interno una chiave privata non leggibile dall’esterno, che permette tramite un protoco</w:t>
      </w:r>
      <w:r w:rsidR="00232EA1">
        <w:t>l</w:t>
      </w:r>
      <w:r w:rsidRPr="00EF09E4">
        <w:t>lo crittografoco di garantire l’autenticità del produttore.</w:t>
      </w:r>
    </w:p>
    <w:p w14:paraId="391D042E" w14:textId="09870100" w:rsidR="00160246" w:rsidRDefault="00232EA1" w:rsidP="00160246">
      <w:pPr>
        <w:pStyle w:val="Paragrafoelenco"/>
        <w:numPr>
          <w:ilvl w:val="1"/>
          <w:numId w:val="3"/>
        </w:numPr>
      </w:pPr>
      <w:r w:rsidRPr="00232EA1">
        <w:t>Rilevi l’apertura del pacco grazie alla presenza di un conduttore metallico all’interno del packaging che, se interrotto, viene rievato dal c</w:t>
      </w:r>
      <w:r w:rsidR="00160246">
        <w:t>i</w:t>
      </w:r>
      <w:r w:rsidRPr="00232EA1">
        <w:t>rcuito elettronico. Anche se richiuso, il circuito segnalerà comunque una manomissione quando il chip viene scansionato dal cliente. </w:t>
      </w:r>
    </w:p>
    <w:p w14:paraId="39EDA8C2" w14:textId="3B1271D2" w:rsidR="00160246" w:rsidRDefault="006F09C9" w:rsidP="00160246">
      <w:pPr>
        <w:pStyle w:val="Paragrafoelenco"/>
        <w:numPr>
          <w:ilvl w:val="0"/>
          <w:numId w:val="3"/>
        </w:numPr>
      </w:pPr>
      <w:r>
        <w:t>Garantisca integrità:</w:t>
      </w:r>
    </w:p>
    <w:p w14:paraId="5D9B1703" w14:textId="3C201D1E" w:rsidR="006F09C9" w:rsidRDefault="006F09C9" w:rsidP="006F09C9">
      <w:pPr>
        <w:pStyle w:val="Paragrafoelenco"/>
        <w:numPr>
          <w:ilvl w:val="1"/>
          <w:numId w:val="3"/>
        </w:numPr>
      </w:pPr>
      <w:r w:rsidRPr="006F09C9">
        <w:t>Siccome la maggior parte dei danneggiamenti durante il trasporto delle merci avviene a causa di urti, il produttore può decidere di abiliare un sensore dedicato che segnali (all’atto della scannerizzazione del chip) eve</w:t>
      </w:r>
      <w:r w:rsidR="00E0356C">
        <w:t>n</w:t>
      </w:r>
      <w:r w:rsidRPr="006F09C9">
        <w:t>tuali impatti significativi subiti dopo la chiusura del pacco.</w:t>
      </w:r>
    </w:p>
    <w:p w14:paraId="0DE726B6" w14:textId="19F9CBDF" w:rsidR="00E0356C" w:rsidRPr="00CB1298" w:rsidRDefault="00E0356C" w:rsidP="00674703">
      <w:pPr>
        <w:pStyle w:val="Paragrafoelenco"/>
        <w:ind w:left="1440"/>
      </w:pPr>
      <w:r>
        <w:rPr>
          <w:noProof/>
        </w:rPr>
        <w:lastRenderedPageBreak/>
        <w:drawing>
          <wp:inline distT="0" distB="0" distL="0" distR="0" wp14:anchorId="4F1D3379" wp14:editId="76D9ACFE">
            <wp:extent cx="3937000" cy="234315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0EB64" w14:textId="4BC1C9F0" w:rsidR="00297EC1" w:rsidRDefault="008F20F3" w:rsidP="008F20F3">
      <w:pPr>
        <w:pStyle w:val="Titolo2"/>
      </w:pPr>
      <w:r>
        <w:t>Finanziamento</w:t>
      </w:r>
    </w:p>
    <w:p w14:paraId="412D1BC1" w14:textId="745FEC8F" w:rsidR="008F20F3" w:rsidRDefault="001719B3" w:rsidP="008F20F3">
      <w:r>
        <w:t>SecurePac ha bisogno di un finanziamento di 10000€ per l’acquisto di macchinari per poter tagl</w:t>
      </w:r>
      <w:r w:rsidR="00BB65B6">
        <w:t xml:space="preserve">iare il cartone. Successivamente il materiale </w:t>
      </w:r>
      <w:r w:rsidR="00F44B25">
        <w:t>per poter produrre i pa</w:t>
      </w:r>
      <w:r w:rsidR="00A622F3">
        <w:t>cchetti commissionati verranno acquistati con il denaro fornitoci da</w:t>
      </w:r>
      <w:r w:rsidR="00817492">
        <w:t>lle aziende clienti.</w:t>
      </w:r>
    </w:p>
    <w:p w14:paraId="4B1A84A2" w14:textId="364E970D" w:rsidR="008F20F3" w:rsidRDefault="003B7C11" w:rsidP="003B7C11">
      <w:pPr>
        <w:pStyle w:val="Titolo2"/>
      </w:pPr>
      <w:r>
        <w:t>Stato giuridico e proprietà</w:t>
      </w:r>
    </w:p>
    <w:p w14:paraId="0C54C00F" w14:textId="7BF7FA9D" w:rsidR="00414ED8" w:rsidRDefault="00CE1A56" w:rsidP="003B7C11">
      <w:r>
        <w:t>SecurePac è una start-up creata</w:t>
      </w:r>
      <w:r w:rsidR="00B5556D">
        <w:t xml:space="preserve"> </w:t>
      </w:r>
      <w:r w:rsidR="00526FB8">
        <w:t xml:space="preserve">come progetto </w:t>
      </w:r>
      <w:r w:rsidR="006E0921">
        <w:t>all’</w:t>
      </w:r>
      <w:r w:rsidR="00194A7A">
        <w:t>U</w:t>
      </w:r>
      <w:r w:rsidR="006E0921">
        <w:t>niversità degli studi di Bologna in collaborazione con AlmaLabor</w:t>
      </w:r>
      <w:r w:rsidR="00194A7A">
        <w:t xml:space="preserve">. </w:t>
      </w:r>
      <w:r w:rsidR="003C39DE">
        <w:t>S</w:t>
      </w:r>
      <w:r w:rsidR="003C39DE" w:rsidRPr="003C39DE">
        <w:t xml:space="preserve">i veda la sezione </w:t>
      </w:r>
      <w:r w:rsidR="003B5C32">
        <w:t>“S</w:t>
      </w:r>
      <w:r w:rsidR="003C39DE" w:rsidRPr="003C39DE">
        <w:t xml:space="preserve">truttura </w:t>
      </w:r>
      <w:r w:rsidR="003B5C32">
        <w:t>S</w:t>
      </w:r>
      <w:r w:rsidR="003C39DE" w:rsidRPr="003C39DE">
        <w:t>ocietaria</w:t>
      </w:r>
      <w:r w:rsidR="003B5C32">
        <w:t>”</w:t>
      </w:r>
      <w:r w:rsidR="003C39DE" w:rsidRPr="003C39DE">
        <w:t xml:space="preserve"> per maggiori informazioni</w:t>
      </w:r>
      <w:r w:rsidR="003B5C32">
        <w:t>.</w:t>
      </w:r>
    </w:p>
    <w:p w14:paraId="5387A0DF" w14:textId="77777777" w:rsidR="001030BA" w:rsidRDefault="001030BA" w:rsidP="003B7C11"/>
    <w:p w14:paraId="26E21AB3" w14:textId="1A5B67B8" w:rsidR="00414ED8" w:rsidRDefault="00357258" w:rsidP="00357258">
      <w:pPr>
        <w:pStyle w:val="Titolo1"/>
      </w:pPr>
      <w:r>
        <w:t>Analisi d</w:t>
      </w:r>
      <w:r w:rsidR="00400228">
        <w:t>el settore</w:t>
      </w:r>
    </w:p>
    <w:p w14:paraId="3C36FC60" w14:textId="10BFE1AE" w:rsidR="00357258" w:rsidRDefault="001D7C00" w:rsidP="00357258">
      <w:pPr>
        <w:pStyle w:val="Titolo2"/>
      </w:pPr>
      <w:r>
        <w:t>Selezione del mercato</w:t>
      </w:r>
    </w:p>
    <w:p w14:paraId="16A3AB6E" w14:textId="07522C68" w:rsidR="00E52648" w:rsidRDefault="000C04EA" w:rsidP="00E52648">
      <w:r>
        <w:t>SecurePac è una startup che</w:t>
      </w:r>
      <w:r w:rsidR="002A3F28">
        <w:t xml:space="preserve"> fabbrica su commissione pacchi</w:t>
      </w:r>
      <w:r w:rsidR="00462CE5">
        <w:t xml:space="preserve"> di dimensione personalizzabile in cartone. Considerando</w:t>
      </w:r>
      <w:r w:rsidR="00111E9B">
        <w:t xml:space="preserve"> la divisione del mercato secondo il codice ATECO possiamo classificarci</w:t>
      </w:r>
      <w:r w:rsidR="00BD7928">
        <w:t xml:space="preserve"> nella divisione 17.21 che corrisponde alla denominazione: </w:t>
      </w:r>
      <w:r w:rsidR="00E67188">
        <w:t>“</w:t>
      </w:r>
      <w:r w:rsidR="00E67188" w:rsidRPr="00E67188">
        <w:t>Fabbricazione di carta e cartone ondulato e di imballaggi di carta e cartone</w:t>
      </w:r>
      <w:r w:rsidR="00E67188">
        <w:t>”</w:t>
      </w:r>
      <w:r w:rsidR="005B58FB">
        <w:t xml:space="preserve">. </w:t>
      </w:r>
    </w:p>
    <w:p w14:paraId="7E126695" w14:textId="2C55F3BA" w:rsidR="00E52648" w:rsidRDefault="001D7C00" w:rsidP="00E52648">
      <w:pPr>
        <w:pStyle w:val="Titolo2"/>
      </w:pPr>
      <w:r>
        <w:t>Dimensione</w:t>
      </w:r>
      <w:r w:rsidR="005C7161" w:rsidRPr="005C7161">
        <w:t xml:space="preserve"> del mercato</w:t>
      </w:r>
    </w:p>
    <w:p w14:paraId="2E9DE167" w14:textId="77777777" w:rsidR="00E12E04" w:rsidRDefault="002841EC" w:rsidP="003452B8">
      <w:r>
        <w:t xml:space="preserve">Il mercato della fabbricazione di carta e cartone ondulato e di imballaggi di carta e cartone </w:t>
      </w:r>
      <w:r w:rsidR="000E5DF7">
        <w:t>ha avuto un fatturato totale nell’anno 2021 di 8</w:t>
      </w:r>
      <w:r w:rsidR="00545228">
        <w:t>.</w:t>
      </w:r>
      <w:r w:rsidR="000E5DF7">
        <w:t>794</w:t>
      </w:r>
      <w:r w:rsidR="00545228">
        <w:t>.</w:t>
      </w:r>
      <w:r w:rsidR="000E5DF7">
        <w:t>5</w:t>
      </w:r>
      <w:r w:rsidR="00DE1A64">
        <w:t>13</w:t>
      </w:r>
      <w:r w:rsidR="00545228">
        <w:t>.</w:t>
      </w:r>
      <w:r w:rsidR="00DE1A64">
        <w:t>513€</w:t>
      </w:r>
      <w:r w:rsidR="00545228">
        <w:t xml:space="preserve">. </w:t>
      </w:r>
    </w:p>
    <w:p w14:paraId="087115FD" w14:textId="198A0FBE" w:rsidR="00E12E04" w:rsidRDefault="00545228" w:rsidP="00B01396">
      <w:r>
        <w:t xml:space="preserve">Il settore è molto frammentato, infatti </w:t>
      </w:r>
      <w:r w:rsidR="00C6554B">
        <w:t xml:space="preserve">le prime 4 aziende del settore ricoprono solamente il </w:t>
      </w:r>
      <w:r w:rsidR="002F3D1B">
        <w:t>1</w:t>
      </w:r>
      <w:r w:rsidR="006D1EC5">
        <w:t>8,5</w:t>
      </w:r>
      <w:r w:rsidR="002F3D1B">
        <w:t>% del fatturato totale.</w:t>
      </w:r>
    </w:p>
    <w:p w14:paraId="359BAF42" w14:textId="55E4D39F" w:rsidR="00EA78FA" w:rsidRDefault="00401193" w:rsidP="008111F9">
      <w:pPr>
        <w:jc w:val="center"/>
      </w:pPr>
      <w:r>
        <w:rPr>
          <w:noProof/>
        </w:rPr>
        <w:drawing>
          <wp:inline distT="0" distB="0" distL="0" distR="0" wp14:anchorId="46975EF1" wp14:editId="7F8CF02D">
            <wp:extent cx="4438650" cy="1670050"/>
            <wp:effectExtent l="0" t="0" r="0" b="6350"/>
            <wp:docPr id="3" name="Grafico 3">
              <a:extLst xmlns:a="http://schemas.openxmlformats.org/drawingml/2006/main">
                <a:ext uri="{FF2B5EF4-FFF2-40B4-BE49-F238E27FC236}">
                  <a16:creationId xmlns:a16="http://schemas.microsoft.com/office/drawing/2014/main" id="{3F3497F7-326E-42F7-4A6F-28E73FF8E8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CBFE357" w14:textId="364C4F97" w:rsidR="003A6314" w:rsidRDefault="003A6314" w:rsidP="008111F9">
      <w:pPr>
        <w:jc w:val="center"/>
      </w:pPr>
      <w:r>
        <w:rPr>
          <w:noProof/>
        </w:rPr>
        <w:lastRenderedPageBreak/>
        <w:drawing>
          <wp:inline distT="0" distB="0" distL="0" distR="0" wp14:anchorId="2896362A" wp14:editId="5A3383B8">
            <wp:extent cx="3892550" cy="301373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147" cy="302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1E91" w14:textId="520B0C26" w:rsidR="002C36DB" w:rsidRDefault="002C36DB" w:rsidP="002C36DB">
      <w:r>
        <w:t xml:space="preserve">E anche tra di loro nessuna prevale </w:t>
      </w:r>
      <w:r w:rsidR="008C58DC">
        <w:t>eccessivamente rispetto alle altre.</w:t>
      </w:r>
    </w:p>
    <w:p w14:paraId="67574E27" w14:textId="1F373FD6" w:rsidR="00AF5F58" w:rsidRDefault="008111F9" w:rsidP="008111F9">
      <w:pPr>
        <w:jc w:val="center"/>
      </w:pPr>
      <w:r>
        <w:rPr>
          <w:noProof/>
        </w:rPr>
        <w:drawing>
          <wp:inline distT="0" distB="0" distL="0" distR="0" wp14:anchorId="2598A60C" wp14:editId="484D8047">
            <wp:extent cx="3937000" cy="2260600"/>
            <wp:effectExtent l="0" t="0" r="6350" b="6350"/>
            <wp:docPr id="2" name="Grafico 2">
              <a:extLst xmlns:a="http://schemas.openxmlformats.org/drawingml/2006/main">
                <a:ext uri="{FF2B5EF4-FFF2-40B4-BE49-F238E27FC236}">
                  <a16:creationId xmlns:a16="http://schemas.microsoft.com/office/drawing/2014/main" id="{1EBCF951-77BA-24F8-999D-947B2EE8C5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AAD29D0" w14:textId="3E01470E" w:rsidR="00684BF4" w:rsidRPr="00684BF4" w:rsidRDefault="004D6BE4" w:rsidP="0006500A">
      <w:r>
        <w:t xml:space="preserve">Il settore è in continua crescita, infatti negli ultimi 5 anni, </w:t>
      </w:r>
      <w:r w:rsidR="005C61E5">
        <w:t>l’indice CAGR ovvero l’indice di crescita annua segnala un 5,8%.</w:t>
      </w:r>
    </w:p>
    <w:p w14:paraId="769FDEEF" w14:textId="7F3B0164" w:rsidR="00C72D16" w:rsidRDefault="00A31CCF" w:rsidP="005D77CC">
      <w:pPr>
        <w:pStyle w:val="Titolo2"/>
      </w:pPr>
      <w:r>
        <w:t>Future proiezioni</w:t>
      </w:r>
    </w:p>
    <w:p w14:paraId="1BCC66E8" w14:textId="3533C93E" w:rsidR="00A31CCF" w:rsidRDefault="00A31CCF" w:rsidP="00A31CCF">
      <w:r>
        <w:t>Con la continua crescita dello shopping online</w:t>
      </w:r>
      <w:r w:rsidR="00EF233B">
        <w:t xml:space="preserve"> </w:t>
      </w:r>
      <w:r w:rsidR="00D36AC5">
        <w:t>aumenta anche il rischio di prodotti danneggiati o contraffatti.</w:t>
      </w:r>
      <w:r w:rsidR="00660087">
        <w:t xml:space="preserve"> Conseguentemente aumenta anche la necessità </w:t>
      </w:r>
      <w:r w:rsidR="003316E5">
        <w:t xml:space="preserve">da parte </w:t>
      </w:r>
      <w:r w:rsidR="00F957F2">
        <w:t>sia del produttore che del consumatore di assere certi di quel che si vende/acquista.</w:t>
      </w:r>
    </w:p>
    <w:p w14:paraId="42FB677E" w14:textId="043E8B40" w:rsidR="0006500A" w:rsidRDefault="0006500A" w:rsidP="0006500A">
      <w:pPr>
        <w:pStyle w:val="Titolo2"/>
      </w:pPr>
      <w:r>
        <w:t>Competitors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D877C2" w14:paraId="465B237C" w14:textId="77777777" w:rsidTr="00D877C2">
        <w:tc>
          <w:tcPr>
            <w:tcW w:w="3020" w:type="dxa"/>
          </w:tcPr>
          <w:p w14:paraId="40A495CB" w14:textId="6B3357A2" w:rsidR="00D877C2" w:rsidRDefault="00D877C2" w:rsidP="0006500A">
            <w:r>
              <w:t>Aziende</w:t>
            </w:r>
          </w:p>
        </w:tc>
        <w:tc>
          <w:tcPr>
            <w:tcW w:w="3020" w:type="dxa"/>
          </w:tcPr>
          <w:p w14:paraId="05135B0D" w14:textId="14A0749D" w:rsidR="00D877C2" w:rsidRDefault="00D877C2" w:rsidP="0006500A">
            <w:r>
              <w:t>Vantaggi</w:t>
            </w:r>
          </w:p>
        </w:tc>
        <w:tc>
          <w:tcPr>
            <w:tcW w:w="3020" w:type="dxa"/>
          </w:tcPr>
          <w:p w14:paraId="5298AE14" w14:textId="4E52CA72" w:rsidR="00D877C2" w:rsidRDefault="00D877C2" w:rsidP="0006500A">
            <w:r>
              <w:t>Svantaggi</w:t>
            </w:r>
          </w:p>
        </w:tc>
      </w:tr>
      <w:tr w:rsidR="00D877C2" w14:paraId="3784551C" w14:textId="77777777" w:rsidTr="00D877C2">
        <w:tc>
          <w:tcPr>
            <w:tcW w:w="3020" w:type="dxa"/>
          </w:tcPr>
          <w:p w14:paraId="316D2D4E" w14:textId="0DCCCD5A" w:rsidR="00D877C2" w:rsidRDefault="009225B3" w:rsidP="0006500A">
            <w:r>
              <w:t>SecurePac</w:t>
            </w:r>
          </w:p>
        </w:tc>
        <w:tc>
          <w:tcPr>
            <w:tcW w:w="3020" w:type="dxa"/>
          </w:tcPr>
          <w:p w14:paraId="05EB00BD" w14:textId="77777777" w:rsidR="00D877C2" w:rsidRDefault="00E313D7" w:rsidP="00E313D7">
            <w:pPr>
              <w:pStyle w:val="Paragrafoelenco"/>
              <w:numPr>
                <w:ilvl w:val="0"/>
                <w:numId w:val="5"/>
              </w:numPr>
            </w:pPr>
            <w:r>
              <w:t>Costi di riconversione</w:t>
            </w:r>
          </w:p>
          <w:p w14:paraId="14B27C78" w14:textId="77777777" w:rsidR="00E313D7" w:rsidRDefault="00073764" w:rsidP="00E313D7">
            <w:pPr>
              <w:pStyle w:val="Paragrafoelenco"/>
              <w:numPr>
                <w:ilvl w:val="0"/>
                <w:numId w:val="5"/>
              </w:numPr>
            </w:pPr>
            <w:r w:rsidRPr="00073764">
              <w:t>Team di lavoro ridotti</w:t>
            </w:r>
          </w:p>
          <w:p w14:paraId="03A7405D" w14:textId="287DF56C" w:rsidR="005B6635" w:rsidRPr="005B6635" w:rsidRDefault="005B6635" w:rsidP="005B6635">
            <w:pPr>
              <w:pStyle w:val="Paragrafoelenco"/>
              <w:numPr>
                <w:ilvl w:val="0"/>
                <w:numId w:val="5"/>
              </w:numPr>
            </w:pPr>
            <w:r w:rsidRPr="005B6635">
              <w:t>Maggior dinamicità</w:t>
            </w:r>
          </w:p>
          <w:p w14:paraId="446FDA55" w14:textId="10FB8641" w:rsidR="00073764" w:rsidRDefault="00D7477E" w:rsidP="00E313D7">
            <w:pPr>
              <w:pStyle w:val="Paragrafoelenco"/>
              <w:numPr>
                <w:ilvl w:val="0"/>
                <w:numId w:val="5"/>
              </w:numPr>
            </w:pPr>
            <w:r>
              <w:t xml:space="preserve">Offerta di servizio </w:t>
            </w:r>
            <w:r w:rsidR="0060663A">
              <w:t>unico</w:t>
            </w:r>
          </w:p>
        </w:tc>
        <w:tc>
          <w:tcPr>
            <w:tcW w:w="3020" w:type="dxa"/>
          </w:tcPr>
          <w:p w14:paraId="2A7A72A9" w14:textId="77777777" w:rsidR="00D877C2" w:rsidRDefault="00BC5562" w:rsidP="00BC5562">
            <w:pPr>
              <w:pStyle w:val="Paragrafoelenco"/>
              <w:numPr>
                <w:ilvl w:val="0"/>
                <w:numId w:val="5"/>
              </w:numPr>
            </w:pPr>
            <w:r>
              <w:t>Fondi disponibili</w:t>
            </w:r>
          </w:p>
          <w:p w14:paraId="45A31FA2" w14:textId="77777777" w:rsidR="00BC5562" w:rsidRDefault="00072F83" w:rsidP="00BC5562">
            <w:pPr>
              <w:pStyle w:val="Paragrafoelenco"/>
              <w:numPr>
                <w:ilvl w:val="0"/>
                <w:numId w:val="5"/>
              </w:numPr>
            </w:pPr>
            <w:r>
              <w:t>Costo di produzione</w:t>
            </w:r>
          </w:p>
          <w:p w14:paraId="03072AB3" w14:textId="77777777" w:rsidR="00072F83" w:rsidRDefault="00FF53CB" w:rsidP="00BC5562">
            <w:pPr>
              <w:pStyle w:val="Paragrafoelenco"/>
              <w:numPr>
                <w:ilvl w:val="0"/>
                <w:numId w:val="5"/>
              </w:numPr>
            </w:pPr>
            <w:r>
              <w:t>Inserimento nel mercato</w:t>
            </w:r>
          </w:p>
          <w:p w14:paraId="1217D648" w14:textId="084E1B0C" w:rsidR="00F73384" w:rsidRDefault="00F73384" w:rsidP="002A450C">
            <w:pPr>
              <w:pStyle w:val="Paragrafoelenco"/>
            </w:pPr>
          </w:p>
        </w:tc>
      </w:tr>
      <w:tr w:rsidR="00D877C2" w14:paraId="6A253569" w14:textId="77777777" w:rsidTr="00D877C2">
        <w:tc>
          <w:tcPr>
            <w:tcW w:w="3020" w:type="dxa"/>
          </w:tcPr>
          <w:p w14:paraId="6AC1DB8D" w14:textId="5774F6EC" w:rsidR="00D877C2" w:rsidRDefault="009225B3" w:rsidP="0006500A">
            <w:r>
              <w:lastRenderedPageBreak/>
              <w:t>Maggiori aziende nel settore</w:t>
            </w:r>
          </w:p>
        </w:tc>
        <w:tc>
          <w:tcPr>
            <w:tcW w:w="3020" w:type="dxa"/>
          </w:tcPr>
          <w:p w14:paraId="31F79C02" w14:textId="2358C5A6" w:rsidR="00D877C2" w:rsidRDefault="00C82E52" w:rsidP="00EA1C36">
            <w:pPr>
              <w:pStyle w:val="Paragrafoelenco"/>
              <w:numPr>
                <w:ilvl w:val="0"/>
                <w:numId w:val="4"/>
              </w:numPr>
            </w:pPr>
            <w:r>
              <w:t>Velocità di produzione</w:t>
            </w:r>
          </w:p>
          <w:p w14:paraId="14F83AA5" w14:textId="6605F36B" w:rsidR="00EA1C36" w:rsidRDefault="00A13DEA" w:rsidP="00EA1C36">
            <w:pPr>
              <w:pStyle w:val="Paragrafoelenco"/>
              <w:numPr>
                <w:ilvl w:val="0"/>
                <w:numId w:val="4"/>
              </w:numPr>
            </w:pPr>
            <w:r>
              <w:t>Costo</w:t>
            </w:r>
            <w:r w:rsidR="00715239">
              <w:t xml:space="preserve"> di produzione</w:t>
            </w:r>
          </w:p>
          <w:p w14:paraId="69EE6DFD" w14:textId="18010C2A" w:rsidR="00A13DEA" w:rsidRDefault="00B57A51" w:rsidP="00EA1C36">
            <w:pPr>
              <w:pStyle w:val="Paragrafoelenco"/>
              <w:numPr>
                <w:ilvl w:val="0"/>
                <w:numId w:val="4"/>
              </w:numPr>
            </w:pPr>
            <w:r>
              <w:t>Presenza affermata all’interno del mercato</w:t>
            </w:r>
          </w:p>
          <w:p w14:paraId="5607293E" w14:textId="6875C6A9" w:rsidR="00B57A51" w:rsidRDefault="004F19FC" w:rsidP="00EA1C36">
            <w:pPr>
              <w:pStyle w:val="Paragrafoelenco"/>
              <w:numPr>
                <w:ilvl w:val="0"/>
                <w:numId w:val="4"/>
              </w:numPr>
            </w:pPr>
            <w:r>
              <w:t>Fondi a disposizione</w:t>
            </w:r>
          </w:p>
          <w:p w14:paraId="07053BE6" w14:textId="3AC01074" w:rsidR="00C457A3" w:rsidRDefault="00C457A3" w:rsidP="00EA1C36">
            <w:pPr>
              <w:pStyle w:val="Paragrafoelenco"/>
              <w:numPr>
                <w:ilvl w:val="0"/>
                <w:numId w:val="4"/>
              </w:numPr>
            </w:pPr>
            <w:r>
              <w:t>Esperienza nella gestione dei progetti</w:t>
            </w:r>
          </w:p>
          <w:p w14:paraId="2A109BE5" w14:textId="6F47D65D" w:rsidR="00C82E52" w:rsidRDefault="00C82E52" w:rsidP="0006500A"/>
        </w:tc>
        <w:tc>
          <w:tcPr>
            <w:tcW w:w="3020" w:type="dxa"/>
          </w:tcPr>
          <w:p w14:paraId="3ED22DE1" w14:textId="77777777" w:rsidR="00D877C2" w:rsidRDefault="006D1FE4" w:rsidP="006D1FE4">
            <w:pPr>
              <w:pStyle w:val="Paragrafoelenco"/>
              <w:numPr>
                <w:ilvl w:val="0"/>
                <w:numId w:val="4"/>
              </w:numPr>
            </w:pPr>
            <w:r>
              <w:t>Costi di riconversione</w:t>
            </w:r>
          </w:p>
          <w:p w14:paraId="67B7B03D" w14:textId="6805F931" w:rsidR="00E313D7" w:rsidRDefault="00E313D7" w:rsidP="006D1FE4">
            <w:pPr>
              <w:pStyle w:val="Paragrafoelenco"/>
              <w:numPr>
                <w:ilvl w:val="0"/>
                <w:numId w:val="4"/>
              </w:numPr>
            </w:pPr>
            <w:r>
              <w:t>Uniformità dei prodotti</w:t>
            </w:r>
          </w:p>
          <w:p w14:paraId="52657847" w14:textId="77777777" w:rsidR="00E313D7" w:rsidRDefault="00E313D7" w:rsidP="00E313D7">
            <w:pPr>
              <w:pStyle w:val="Paragrafoelenco"/>
            </w:pPr>
          </w:p>
          <w:p w14:paraId="5A397AB4" w14:textId="30476A9F" w:rsidR="006D1FE4" w:rsidRDefault="006D1FE4" w:rsidP="004F19FC">
            <w:pPr>
              <w:pStyle w:val="Paragrafoelenco"/>
            </w:pPr>
          </w:p>
        </w:tc>
      </w:tr>
    </w:tbl>
    <w:p w14:paraId="35CC217C" w14:textId="77777777" w:rsidR="00104E73" w:rsidRDefault="00104E73" w:rsidP="0006500A"/>
    <w:p w14:paraId="10EFF7C6" w14:textId="77777777" w:rsidR="00F93407" w:rsidRDefault="00F93407" w:rsidP="001C6509">
      <w:pPr>
        <w:pStyle w:val="Titolo1"/>
      </w:pPr>
    </w:p>
    <w:p w14:paraId="04056672" w14:textId="77777777" w:rsidR="00F93407" w:rsidRDefault="00F93407" w:rsidP="001C6509">
      <w:pPr>
        <w:pStyle w:val="Titolo1"/>
      </w:pPr>
    </w:p>
    <w:p w14:paraId="589B678A" w14:textId="6101256B" w:rsidR="005B2BB7" w:rsidRDefault="001C6509" w:rsidP="001C6509">
      <w:pPr>
        <w:pStyle w:val="Titolo1"/>
      </w:pPr>
      <w:r>
        <w:t>Analisi d</w:t>
      </w:r>
      <w:r w:rsidR="006757D5">
        <w:t>el mercato e profilazione del cliente</w:t>
      </w:r>
    </w:p>
    <w:p w14:paraId="25938098" w14:textId="77777777" w:rsidR="006757D5" w:rsidRDefault="006757D5" w:rsidP="006757D5"/>
    <w:p w14:paraId="04DF2E3D" w14:textId="118AFBB8" w:rsidR="00584510" w:rsidRDefault="00584510" w:rsidP="00584510">
      <w:pPr>
        <w:pStyle w:val="Titolo1"/>
      </w:pPr>
      <w:r>
        <w:t>Presentazione</w:t>
      </w:r>
      <w:r w:rsidR="00326A37">
        <w:t xml:space="preserve"> del modello di business</w:t>
      </w:r>
    </w:p>
    <w:p w14:paraId="1A6712A2" w14:textId="77777777" w:rsidR="00326A37" w:rsidRDefault="00326A37" w:rsidP="00326A37"/>
    <w:p w14:paraId="3A98659D" w14:textId="201E8719" w:rsidR="00326A37" w:rsidRDefault="00326A37" w:rsidP="00326A37">
      <w:pPr>
        <w:pStyle w:val="Titolo1"/>
      </w:pPr>
      <w:r>
        <w:t>Funzionamento del prodotto</w:t>
      </w:r>
    </w:p>
    <w:p w14:paraId="5F2000CA" w14:textId="77777777" w:rsidR="00326A37" w:rsidRDefault="00326A37" w:rsidP="00326A37"/>
    <w:p w14:paraId="2FE9E5D9" w14:textId="4C32B4B1" w:rsidR="00326A37" w:rsidRPr="00326A37" w:rsidRDefault="00EB6C74" w:rsidP="00EB6C74">
      <w:pPr>
        <w:pStyle w:val="Titolo1"/>
      </w:pPr>
      <w:r>
        <w:t>WBS e prospetto di Gantt</w:t>
      </w:r>
    </w:p>
    <w:p w14:paraId="05247159" w14:textId="77777777" w:rsidR="00C72D16" w:rsidRPr="00C72D16" w:rsidRDefault="00C72D16" w:rsidP="00C72D16"/>
    <w:p w14:paraId="68BD4403" w14:textId="77777777" w:rsidR="003B7C11" w:rsidRPr="003B7C11" w:rsidRDefault="003B7C11" w:rsidP="003B7C11"/>
    <w:sectPr w:rsidR="003B7C11" w:rsidRPr="003B7C11" w:rsidSect="00900885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943EA" w14:textId="77777777" w:rsidR="008D7746" w:rsidRDefault="008D7746" w:rsidP="006D1FE4">
      <w:pPr>
        <w:spacing w:after="0" w:line="240" w:lineRule="auto"/>
      </w:pPr>
      <w:r>
        <w:separator/>
      </w:r>
    </w:p>
  </w:endnote>
  <w:endnote w:type="continuationSeparator" w:id="0">
    <w:p w14:paraId="68415A27" w14:textId="77777777" w:rsidR="008D7746" w:rsidRDefault="008D7746" w:rsidP="006D1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F4E73" w14:textId="77777777" w:rsidR="008D7746" w:rsidRDefault="008D7746" w:rsidP="006D1FE4">
      <w:pPr>
        <w:spacing w:after="0" w:line="240" w:lineRule="auto"/>
      </w:pPr>
      <w:r>
        <w:separator/>
      </w:r>
    </w:p>
  </w:footnote>
  <w:footnote w:type="continuationSeparator" w:id="0">
    <w:p w14:paraId="5C2AB0D6" w14:textId="77777777" w:rsidR="008D7746" w:rsidRDefault="008D7746" w:rsidP="006D1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98F"/>
    <w:multiLevelType w:val="hybridMultilevel"/>
    <w:tmpl w:val="85A6C1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0148D"/>
    <w:multiLevelType w:val="hybridMultilevel"/>
    <w:tmpl w:val="4058E8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712AF"/>
    <w:multiLevelType w:val="hybridMultilevel"/>
    <w:tmpl w:val="CFB4A1E0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1BE66A8"/>
    <w:multiLevelType w:val="hybridMultilevel"/>
    <w:tmpl w:val="3920EC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E61A6"/>
    <w:multiLevelType w:val="hybridMultilevel"/>
    <w:tmpl w:val="F5F08E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333757">
    <w:abstractNumId w:val="2"/>
  </w:num>
  <w:num w:numId="2" w16cid:durableId="978000463">
    <w:abstractNumId w:val="0"/>
  </w:num>
  <w:num w:numId="3" w16cid:durableId="331027423">
    <w:abstractNumId w:val="1"/>
  </w:num>
  <w:num w:numId="4" w16cid:durableId="26566153">
    <w:abstractNumId w:val="4"/>
  </w:num>
  <w:num w:numId="5" w16cid:durableId="20335350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2BD"/>
    <w:rsid w:val="00003825"/>
    <w:rsid w:val="0002743A"/>
    <w:rsid w:val="00032325"/>
    <w:rsid w:val="00043B23"/>
    <w:rsid w:val="0006500A"/>
    <w:rsid w:val="00072F83"/>
    <w:rsid w:val="00073764"/>
    <w:rsid w:val="000A7AC1"/>
    <w:rsid w:val="000B1EE8"/>
    <w:rsid w:val="000C04EA"/>
    <w:rsid w:val="000D437A"/>
    <w:rsid w:val="000D7AFD"/>
    <w:rsid w:val="000E1065"/>
    <w:rsid w:val="000E5DF7"/>
    <w:rsid w:val="000E795C"/>
    <w:rsid w:val="001030BA"/>
    <w:rsid w:val="00104E73"/>
    <w:rsid w:val="00105851"/>
    <w:rsid w:val="00111E9B"/>
    <w:rsid w:val="00112758"/>
    <w:rsid w:val="0015112D"/>
    <w:rsid w:val="00160246"/>
    <w:rsid w:val="001719B3"/>
    <w:rsid w:val="001916AF"/>
    <w:rsid w:val="00194A7A"/>
    <w:rsid w:val="001C235D"/>
    <w:rsid w:val="001C4BED"/>
    <w:rsid w:val="001C6509"/>
    <w:rsid w:val="001D7C00"/>
    <w:rsid w:val="00205E66"/>
    <w:rsid w:val="00210811"/>
    <w:rsid w:val="00231F31"/>
    <w:rsid w:val="00232EA1"/>
    <w:rsid w:val="00247D97"/>
    <w:rsid w:val="002606F5"/>
    <w:rsid w:val="002637BE"/>
    <w:rsid w:val="0027372C"/>
    <w:rsid w:val="00282335"/>
    <w:rsid w:val="002841EC"/>
    <w:rsid w:val="00297EC1"/>
    <w:rsid w:val="002A2CBE"/>
    <w:rsid w:val="002A3C1E"/>
    <w:rsid w:val="002A3F28"/>
    <w:rsid w:val="002A450C"/>
    <w:rsid w:val="002A5E1B"/>
    <w:rsid w:val="002B0E79"/>
    <w:rsid w:val="002B0EF0"/>
    <w:rsid w:val="002B3102"/>
    <w:rsid w:val="002B4DE9"/>
    <w:rsid w:val="002C36DB"/>
    <w:rsid w:val="002F3D1B"/>
    <w:rsid w:val="00305F72"/>
    <w:rsid w:val="00311B66"/>
    <w:rsid w:val="00314B52"/>
    <w:rsid w:val="00314C0A"/>
    <w:rsid w:val="00315455"/>
    <w:rsid w:val="00323B8D"/>
    <w:rsid w:val="003265A0"/>
    <w:rsid w:val="00326A37"/>
    <w:rsid w:val="003316E5"/>
    <w:rsid w:val="003331AC"/>
    <w:rsid w:val="003360F8"/>
    <w:rsid w:val="00337BB1"/>
    <w:rsid w:val="00342245"/>
    <w:rsid w:val="003452B8"/>
    <w:rsid w:val="00357258"/>
    <w:rsid w:val="00367288"/>
    <w:rsid w:val="00374B32"/>
    <w:rsid w:val="0038418C"/>
    <w:rsid w:val="003A6314"/>
    <w:rsid w:val="003B5C32"/>
    <w:rsid w:val="003B7C11"/>
    <w:rsid w:val="003C39DE"/>
    <w:rsid w:val="003F0F8E"/>
    <w:rsid w:val="003F1CE7"/>
    <w:rsid w:val="003F4CAB"/>
    <w:rsid w:val="00400228"/>
    <w:rsid w:val="00401193"/>
    <w:rsid w:val="00402716"/>
    <w:rsid w:val="00410EE3"/>
    <w:rsid w:val="00414ED8"/>
    <w:rsid w:val="004178E5"/>
    <w:rsid w:val="00421EB7"/>
    <w:rsid w:val="0043676F"/>
    <w:rsid w:val="004462F4"/>
    <w:rsid w:val="00451768"/>
    <w:rsid w:val="00453E2E"/>
    <w:rsid w:val="00457595"/>
    <w:rsid w:val="00462CE5"/>
    <w:rsid w:val="00490DF1"/>
    <w:rsid w:val="00491133"/>
    <w:rsid w:val="0049486E"/>
    <w:rsid w:val="004C04FC"/>
    <w:rsid w:val="004D6BE4"/>
    <w:rsid w:val="004F19FC"/>
    <w:rsid w:val="004F2269"/>
    <w:rsid w:val="005266D8"/>
    <w:rsid w:val="00526FB8"/>
    <w:rsid w:val="00531D59"/>
    <w:rsid w:val="0053249D"/>
    <w:rsid w:val="00534BDF"/>
    <w:rsid w:val="00545228"/>
    <w:rsid w:val="005525AF"/>
    <w:rsid w:val="00555522"/>
    <w:rsid w:val="00562985"/>
    <w:rsid w:val="00573594"/>
    <w:rsid w:val="005763A3"/>
    <w:rsid w:val="00584510"/>
    <w:rsid w:val="005858E6"/>
    <w:rsid w:val="00586DF4"/>
    <w:rsid w:val="00593F5A"/>
    <w:rsid w:val="005B2BB7"/>
    <w:rsid w:val="005B58FB"/>
    <w:rsid w:val="005B6635"/>
    <w:rsid w:val="005C61E5"/>
    <w:rsid w:val="005C7161"/>
    <w:rsid w:val="005D5D24"/>
    <w:rsid w:val="005D77CC"/>
    <w:rsid w:val="005F1595"/>
    <w:rsid w:val="005F4DFC"/>
    <w:rsid w:val="005F5A63"/>
    <w:rsid w:val="0060663A"/>
    <w:rsid w:val="006066BB"/>
    <w:rsid w:val="00610D48"/>
    <w:rsid w:val="00616F01"/>
    <w:rsid w:val="00621238"/>
    <w:rsid w:val="006226E9"/>
    <w:rsid w:val="0063277C"/>
    <w:rsid w:val="00633A50"/>
    <w:rsid w:val="006365AD"/>
    <w:rsid w:val="00645570"/>
    <w:rsid w:val="00647779"/>
    <w:rsid w:val="00660087"/>
    <w:rsid w:val="00660C57"/>
    <w:rsid w:val="006620B3"/>
    <w:rsid w:val="0066758D"/>
    <w:rsid w:val="006723EF"/>
    <w:rsid w:val="0067274D"/>
    <w:rsid w:val="00674703"/>
    <w:rsid w:val="006757D5"/>
    <w:rsid w:val="00684BF4"/>
    <w:rsid w:val="0069458E"/>
    <w:rsid w:val="006A22E3"/>
    <w:rsid w:val="006A6DE8"/>
    <w:rsid w:val="006B0B0D"/>
    <w:rsid w:val="006B752B"/>
    <w:rsid w:val="006C60A5"/>
    <w:rsid w:val="006D1EC5"/>
    <w:rsid w:val="006D1FE4"/>
    <w:rsid w:val="006E0921"/>
    <w:rsid w:val="006E679C"/>
    <w:rsid w:val="006F09C9"/>
    <w:rsid w:val="006F5FDE"/>
    <w:rsid w:val="006F6C5A"/>
    <w:rsid w:val="00702998"/>
    <w:rsid w:val="007101B2"/>
    <w:rsid w:val="00715239"/>
    <w:rsid w:val="00731735"/>
    <w:rsid w:val="00736A55"/>
    <w:rsid w:val="0074249A"/>
    <w:rsid w:val="00766586"/>
    <w:rsid w:val="007807D1"/>
    <w:rsid w:val="00780EC8"/>
    <w:rsid w:val="007855D5"/>
    <w:rsid w:val="007A4342"/>
    <w:rsid w:val="007B10C6"/>
    <w:rsid w:val="007C302C"/>
    <w:rsid w:val="007C6EC5"/>
    <w:rsid w:val="00801A78"/>
    <w:rsid w:val="008111F9"/>
    <w:rsid w:val="008114C3"/>
    <w:rsid w:val="00817492"/>
    <w:rsid w:val="00835669"/>
    <w:rsid w:val="008530DA"/>
    <w:rsid w:val="008537C9"/>
    <w:rsid w:val="0086463C"/>
    <w:rsid w:val="008679D0"/>
    <w:rsid w:val="008747C1"/>
    <w:rsid w:val="00882240"/>
    <w:rsid w:val="0089505B"/>
    <w:rsid w:val="008C58DC"/>
    <w:rsid w:val="008D3068"/>
    <w:rsid w:val="008D45AE"/>
    <w:rsid w:val="008D7746"/>
    <w:rsid w:val="008E2BB0"/>
    <w:rsid w:val="008F20F3"/>
    <w:rsid w:val="00900885"/>
    <w:rsid w:val="00904477"/>
    <w:rsid w:val="00911E40"/>
    <w:rsid w:val="009131BC"/>
    <w:rsid w:val="00913DB1"/>
    <w:rsid w:val="00915F37"/>
    <w:rsid w:val="00917F2E"/>
    <w:rsid w:val="009225B3"/>
    <w:rsid w:val="00922674"/>
    <w:rsid w:val="00930CCD"/>
    <w:rsid w:val="009310D3"/>
    <w:rsid w:val="00946EE9"/>
    <w:rsid w:val="00964FD1"/>
    <w:rsid w:val="00974A31"/>
    <w:rsid w:val="00985CF7"/>
    <w:rsid w:val="00995A2E"/>
    <w:rsid w:val="009B0B00"/>
    <w:rsid w:val="009B6190"/>
    <w:rsid w:val="009C6685"/>
    <w:rsid w:val="009E6062"/>
    <w:rsid w:val="009F2172"/>
    <w:rsid w:val="00A02330"/>
    <w:rsid w:val="00A06DEE"/>
    <w:rsid w:val="00A1074F"/>
    <w:rsid w:val="00A12FAA"/>
    <w:rsid w:val="00A13DEA"/>
    <w:rsid w:val="00A16A1E"/>
    <w:rsid w:val="00A173EF"/>
    <w:rsid w:val="00A27B22"/>
    <w:rsid w:val="00A31CCF"/>
    <w:rsid w:val="00A46960"/>
    <w:rsid w:val="00A622F3"/>
    <w:rsid w:val="00A66183"/>
    <w:rsid w:val="00A94BAF"/>
    <w:rsid w:val="00AA1710"/>
    <w:rsid w:val="00AB18F4"/>
    <w:rsid w:val="00AC37DA"/>
    <w:rsid w:val="00AC51E6"/>
    <w:rsid w:val="00AD5056"/>
    <w:rsid w:val="00AF2161"/>
    <w:rsid w:val="00AF3266"/>
    <w:rsid w:val="00AF5F58"/>
    <w:rsid w:val="00AF671F"/>
    <w:rsid w:val="00AF793A"/>
    <w:rsid w:val="00B01396"/>
    <w:rsid w:val="00B0738A"/>
    <w:rsid w:val="00B5556D"/>
    <w:rsid w:val="00B573DB"/>
    <w:rsid w:val="00B57A51"/>
    <w:rsid w:val="00B65267"/>
    <w:rsid w:val="00B722DD"/>
    <w:rsid w:val="00B74284"/>
    <w:rsid w:val="00B7455C"/>
    <w:rsid w:val="00BA0B54"/>
    <w:rsid w:val="00BA6B06"/>
    <w:rsid w:val="00BB21C8"/>
    <w:rsid w:val="00BB65B6"/>
    <w:rsid w:val="00BC5562"/>
    <w:rsid w:val="00BC574E"/>
    <w:rsid w:val="00BC7A31"/>
    <w:rsid w:val="00BD7928"/>
    <w:rsid w:val="00BE32BD"/>
    <w:rsid w:val="00BE6854"/>
    <w:rsid w:val="00BF5422"/>
    <w:rsid w:val="00C06F2C"/>
    <w:rsid w:val="00C07902"/>
    <w:rsid w:val="00C457A3"/>
    <w:rsid w:val="00C6554B"/>
    <w:rsid w:val="00C72D16"/>
    <w:rsid w:val="00C82E52"/>
    <w:rsid w:val="00C9748D"/>
    <w:rsid w:val="00CB1298"/>
    <w:rsid w:val="00CB6585"/>
    <w:rsid w:val="00CC5446"/>
    <w:rsid w:val="00CC593C"/>
    <w:rsid w:val="00CE1A56"/>
    <w:rsid w:val="00CE4842"/>
    <w:rsid w:val="00CE5014"/>
    <w:rsid w:val="00D06ABA"/>
    <w:rsid w:val="00D07CDD"/>
    <w:rsid w:val="00D103C4"/>
    <w:rsid w:val="00D1538B"/>
    <w:rsid w:val="00D27783"/>
    <w:rsid w:val="00D36AC5"/>
    <w:rsid w:val="00D52AA2"/>
    <w:rsid w:val="00D65E6F"/>
    <w:rsid w:val="00D73FC4"/>
    <w:rsid w:val="00D7477E"/>
    <w:rsid w:val="00D847EA"/>
    <w:rsid w:val="00D877C2"/>
    <w:rsid w:val="00DA5181"/>
    <w:rsid w:val="00DA5889"/>
    <w:rsid w:val="00DA7AAF"/>
    <w:rsid w:val="00DE1A64"/>
    <w:rsid w:val="00DF70D1"/>
    <w:rsid w:val="00E0356C"/>
    <w:rsid w:val="00E11394"/>
    <w:rsid w:val="00E12E04"/>
    <w:rsid w:val="00E313D7"/>
    <w:rsid w:val="00E44C40"/>
    <w:rsid w:val="00E52648"/>
    <w:rsid w:val="00E67188"/>
    <w:rsid w:val="00E7111A"/>
    <w:rsid w:val="00E81ADB"/>
    <w:rsid w:val="00E83F7E"/>
    <w:rsid w:val="00E869B5"/>
    <w:rsid w:val="00E93021"/>
    <w:rsid w:val="00E93B3B"/>
    <w:rsid w:val="00E9500E"/>
    <w:rsid w:val="00EA0C2A"/>
    <w:rsid w:val="00EA1C36"/>
    <w:rsid w:val="00EA2EF7"/>
    <w:rsid w:val="00EA3F3C"/>
    <w:rsid w:val="00EA78FA"/>
    <w:rsid w:val="00EB6C74"/>
    <w:rsid w:val="00ED3E7D"/>
    <w:rsid w:val="00ED5D49"/>
    <w:rsid w:val="00EE6550"/>
    <w:rsid w:val="00EF09E4"/>
    <w:rsid w:val="00EF233B"/>
    <w:rsid w:val="00F01120"/>
    <w:rsid w:val="00F11840"/>
    <w:rsid w:val="00F1312E"/>
    <w:rsid w:val="00F1432A"/>
    <w:rsid w:val="00F4446E"/>
    <w:rsid w:val="00F44B25"/>
    <w:rsid w:val="00F659D0"/>
    <w:rsid w:val="00F73384"/>
    <w:rsid w:val="00F77663"/>
    <w:rsid w:val="00F93407"/>
    <w:rsid w:val="00F957F2"/>
    <w:rsid w:val="00FB1E3B"/>
    <w:rsid w:val="00FB4A5F"/>
    <w:rsid w:val="00FB64BD"/>
    <w:rsid w:val="00FD2FC7"/>
    <w:rsid w:val="00FD4EF6"/>
    <w:rsid w:val="00FD53DB"/>
    <w:rsid w:val="00FD6455"/>
    <w:rsid w:val="00FE16D1"/>
    <w:rsid w:val="00FE648E"/>
    <w:rsid w:val="00FE7DC5"/>
    <w:rsid w:val="00FF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4FB76"/>
  <w15:chartTrackingRefBased/>
  <w15:docId w15:val="{B751844C-FBFB-49D6-B857-7902DD78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114C3"/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676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3676F"/>
    <w:pPr>
      <w:keepNext/>
      <w:keepLines/>
      <w:spacing w:before="40" w:after="0"/>
      <w:outlineLvl w:val="1"/>
    </w:pPr>
    <w:rPr>
      <w:rFonts w:eastAsiaTheme="majorEastAsia" w:cstheme="majorBidi"/>
      <w:szCs w:val="26"/>
      <w:u w:val="single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C61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3676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3676F"/>
    <w:rPr>
      <w:rFonts w:ascii="Times New Roman" w:eastAsiaTheme="majorEastAsia" w:hAnsi="Times New Roman" w:cstheme="majorBidi"/>
      <w:sz w:val="24"/>
      <w:szCs w:val="26"/>
      <w:u w:val="single"/>
    </w:rPr>
  </w:style>
  <w:style w:type="paragraph" w:styleId="Paragrafoelenco">
    <w:name w:val="List Paragraph"/>
    <w:basedOn w:val="Normale"/>
    <w:uiPriority w:val="34"/>
    <w:qFormat/>
    <w:rsid w:val="003360F8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C61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5C61E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C61E5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D87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6D1FE4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6D1FE4"/>
    <w:rPr>
      <w:rFonts w:ascii="Times New Roman" w:hAnsi="Times New Roman"/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6D1F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8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4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eba6779851f88ca/Documenti/unibo/MAGISTRALE/ANNO%202/Gestione%20Innovazone%20Progetti%20M/ANALISI%20DI%20SETTORE/analisi%20di%20settore%20quantitativ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eba6779851f88ca/Documenti/unibo/MAGISTRALE/ANNO%202/Gestione%20Innovazone%20Progetti%20M/ANALISI%20DI%20SETTORE/analisi%20di%20settore%20quantitativ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Ricavi 4 aziende più grandi (in mil</a:t>
            </a:r>
            <a:r>
              <a:rPr lang="it-IT" baseline="0"/>
              <a:t> €</a:t>
            </a:r>
            <a:r>
              <a:rPr lang="it-IT"/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'[analisi di settore quantitativa.xlsx]Risultati'!$J$10:$J$13</c:f>
              <c:numCache>
                <c:formatCode>#,##0</c:formatCode>
                <c:ptCount val="4"/>
                <c:pt idx="0">
                  <c:v>175419.99</c:v>
                </c:pt>
                <c:pt idx="1">
                  <c:v>227496.948</c:v>
                </c:pt>
                <c:pt idx="2">
                  <c:v>489480.53399999999</c:v>
                </c:pt>
                <c:pt idx="3">
                  <c:v>739564.59900000005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9A-48D6-A4A7-46BE2A141594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755783775"/>
        <c:axId val="1"/>
      </c:barChart>
      <c:catAx>
        <c:axId val="755783775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  <c:max val="8794513.5130000003"/>
          <c:min val="0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755783775"/>
        <c:crosses val="autoZero"/>
        <c:crossBetween val="between"/>
        <c:majorUnit val="200000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Quote</a:t>
            </a:r>
            <a:r>
              <a:rPr lang="it-IT" baseline="0"/>
              <a:t> delle 4 aziende più grandi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3316-4581-BBAE-D4E6E047A95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316-4581-BBAE-D4E6E047A95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3316-4581-BBAE-D4E6E047A95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3316-4581-BBAE-D4E6E047A951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val>
            <c:numRef>
              <c:f>'[analisi di settore quantitativa.xlsx]Risultati'!$K$2,'[analisi di settore quantitativa.xlsx]Risultati'!$K$3,'[analisi di settore quantitativa.xlsx]Risultati'!$K$4,'[analisi di settore quantitativa.xlsx]Risultati'!$K$5</c:f>
              <c:numCache>
                <c:formatCode>General</c:formatCode>
                <c:ptCount val="4"/>
                <c:pt idx="0">
                  <c:v>45.317511487679667</c:v>
                </c:pt>
                <c:pt idx="1">
                  <c:v>29.993376849749104</c:v>
                </c:pt>
                <c:pt idx="2">
                  <c:v>13.940087949507253</c:v>
                </c:pt>
                <c:pt idx="3">
                  <c:v>10.749023713063981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316-4581-BBAE-D4E6E047A951}"/>
            </c:ext>
          </c:extLst>
        </c:ser>
        <c:ser>
          <c:idx val="1"/>
          <c:order val="1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A-3316-4581-BBAE-D4E6E047A95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C-3316-4581-BBAE-D4E6E047A95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E-3316-4581-BBAE-D4E6E047A95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0-3316-4581-BBAE-D4E6E047A951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val>
            <c:numRef>
              <c:f>'[analisi di settore quantitativa.xlsx]Risultati'!$K$2</c:f>
              <c:numCache>
                <c:formatCode>General</c:formatCode>
                <c:ptCount val="1"/>
                <c:pt idx="0">
                  <c:v>45.317511487679667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3316-4581-BBAE-D4E6E047A951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28759-256A-43EC-AF47-E2D2B34B4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 sikder</dc:creator>
  <cp:keywords/>
  <dc:description/>
  <cp:lastModifiedBy>rabin sikder</cp:lastModifiedBy>
  <cp:revision>91</cp:revision>
  <dcterms:created xsi:type="dcterms:W3CDTF">2022-11-23T17:03:00Z</dcterms:created>
  <dcterms:modified xsi:type="dcterms:W3CDTF">2022-11-24T12:09:00Z</dcterms:modified>
</cp:coreProperties>
</file>